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AA" w:rsidRDefault="008D24C0">
      <w:pPr>
        <w:spacing w:beforeLines="50" w:before="120" w:afterLines="50" w:after="120"/>
        <w:jc w:val="center"/>
        <w:rPr>
          <w:bCs/>
          <w:color w:val="000000" w:themeColor="text1"/>
        </w:rPr>
      </w:pPr>
      <w:r>
        <w:rPr>
          <w:rFonts w:hint="eastAsia"/>
          <w:color w:val="000000" w:themeColor="text1"/>
        </w:rPr>
        <w:t>公司代码：</w:t>
      </w:r>
      <w:sdt>
        <w:sdtPr>
          <w:rPr>
            <w:rFonts w:hint="eastAsia"/>
            <w:bCs/>
          </w:rPr>
          <w:alias w:val="公司代码"/>
          <w:tag w:val="_GBC_704b7b03ea3f4a93b8d4655a09b2ff61"/>
          <w:id w:val="-1250965852"/>
          <w:lock w:val="sdtLocked"/>
          <w:placeholder>
            <w:docPart w:val="GBC22222222222222222222222222222"/>
          </w:placeholder>
        </w:sdtPr>
        <w:sdtEndPr/>
        <w:sdtContent>
          <w:r>
            <w:rPr>
              <w:rFonts w:hint="eastAsia"/>
            </w:rPr>
            <w:t>600279</w:t>
          </w:r>
        </w:sdtContent>
      </w:sdt>
      <w:r>
        <w:rPr>
          <w:rFonts w:hint="eastAsia"/>
          <w:color w:val="000000" w:themeColor="text1"/>
        </w:rPr>
        <w:t xml:space="preserve">                      　　　　　　　　　　公司简称：</w:t>
      </w:r>
      <w:sdt>
        <w:sdtPr>
          <w:rPr>
            <w:rFonts w:hint="eastAsia"/>
            <w:bCs/>
          </w:rPr>
          <w:alias w:val="公司简称"/>
          <w:tag w:val="_GBC_0384ae715a1e4b4894a29e4d27f5bef4"/>
          <w:id w:val="-434525897"/>
          <w:lock w:val="sdtLocked"/>
          <w:placeholder>
            <w:docPart w:val="GBC22222222222222222222222222222"/>
          </w:placeholder>
        </w:sdtPr>
        <w:sdtEndPr/>
        <w:sdtContent>
          <w:r>
            <w:rPr>
              <w:rFonts w:hint="eastAsia"/>
            </w:rPr>
            <w:t>重庆港</w:t>
          </w:r>
        </w:sdtContent>
      </w:sdt>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rPr>
          <w:color w:val="FF0000"/>
        </w:rPr>
      </w:pPr>
    </w:p>
    <w:p w:rsidR="00F120AA" w:rsidRDefault="00F120AA">
      <w:pPr>
        <w:rPr>
          <w:color w:val="FF0000"/>
        </w:rPr>
      </w:pPr>
    </w:p>
    <w:p w:rsidR="00F120AA" w:rsidRDefault="00852A5A">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513539"/>
          <w:lock w:val="sdtLocked"/>
          <w:placeholder>
            <w:docPart w:val="GBC22222222222222222222222222222"/>
          </w:placeholder>
          <w:dataBinding w:prefixMappings="xmlns:clcid-cgi='clcid-cgi'" w:xpath="/*/clcid-cgi:GongSiFaDingZhongWenMingCheng" w:storeItemID="{89EBAB94-44A0-46A2-B712-30D997D04A6D}"/>
          <w:text/>
        </w:sdtPr>
        <w:sdtEndPr/>
        <w:sdtContent>
          <w:r w:rsidR="008D24C0">
            <w:rPr>
              <w:rFonts w:ascii="黑体" w:eastAsia="黑体" w:hAnsi="黑体" w:hint="eastAsia"/>
              <w:b/>
              <w:color w:val="FF0000"/>
              <w:sz w:val="44"/>
              <w:szCs w:val="44"/>
            </w:rPr>
            <w:t>重庆港股份有限公司</w:t>
          </w:r>
        </w:sdtContent>
      </w:sdt>
    </w:p>
    <w:p w:rsidR="00F120AA" w:rsidRDefault="008D24C0">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rsidR="00F120AA" w:rsidRDefault="00F120AA">
      <w:pPr>
        <w:rPr>
          <w:color w:val="FF0000"/>
        </w:rPr>
      </w:pPr>
    </w:p>
    <w:p w:rsidR="00F120AA" w:rsidRDefault="00F120AA">
      <w:pPr>
        <w:rPr>
          <w:color w:val="FF0000"/>
        </w:rPr>
      </w:pPr>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8D24C0">
      <w:pPr>
        <w:rPr>
          <w:color w:val="000000" w:themeColor="text1"/>
        </w:rPr>
      </w:pPr>
      <w:r>
        <w:rPr>
          <w:color w:val="000000" w:themeColor="text1"/>
        </w:rPr>
        <w:br w:type="page"/>
      </w:r>
    </w:p>
    <w:p w:rsidR="00F120AA" w:rsidRDefault="008D24C0">
      <w:pPr>
        <w:pStyle w:val="af2"/>
        <w:spacing w:after="280" w:afterAutospacing="0"/>
        <w:jc w:val="center"/>
        <w:rPr>
          <w:b/>
          <w:bCs/>
          <w:color w:val="000000" w:themeColor="text1"/>
          <w:sz w:val="28"/>
          <w:szCs w:val="28"/>
        </w:rPr>
      </w:pPr>
      <w:bookmarkStart w:id="0" w:name="_Toc387656034"/>
      <w:r>
        <w:rPr>
          <w:rFonts w:hint="eastAsia"/>
          <w:b/>
          <w:color w:val="000000" w:themeColor="text1"/>
          <w:sz w:val="28"/>
          <w:szCs w:val="28"/>
        </w:rPr>
        <w:lastRenderedPageBreak/>
        <w:t>重要提示</w:t>
      </w:r>
      <w:bookmarkEnd w:id="0"/>
    </w:p>
    <w:p w:rsidR="00F120AA" w:rsidRDefault="00852A5A">
      <w:pPr>
        <w:pStyle w:val="2"/>
        <w:numPr>
          <w:ilvl w:val="0"/>
          <w:numId w:val="1"/>
        </w:numPr>
        <w:tabs>
          <w:tab w:val="left" w:pos="434"/>
        </w:tabs>
        <w:spacing w:before="0" w:after="0" w:line="360" w:lineRule="auto"/>
        <w:ind w:left="369" w:hangingChars="175" w:hanging="369"/>
        <w:rPr>
          <w:rFonts w:ascii="宋体" w:hAnsi="宋体"/>
          <w:color w:val="000000" w:themeColor="text1"/>
        </w:rPr>
      </w:pPr>
      <w:sdt>
        <w:sdtPr>
          <w:rPr>
            <w:rFonts w:ascii="宋体" w:hAnsi="宋体" w:hint="eastAsia"/>
            <w:color w:val="000000" w:themeColor="text1"/>
          </w:rPr>
          <w:alias w:val="董事会及董事声明"/>
          <w:tag w:val="_GBC_6c6da163383e4e4c92758ff24076a138"/>
          <w:id w:val="-1572263580"/>
          <w:lock w:val="sdtLocked"/>
          <w:placeholder>
            <w:docPart w:val="GBC22222222222222222222222222222"/>
          </w:placeholder>
        </w:sdtPr>
        <w:sdtEndPr/>
        <w:sdtContent>
          <w:r w:rsidR="008D24C0">
            <w:rPr>
              <w:rFonts w:ascii="宋体" w:hAnsi="宋体" w:cs="宋体"/>
              <w:color w:val="000000" w:themeColor="text1"/>
            </w:rPr>
            <w:t>本公司董事会、监事会及董事、监事、高级管理人员保证</w:t>
          </w:r>
          <w:r w:rsidR="008D24C0">
            <w:rPr>
              <w:rFonts w:ascii="宋体" w:hAnsi="宋体" w:cs="宋体" w:hint="eastAsia"/>
              <w:color w:val="000000" w:themeColor="text1"/>
            </w:rPr>
            <w:t>半</w:t>
          </w:r>
          <w:r w:rsidR="008D24C0">
            <w:rPr>
              <w:rFonts w:ascii="宋体" w:hAnsi="宋体" w:cs="宋体"/>
              <w:color w:val="000000" w:themeColor="text1"/>
            </w:rPr>
            <w:t>年度报告内容的真实</w:t>
          </w:r>
          <w:r w:rsidR="008D24C0">
            <w:rPr>
              <w:rFonts w:ascii="宋体" w:hAnsi="宋体" w:cs="宋体" w:hint="eastAsia"/>
              <w:color w:val="000000" w:themeColor="text1"/>
            </w:rPr>
            <w:t>性</w:t>
          </w:r>
          <w:r w:rsidR="008D24C0">
            <w:rPr>
              <w:rFonts w:ascii="宋体" w:hAnsi="宋体" w:cs="宋体"/>
              <w:color w:val="000000" w:themeColor="text1"/>
            </w:rPr>
            <w:t>、准确</w:t>
          </w:r>
          <w:r w:rsidR="008D24C0">
            <w:rPr>
              <w:rFonts w:ascii="宋体" w:hAnsi="宋体" w:cs="宋体" w:hint="eastAsia"/>
              <w:color w:val="000000" w:themeColor="text1"/>
            </w:rPr>
            <w:t>性</w:t>
          </w:r>
          <w:r w:rsidR="008D24C0">
            <w:rPr>
              <w:rFonts w:ascii="宋体" w:hAnsi="宋体" w:cs="宋体"/>
              <w:color w:val="000000" w:themeColor="text1"/>
            </w:rPr>
            <w:t>、完整</w:t>
          </w:r>
          <w:r w:rsidR="008D24C0">
            <w:rPr>
              <w:rFonts w:ascii="宋体" w:hAnsi="宋体" w:cs="宋体" w:hint="eastAsia"/>
              <w:color w:val="000000" w:themeColor="text1"/>
            </w:rPr>
            <w:t>性</w:t>
          </w:r>
          <w:r w:rsidR="008D24C0">
            <w:rPr>
              <w:rFonts w:ascii="宋体" w:hAnsi="宋体" w:cs="宋体"/>
              <w:color w:val="000000" w:themeColor="text1"/>
            </w:rPr>
            <w:t>，不存在虚假记载、误导性陈述或重大遗漏，并承担个别和连带的法律责任。</w:t>
          </w:r>
        </w:sdtContent>
      </w:sdt>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bookmarkStart w:id="1" w:name="_Hlk106871957"/>
      <w:bookmarkEnd w:id="1"/>
      <w:r>
        <w:rPr>
          <w:rFonts w:ascii="宋体" w:hAnsi="宋体" w:hint="eastAsia"/>
          <w:color w:val="000000" w:themeColor="text1"/>
        </w:rPr>
        <w:t>公司</w:t>
      </w:r>
      <w:sdt>
        <w:sdtPr>
          <w:rPr>
            <w:rFonts w:ascii="宋体" w:hAnsi="宋体" w:hint="eastAsia"/>
            <w:color w:val="000000" w:themeColor="text1"/>
          </w:rPr>
          <w:tag w:val="_GBC_2e0ee33ebae04a83b92e8b1aa6754169"/>
          <w:id w:val="900100212"/>
          <w:lock w:val="sdtLocked"/>
          <w:placeholder>
            <w:docPart w:val="GBC22222222222222222222222222222"/>
          </w:placeholder>
        </w:sdtPr>
        <w:sdtEnd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rsidR="00F120AA" w:rsidRDefault="00F120AA">
      <w:pPr>
        <w:rPr>
          <w:color w:val="000000" w:themeColor="text1"/>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本半年度报告</w:t>
      </w:r>
      <w:sdt>
        <w:sdtPr>
          <w:rPr>
            <w:rFonts w:ascii="宋体" w:hAnsi="宋体" w:hint="eastAsia"/>
            <w:color w:val="000000" w:themeColor="text1"/>
          </w:rPr>
          <w:tag w:val="_GBC_be15b7a71d95430e82193d4cab461623"/>
          <w:id w:val="1887139008"/>
          <w:lock w:val="sdtLocked"/>
          <w:placeholder>
            <w:docPart w:val="GBC22222222222222222222222222222"/>
          </w:placeholder>
        </w:sdtPr>
        <w:sdtEndPr/>
        <w:sdtContent>
          <w:r>
            <w:rPr>
              <w:rFonts w:ascii="宋体" w:hAnsi="宋体" w:hint="eastAsia"/>
              <w:color w:val="000000" w:themeColor="text1"/>
            </w:rPr>
            <w:t>未经审计</w:t>
          </w:r>
        </w:sdtContent>
      </w:sdt>
      <w:r>
        <w:rPr>
          <w:rFonts w:ascii="宋体" w:hAnsi="宋体" w:hint="eastAsia"/>
          <w:color w:val="000000" w:themeColor="text1"/>
        </w:rPr>
        <w:t>。</w:t>
      </w:r>
    </w:p>
    <w:p w:rsidR="00F120AA" w:rsidRDefault="00F120AA">
      <w:pPr>
        <w:rPr>
          <w:color w:val="000000" w:themeColor="text1"/>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公司负责人</w:t>
      </w:r>
      <w:sdt>
        <w:sdtPr>
          <w:rPr>
            <w:rFonts w:ascii="宋体" w:hAnsi="宋体" w:hint="eastAsia"/>
            <w:color w:val="000000" w:themeColor="text1"/>
          </w:rPr>
          <w:alias w:val="公司负责人姓名"/>
          <w:tag w:val="_GBC_ee6b72f666bb497bbe8fc037096654d2"/>
          <w:id w:val="1216465177"/>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ascii="宋体" w:hAnsi="宋体" w:hint="eastAsia"/>
              <w:color w:val="000000" w:themeColor="text1"/>
            </w:rPr>
            <w:t>屈宏</w:t>
          </w:r>
        </w:sdtContent>
      </w:sdt>
      <w:r>
        <w:rPr>
          <w:rFonts w:ascii="宋体" w:hAnsi="宋体" w:hint="eastAsia"/>
          <w:color w:val="000000" w:themeColor="text1"/>
        </w:rPr>
        <w:t>、主管会计工作负责人</w:t>
      </w:r>
      <w:sdt>
        <w:sdtPr>
          <w:rPr>
            <w:rFonts w:ascii="宋体" w:hAnsi="宋体"/>
            <w:color w:val="000000" w:themeColor="text1"/>
          </w:rPr>
          <w:alias w:val="主管会计工作负责人姓名"/>
          <w:tag w:val="_GBC_51ed55c6ff134dadaa6756998c964cdf"/>
          <w:id w:val="57601983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ascii="宋体" w:hAnsi="宋体" w:hint="eastAsia"/>
              <w:color w:val="000000" w:themeColor="text1"/>
            </w:rPr>
            <w:t>刘世斌</w:t>
          </w:r>
        </w:sdtContent>
      </w:sdt>
      <w:r>
        <w:rPr>
          <w:rFonts w:ascii="宋体" w:hAnsi="宋体" w:hint="eastAsia"/>
          <w:color w:val="000000" w:themeColor="text1"/>
        </w:rPr>
        <w:t>及会计机构负责人（会计主管人员）</w:t>
      </w:r>
      <w:sdt>
        <w:sdtPr>
          <w:rPr>
            <w:rFonts w:ascii="宋体" w:hAnsi="宋体"/>
            <w:color w:val="000000" w:themeColor="text1"/>
          </w:rPr>
          <w:alias w:val="会计机构负责人姓名"/>
          <w:tag w:val="_GBC_aa7d9e44d6e64b9abdcdefb4a3968427"/>
          <w:id w:val="84675144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ascii="宋体" w:hAnsi="宋体" w:hint="eastAsia"/>
              <w:color w:val="000000" w:themeColor="text1"/>
            </w:rPr>
            <w:t>刘红伟</w:t>
          </w:r>
        </w:sdtContent>
      </w:sdt>
      <w:r>
        <w:rPr>
          <w:rFonts w:ascii="宋体" w:hAnsi="宋体" w:hint="eastAsia"/>
          <w:color w:val="000000" w:themeColor="text1"/>
        </w:rPr>
        <w:t>声明：保证半年度报告中财务报告的真实、准确、完整。</w:t>
      </w:r>
    </w:p>
    <w:p w:rsidR="00F120AA" w:rsidRDefault="00F120AA">
      <w:pPr>
        <w:rPr>
          <w:color w:val="000000" w:themeColor="text1"/>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290558180"/>
        <w:lock w:val="sdtLocked"/>
        <w:placeholder>
          <w:docPart w:val="GBC22222222222222222222222222222"/>
        </w:placeholder>
      </w:sdtPr>
      <w:sdtEndPr>
        <w:rPr>
          <w:shd w:val="pct10" w:color="auto" w:fill="FFFFFF"/>
        </w:rPr>
      </w:sdtEndPr>
      <w:sdtContent>
        <w:p w:rsidR="00F120AA" w:rsidRDefault="008D24C0">
          <w:pPr>
            <w:kinsoku w:val="0"/>
            <w:overflowPunct w:val="0"/>
            <w:autoSpaceDE w:val="0"/>
            <w:autoSpaceDN w:val="0"/>
            <w:adjustRightInd w:val="0"/>
            <w:snapToGrid w:val="0"/>
            <w:spacing w:line="360" w:lineRule="exact"/>
            <w:rPr>
              <w:color w:val="000000" w:themeColor="text1"/>
              <w:shd w:val="pct10" w:color="auto" w:fill="FFFFFF"/>
            </w:rPr>
          </w:pPr>
          <w:r>
            <w:rPr>
              <w:rFonts w:hint="eastAsia"/>
              <w:color w:val="000000" w:themeColor="text1"/>
            </w:rPr>
            <w:t>无</w:t>
          </w:r>
        </w:p>
      </w:sdtContent>
    </w:sdt>
    <w:p w:rsidR="00F120AA" w:rsidRDefault="00F120AA">
      <w:pPr>
        <w:kinsoku w:val="0"/>
        <w:overflowPunct w:val="0"/>
        <w:autoSpaceDE w:val="0"/>
        <w:autoSpaceDN w:val="0"/>
        <w:adjustRightInd w:val="0"/>
        <w:snapToGrid w:val="0"/>
        <w:spacing w:line="360" w:lineRule="exact"/>
        <w:rPr>
          <w:color w:val="000000" w:themeColor="text1"/>
          <w:shd w:val="pct10" w:color="auto" w:fill="FFFFFF"/>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91131329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1176414514"/>
        <w:lock w:val="sdtLocked"/>
        <w:placeholder>
          <w:docPart w:val="GBC22222222222222222222222222222"/>
        </w:placeholder>
      </w:sdtPr>
      <w:sdtEndPr>
        <w:rPr>
          <w:szCs w:val="21"/>
          <w:shd w:val="pct10" w:color="auto" w:fill="FFFFFF"/>
        </w:rPr>
      </w:sdtEndPr>
      <w:sdtContent>
        <w:p w:rsidR="00F120AA" w:rsidRDefault="008D24C0">
          <w:pPr>
            <w:kinsoku w:val="0"/>
            <w:overflowPunct w:val="0"/>
            <w:autoSpaceDE w:val="0"/>
            <w:autoSpaceDN w:val="0"/>
            <w:adjustRightInd w:val="0"/>
            <w:snapToGrid w:val="0"/>
            <w:spacing w:line="360" w:lineRule="exact"/>
            <w:rPr>
              <w:color w:val="000000" w:themeColor="text1"/>
              <w:szCs w:val="21"/>
              <w:shd w:val="pct10" w:color="auto" w:fill="FFFFFF"/>
            </w:rPr>
          </w:pPr>
          <w:r>
            <w:rPr>
              <w:rFonts w:hint="eastAsia"/>
              <w:color w:val="000000" w:themeColor="text1"/>
              <w:szCs w:val="21"/>
            </w:rPr>
            <w:t>本报告中所涉及的发展战略、经营计划以及为达到计划拟采取的措施等前瞻性陈述不构成公司对投资者的实质承诺，敬请投资者注意投资风险。</w:t>
          </w:r>
        </w:p>
      </w:sdtContent>
    </w:sdt>
    <w:p w:rsidR="00F120AA" w:rsidRDefault="00F120AA">
      <w:pPr>
        <w:kinsoku w:val="0"/>
        <w:overflowPunct w:val="0"/>
        <w:autoSpaceDE w:val="0"/>
        <w:autoSpaceDN w:val="0"/>
        <w:adjustRightInd w:val="0"/>
        <w:snapToGrid w:val="0"/>
        <w:spacing w:line="360" w:lineRule="exact"/>
        <w:rPr>
          <w:color w:val="000000" w:themeColor="text1"/>
          <w:shd w:val="pct10" w:color="auto" w:fill="FFFFFF"/>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2053573637"/>
        <w:lock w:val="sdtLocked"/>
        <w:placeholder>
          <w:docPart w:val="GBC22222222222222222222222222222"/>
        </w:placeholder>
        <w:comboBox>
          <w:listItem w:displayText="是" w:value="true"/>
          <w:listItem w:displayText="否" w:value="false"/>
        </w:comboBox>
      </w:sdtPr>
      <w:sdtEndPr/>
      <w:sdtContent>
        <w:p w:rsidR="00F120AA" w:rsidRDefault="008D24C0">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rsidR="00F120AA" w:rsidRDefault="00F120AA">
      <w:pPr>
        <w:kinsoku w:val="0"/>
        <w:overflowPunct w:val="0"/>
        <w:autoSpaceDE w:val="0"/>
        <w:autoSpaceDN w:val="0"/>
        <w:adjustRightInd w:val="0"/>
        <w:snapToGrid w:val="0"/>
        <w:spacing w:line="360" w:lineRule="exact"/>
        <w:rPr>
          <w:color w:val="000000" w:themeColor="text1"/>
          <w:shd w:val="pct10" w:color="auto" w:fill="FFFFFF"/>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903793729"/>
        <w:lock w:val="sdtLocked"/>
        <w:placeholder>
          <w:docPart w:val="GBC22222222222222222222222222222"/>
        </w:placeholder>
        <w:comboBox>
          <w:listItem w:displayText="是" w:value="true"/>
          <w:listItem w:displayText="否" w:value="false"/>
        </w:comboBox>
      </w:sdtPr>
      <w:sdtEndPr/>
      <w:sdtContent>
        <w:p w:rsidR="00F120AA" w:rsidRDefault="008D24C0">
          <w:pPr>
            <w:rPr>
              <w:color w:val="000000" w:themeColor="text1"/>
            </w:rPr>
          </w:pPr>
          <w:r>
            <w:rPr>
              <w:rFonts w:hint="eastAsia"/>
              <w:color w:val="000000" w:themeColor="text1"/>
            </w:rPr>
            <w:t>否</w:t>
          </w:r>
        </w:p>
      </w:sdtContent>
    </w:sdt>
    <w:p w:rsidR="00F120AA" w:rsidRDefault="00F120AA">
      <w:pPr>
        <w:rPr>
          <w:color w:val="000000" w:themeColor="text1"/>
        </w:rPr>
      </w:pPr>
    </w:p>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bookmarkStart w:id="2" w:name="_Hlk61881950"/>
      <w:bookmarkStart w:id="3"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1632784387"/>
        <w:lock w:val="sdtLocked"/>
        <w:placeholder>
          <w:docPart w:val="GBC22222222222222222222222222222"/>
        </w:placeholder>
        <w:comboBox>
          <w:listItem w:displayText="是" w:value="是"/>
          <w:listItem w:displayText="否" w:value="否"/>
        </w:comboBox>
      </w:sdtPr>
      <w:sdtEndPr/>
      <w:sdtContent>
        <w:p w:rsidR="00F120AA" w:rsidRDefault="008D24C0">
          <w:pPr>
            <w:rPr>
              <w:color w:val="000000" w:themeColor="text1"/>
            </w:rPr>
          </w:pPr>
          <w:r>
            <w:rPr>
              <w:rFonts w:hint="eastAsia"/>
              <w:color w:val="000000" w:themeColor="text1"/>
            </w:rPr>
            <w:t>否</w:t>
          </w:r>
        </w:p>
      </w:sdtContent>
    </w:sdt>
    <w:p w:rsidR="00F120AA" w:rsidRDefault="00F120AA">
      <w:pPr>
        <w:rPr>
          <w:color w:val="000000" w:themeColor="text1"/>
        </w:rPr>
      </w:pPr>
    </w:p>
    <w:bookmarkEnd w:id="3"/>
    <w:p w:rsidR="00F120AA" w:rsidRDefault="008D24C0">
      <w:pPr>
        <w:pStyle w:val="2"/>
        <w:numPr>
          <w:ilvl w:val="0"/>
          <w:numId w:val="1"/>
        </w:numPr>
        <w:tabs>
          <w:tab w:val="left" w:pos="434"/>
        </w:tabs>
        <w:spacing w:before="0" w:after="0" w:line="360" w:lineRule="auto"/>
        <w:ind w:left="369" w:hangingChars="175" w:hanging="369"/>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317883386"/>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2"/>
        <w:numPr>
          <w:ilvl w:val="0"/>
          <w:numId w:val="1"/>
        </w:numPr>
        <w:tabs>
          <w:tab w:val="left" w:pos="434"/>
        </w:tabs>
        <w:spacing w:before="0" w:after="0" w:line="360" w:lineRule="auto"/>
        <w:ind w:left="422" w:hangingChars="175" w:hanging="422"/>
        <w:rPr>
          <w:rFonts w:ascii="宋体" w:hAnsi="宋体"/>
          <w:color w:val="000000" w:themeColor="text1"/>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00972366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sectPr w:rsidR="00F120AA">
          <w:headerReference w:type="default" r:id="rId12"/>
          <w:footerReference w:type="default" r:id="rId13"/>
          <w:pgSz w:w="11906" w:h="16838"/>
          <w:pgMar w:top="1525" w:right="1276" w:bottom="1440" w:left="1797" w:header="855" w:footer="992" w:gutter="0"/>
          <w:cols w:space="425"/>
          <w:docGrid w:linePitch="312"/>
        </w:sectPr>
      </w:pPr>
    </w:p>
    <w:p w:rsidR="00F120AA" w:rsidRDefault="00F120AA">
      <w:pPr>
        <w:rPr>
          <w:color w:val="000000" w:themeColor="text1"/>
        </w:rPr>
      </w:pPr>
    </w:p>
    <w:p w:rsidR="00F120AA" w:rsidRDefault="008D24C0">
      <w:pPr>
        <w:kinsoku w:val="0"/>
        <w:overflowPunct w:val="0"/>
        <w:autoSpaceDE w:val="0"/>
        <w:autoSpaceDN w:val="0"/>
        <w:adjustRightInd w:val="0"/>
        <w:snapToGrid w:val="0"/>
        <w:spacing w:line="360" w:lineRule="auto"/>
        <w:jc w:val="center"/>
        <w:rPr>
          <w:noProof/>
          <w:color w:val="000000" w:themeColor="text1"/>
        </w:rPr>
      </w:pPr>
      <w:r>
        <w:rPr>
          <w:rFonts w:hint="eastAsia"/>
          <w:b/>
          <w:color w:val="000000" w:themeColor="text1"/>
          <w:sz w:val="32"/>
          <w:szCs w:val="32"/>
        </w:rPr>
        <w:t>目录</w:t>
      </w:r>
      <w:r>
        <w:rPr>
          <w:color w:val="000000" w:themeColor="text1"/>
          <w:shd w:val="pct10" w:color="auto" w:fill="FFFFFF"/>
        </w:rPr>
        <w:fldChar w:fldCharType="begin"/>
      </w:r>
      <w:r>
        <w:rPr>
          <w:color w:val="000000" w:themeColor="text1"/>
          <w:shd w:val="pct10" w:color="auto" w:fill="FFFFFF"/>
        </w:rPr>
        <w:instrText xml:space="preserve"> TOC \o "1-1" \h \z \u </w:instrText>
      </w:r>
      <w:r>
        <w:rPr>
          <w:color w:val="000000" w:themeColor="text1"/>
          <w:shd w:val="pct10" w:color="auto" w:fill="FFFFFF"/>
        </w:rPr>
        <w:fldChar w:fldCharType="separate"/>
      </w:r>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5" w:history="1">
        <w:r w:rsidR="008D24C0">
          <w:rPr>
            <w:rStyle w:val="af7"/>
            <w:rFonts w:ascii="黑体" w:hAnsi="黑体"/>
            <w:noProof/>
            <w:color w:val="000000" w:themeColor="text1"/>
          </w:rPr>
          <w:t>第一节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释义</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_Toc142578255 \h </w:instrText>
        </w:r>
        <w:r w:rsidR="008D24C0">
          <w:rPr>
            <w:noProof/>
            <w:color w:val="000000" w:themeColor="text1"/>
          </w:rPr>
        </w:r>
        <w:r w:rsidR="008D24C0">
          <w:rPr>
            <w:noProof/>
            <w:color w:val="000000" w:themeColor="text1"/>
          </w:rPr>
          <w:fldChar w:fldCharType="separate"/>
        </w:r>
        <w:r w:rsidR="00133099">
          <w:rPr>
            <w:noProof/>
            <w:color w:val="000000" w:themeColor="text1"/>
          </w:rPr>
          <w:t>4</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6" w:history="1">
        <w:r w:rsidR="008D24C0">
          <w:rPr>
            <w:rStyle w:val="af7"/>
            <w:rFonts w:ascii="黑体" w:hAnsi="黑体"/>
            <w:noProof/>
            <w:color w:val="000000" w:themeColor="text1"/>
          </w:rPr>
          <w:t>第二节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公司简介和主要财务指标</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_Toc142578256 \h </w:instrText>
        </w:r>
        <w:r w:rsidR="008D24C0">
          <w:rPr>
            <w:noProof/>
            <w:color w:val="000000" w:themeColor="text1"/>
          </w:rPr>
        </w:r>
        <w:r w:rsidR="008D24C0">
          <w:rPr>
            <w:noProof/>
            <w:color w:val="000000" w:themeColor="text1"/>
          </w:rPr>
          <w:fldChar w:fldCharType="separate"/>
        </w:r>
        <w:r w:rsidR="00133099">
          <w:rPr>
            <w:noProof/>
            <w:color w:val="000000" w:themeColor="text1"/>
          </w:rPr>
          <w:t>5</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7" w:history="1">
        <w:r w:rsidR="008D24C0">
          <w:rPr>
            <w:rStyle w:val="af7"/>
            <w:rFonts w:ascii="黑体" w:hAnsi="黑体"/>
            <w:noProof/>
            <w:color w:val="000000" w:themeColor="text1"/>
          </w:rPr>
          <w:t>第三节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管理层讨论与分析</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_Toc142578257 \h </w:instrText>
        </w:r>
        <w:r w:rsidR="008D24C0">
          <w:rPr>
            <w:noProof/>
            <w:color w:val="000000" w:themeColor="text1"/>
          </w:rPr>
        </w:r>
        <w:r w:rsidR="008D24C0">
          <w:rPr>
            <w:noProof/>
            <w:color w:val="000000" w:themeColor="text1"/>
          </w:rPr>
          <w:fldChar w:fldCharType="separate"/>
        </w:r>
        <w:r w:rsidR="00133099">
          <w:rPr>
            <w:noProof/>
            <w:color w:val="000000" w:themeColor="text1"/>
          </w:rPr>
          <w:t>8</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8" w:history="1">
        <w:r w:rsidR="008D24C0">
          <w:rPr>
            <w:rStyle w:val="af7"/>
            <w:rFonts w:ascii="黑体" w:hAnsi="黑体"/>
            <w:noProof/>
            <w:color w:val="000000" w:themeColor="text1"/>
          </w:rPr>
          <w:t>第四节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公司治理</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_Toc142578258 \h </w:instrText>
        </w:r>
        <w:r w:rsidR="008D24C0">
          <w:rPr>
            <w:noProof/>
            <w:color w:val="000000" w:themeColor="text1"/>
          </w:rPr>
        </w:r>
        <w:r w:rsidR="008D24C0">
          <w:rPr>
            <w:noProof/>
            <w:color w:val="000000" w:themeColor="text1"/>
          </w:rPr>
          <w:fldChar w:fldCharType="separate"/>
        </w:r>
        <w:r w:rsidR="00133099">
          <w:rPr>
            <w:noProof/>
            <w:color w:val="000000" w:themeColor="text1"/>
          </w:rPr>
          <w:t>15</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59" w:history="1">
        <w:r w:rsidR="008D24C0">
          <w:rPr>
            <w:rStyle w:val="af7"/>
            <w:rFonts w:ascii="黑体" w:hAnsi="黑体"/>
            <w:noProof/>
            <w:color w:val="000000" w:themeColor="text1"/>
          </w:rPr>
          <w:t>第五节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环境与社会责任</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_Toc142578259 \h </w:instrText>
        </w:r>
        <w:r w:rsidR="008D24C0">
          <w:rPr>
            <w:noProof/>
            <w:color w:val="000000" w:themeColor="text1"/>
          </w:rPr>
        </w:r>
        <w:r w:rsidR="008D24C0">
          <w:rPr>
            <w:noProof/>
            <w:color w:val="000000" w:themeColor="text1"/>
          </w:rPr>
          <w:fldChar w:fldCharType="separate"/>
        </w:r>
        <w:r w:rsidR="00133099">
          <w:rPr>
            <w:noProof/>
            <w:color w:val="000000" w:themeColor="text1"/>
          </w:rPr>
          <w:t>17</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0" w:history="1">
        <w:r w:rsidR="008D24C0">
          <w:rPr>
            <w:rStyle w:val="af7"/>
            <w:rFonts w:ascii="黑体" w:hAnsi="黑体"/>
            <w:noProof/>
            <w:color w:val="000000" w:themeColor="text1"/>
          </w:rPr>
          <w:t>第六节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重要事项</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_Toc142578260 \h </w:instrText>
        </w:r>
        <w:r w:rsidR="008D24C0">
          <w:rPr>
            <w:noProof/>
            <w:color w:val="000000" w:themeColor="text1"/>
          </w:rPr>
        </w:r>
        <w:r w:rsidR="008D24C0">
          <w:rPr>
            <w:noProof/>
            <w:color w:val="000000" w:themeColor="text1"/>
          </w:rPr>
          <w:fldChar w:fldCharType="separate"/>
        </w:r>
        <w:r w:rsidR="00133099">
          <w:rPr>
            <w:noProof/>
            <w:color w:val="000000" w:themeColor="text1"/>
          </w:rPr>
          <w:t>19</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1" w:history="1">
        <w:r w:rsidR="008D24C0">
          <w:rPr>
            <w:rStyle w:val="af7"/>
            <w:rFonts w:ascii="黑体" w:hAnsi="黑体"/>
            <w:noProof/>
            <w:color w:val="000000" w:themeColor="text1"/>
          </w:rPr>
          <w:t>第七节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股份变动及股东情况</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_Toc142578261 \h </w:instrText>
        </w:r>
        <w:r w:rsidR="008D24C0">
          <w:rPr>
            <w:noProof/>
            <w:color w:val="000000" w:themeColor="text1"/>
          </w:rPr>
        </w:r>
        <w:r w:rsidR="008D24C0">
          <w:rPr>
            <w:noProof/>
            <w:color w:val="000000" w:themeColor="text1"/>
          </w:rPr>
          <w:fldChar w:fldCharType="separate"/>
        </w:r>
        <w:r w:rsidR="00133099">
          <w:rPr>
            <w:noProof/>
            <w:color w:val="000000" w:themeColor="text1"/>
          </w:rPr>
          <w:t>28</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2" w:history="1">
        <w:r w:rsidR="008D24C0">
          <w:rPr>
            <w:rStyle w:val="af7"/>
            <w:rFonts w:ascii="黑体" w:hAnsi="黑体"/>
            <w:noProof/>
            <w:color w:val="000000" w:themeColor="text1"/>
          </w:rPr>
          <w:t>第八节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优先股相关情况</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_Toc142578262 \h </w:instrText>
        </w:r>
        <w:r w:rsidR="008D24C0">
          <w:rPr>
            <w:noProof/>
            <w:color w:val="000000" w:themeColor="text1"/>
          </w:rPr>
        </w:r>
        <w:r w:rsidR="008D24C0">
          <w:rPr>
            <w:noProof/>
            <w:color w:val="000000" w:themeColor="text1"/>
          </w:rPr>
          <w:fldChar w:fldCharType="separate"/>
        </w:r>
        <w:r w:rsidR="00133099">
          <w:rPr>
            <w:noProof/>
            <w:color w:val="000000" w:themeColor="text1"/>
          </w:rPr>
          <w:t>30</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3" w:history="1">
        <w:r w:rsidR="008D24C0">
          <w:rPr>
            <w:rStyle w:val="af7"/>
            <w:rFonts w:ascii="黑体" w:hAnsi="黑体"/>
            <w:noProof/>
            <w:color w:val="000000" w:themeColor="text1"/>
          </w:rPr>
          <w:t>第九节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债券相关情况</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_Toc142578263 \h </w:instrText>
        </w:r>
        <w:r w:rsidR="008D24C0">
          <w:rPr>
            <w:noProof/>
            <w:color w:val="000000" w:themeColor="text1"/>
          </w:rPr>
        </w:r>
        <w:r w:rsidR="008D24C0">
          <w:rPr>
            <w:noProof/>
            <w:color w:val="000000" w:themeColor="text1"/>
          </w:rPr>
          <w:fldChar w:fldCharType="separate"/>
        </w:r>
        <w:r w:rsidR="00133099">
          <w:rPr>
            <w:noProof/>
            <w:color w:val="000000" w:themeColor="text1"/>
          </w:rPr>
          <w:t>30</w:t>
        </w:r>
        <w:r w:rsidR="008D24C0">
          <w:rPr>
            <w:noProof/>
            <w:color w:val="000000" w:themeColor="text1"/>
          </w:rPr>
          <w:fldChar w:fldCharType="end"/>
        </w:r>
      </w:hyperlink>
    </w:p>
    <w:p w:rsidR="00F120AA" w:rsidRDefault="00852A5A">
      <w:pPr>
        <w:pStyle w:val="10"/>
        <w:tabs>
          <w:tab w:val="left" w:pos="1050"/>
          <w:tab w:val="right" w:leader="dot" w:pos="8823"/>
        </w:tabs>
        <w:ind w:left="422" w:hanging="422"/>
        <w:rPr>
          <w:rFonts w:asciiTheme="minorHAnsi" w:eastAsiaTheme="minorEastAsia" w:hAnsiTheme="minorHAnsi" w:cstheme="minorBidi"/>
          <w:b w:val="0"/>
          <w:bCs/>
          <w:caps w:val="0"/>
          <w:noProof/>
          <w:color w:val="000000" w:themeColor="text1"/>
          <w:kern w:val="2"/>
          <w:szCs w:val="22"/>
          <w14:ligatures w14:val="standardContextual"/>
        </w:rPr>
      </w:pPr>
      <w:hyperlink w:anchor="_Toc142578264" w:history="1">
        <w:r w:rsidR="008D24C0">
          <w:rPr>
            <w:rStyle w:val="af7"/>
            <w:rFonts w:ascii="黑体" w:hAnsi="黑体"/>
            <w:noProof/>
            <w:color w:val="000000" w:themeColor="text1"/>
          </w:rPr>
          <w:t>第十节</w:t>
        </w:r>
        <w:r w:rsidR="008D24C0">
          <w:rPr>
            <w:rFonts w:asciiTheme="minorHAnsi" w:eastAsiaTheme="minorEastAsia" w:hAnsiTheme="minorHAnsi" w:cstheme="minorBidi"/>
            <w:b w:val="0"/>
            <w:caps w:val="0"/>
            <w:noProof/>
            <w:color w:val="000000" w:themeColor="text1"/>
            <w:kern w:val="2"/>
            <w:szCs w:val="22"/>
            <w14:ligatures w14:val="standardContextual"/>
          </w:rPr>
          <w:tab/>
        </w:r>
        <w:r w:rsidR="008D24C0">
          <w:rPr>
            <w:rStyle w:val="af7"/>
            <w:rFonts w:ascii="黑体" w:hAnsi="黑体"/>
            <w:noProof/>
            <w:color w:val="000000" w:themeColor="text1"/>
          </w:rPr>
          <w:t>财务报告</w:t>
        </w:r>
        <w:r w:rsidR="008D24C0">
          <w:rPr>
            <w:noProof/>
            <w:color w:val="000000" w:themeColor="text1"/>
          </w:rPr>
          <w:tab/>
        </w:r>
        <w:r w:rsidR="008D24C0">
          <w:rPr>
            <w:noProof/>
            <w:color w:val="000000" w:themeColor="text1"/>
          </w:rPr>
          <w:fldChar w:fldCharType="begin"/>
        </w:r>
        <w:r w:rsidR="008D24C0">
          <w:rPr>
            <w:noProof/>
            <w:color w:val="000000" w:themeColor="text1"/>
          </w:rPr>
          <w:instrText xml:space="preserve"> PAGEREF _Toc142578264 \h </w:instrText>
        </w:r>
        <w:r w:rsidR="008D24C0">
          <w:rPr>
            <w:noProof/>
            <w:color w:val="000000" w:themeColor="text1"/>
          </w:rPr>
        </w:r>
        <w:r w:rsidR="008D24C0">
          <w:rPr>
            <w:noProof/>
            <w:color w:val="000000" w:themeColor="text1"/>
          </w:rPr>
          <w:fldChar w:fldCharType="separate"/>
        </w:r>
        <w:r w:rsidR="00133099">
          <w:rPr>
            <w:noProof/>
            <w:color w:val="000000" w:themeColor="text1"/>
          </w:rPr>
          <w:t>31</w:t>
        </w:r>
        <w:r w:rsidR="008D24C0">
          <w:rPr>
            <w:noProof/>
            <w:color w:val="000000" w:themeColor="text1"/>
          </w:rPr>
          <w:fldChar w:fldCharType="end"/>
        </w:r>
      </w:hyperlink>
    </w:p>
    <w:p w:rsidR="00F120AA" w:rsidRDefault="008D24C0">
      <w:pPr>
        <w:kinsoku w:val="0"/>
        <w:overflowPunct w:val="0"/>
        <w:autoSpaceDE w:val="0"/>
        <w:autoSpaceDN w:val="0"/>
        <w:adjustRightInd w:val="0"/>
        <w:snapToGrid w:val="0"/>
        <w:spacing w:line="360" w:lineRule="auto"/>
        <w:jc w:val="center"/>
        <w:rPr>
          <w:color w:val="000000" w:themeColor="text1"/>
          <w:shd w:val="pct10" w:color="auto" w:fill="FFFFFF"/>
        </w:rPr>
      </w:pPr>
      <w:r>
        <w:rPr>
          <w:color w:val="000000" w:themeColor="text1"/>
          <w:shd w:val="pct10" w:color="auto" w:fill="FFFFFF"/>
        </w:rPr>
        <w:fldChar w:fldCharType="end"/>
      </w:r>
    </w:p>
    <w:p w:rsidR="00F120AA" w:rsidRDefault="00F120AA">
      <w:pPr>
        <w:spacing w:line="360" w:lineRule="exact"/>
        <w:ind w:right="5"/>
        <w:rPr>
          <w:b/>
          <w:bCs/>
          <w:color w:val="000000" w:themeColor="text1"/>
        </w:rPr>
      </w:pPr>
      <w:bookmarkStart w:id="4" w:name="_Hlk76111741"/>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717"/>
        <w:gridCol w:w="7106"/>
      </w:tblGrid>
      <w:sdt>
        <w:sdtPr>
          <w:rPr>
            <w:color w:val="000000" w:themeColor="text1"/>
            <w:sz w:val="20"/>
            <w:szCs w:val="20"/>
          </w:rPr>
          <w:alias w:val="备查文件情况"/>
          <w:tag w:val="_TUP_d1defbbd2758417a8ea21948dd35feef"/>
          <w:id w:val="-809552469"/>
          <w:lock w:val="sdtLocked"/>
          <w:placeholder>
            <w:docPart w:val="99C3C7AACCB6486F9A824583DC306B2D"/>
          </w:placeholder>
        </w:sdtPr>
        <w:sdtEndPr>
          <w:rPr>
            <w:sz w:val="21"/>
            <w:szCs w:val="21"/>
          </w:rPr>
        </w:sdtEndPr>
        <w:sdtContent>
          <w:tr w:rsidR="00F120AA">
            <w:trPr>
              <w:cantSplit/>
            </w:trPr>
            <w:tc>
              <w:tcPr>
                <w:tcW w:w="973"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248324235"/>
                  <w:lock w:val="sdtLocked"/>
                </w:sdtPr>
                <w:sdtEndPr/>
                <w:sdtContent>
                  <w:p w:rsidR="00F120AA" w:rsidRDefault="008D24C0">
                    <w:pPr>
                      <w:autoSpaceDE w:val="0"/>
                      <w:autoSpaceDN w:val="0"/>
                      <w:adjustRightInd w:val="0"/>
                      <w:jc w:val="center"/>
                      <w:rPr>
                        <w:color w:val="000000" w:themeColor="text1"/>
                      </w:rPr>
                    </w:pPr>
                    <w:r>
                      <w:rPr>
                        <w:color w:val="000000" w:themeColor="text1"/>
                      </w:rPr>
                      <w:t>备查文件目录</w:t>
                    </w:r>
                  </w:p>
                </w:sdtContent>
              </w:sdt>
            </w:tc>
            <w:tc>
              <w:tcPr>
                <w:tcW w:w="402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sz w:val="21"/>
                    <w:szCs w:val="21"/>
                  </w:rPr>
                  <w:t>载有公司负责人、主管会计工作负责人、会计机构负责人（会计主管人员）签名并盖章的财务报表。</w:t>
                </w:r>
              </w:p>
            </w:tc>
          </w:tr>
        </w:sdtContent>
      </w:sdt>
      <w:tr w:rsidR="00F120AA">
        <w:trPr>
          <w:cantSplit/>
        </w:trPr>
        <w:tc>
          <w:tcPr>
            <w:tcW w:w="973" w:type="pct"/>
            <w:vMerge/>
            <w:tcBorders>
              <w:top w:val="single" w:sz="4" w:space="0" w:color="auto"/>
              <w:left w:val="single" w:sz="4" w:space="0" w:color="auto"/>
              <w:bottom w:val="single" w:sz="4" w:space="0" w:color="auto"/>
              <w:right w:val="single" w:sz="4" w:space="0" w:color="auto"/>
            </w:tcBorders>
            <w:vAlign w:val="center"/>
          </w:tcPr>
          <w:p w:rsidR="00F120AA" w:rsidRDefault="00F120AA">
            <w:pPr>
              <w:pStyle w:val="Style105"/>
            </w:pPr>
          </w:p>
        </w:tc>
        <w:tc>
          <w:tcPr>
            <w:tcW w:w="402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sz w:val="21"/>
                <w:szCs w:val="21"/>
              </w:rPr>
              <w:t>报告期内在中国证监会指定网站上公开披露过的所有公司文件的正本及公告的原稿。</w:t>
            </w:r>
          </w:p>
        </w:tc>
      </w:tr>
    </w:tbl>
    <w:p w:rsidR="00F120AA" w:rsidRDefault="00F120AA">
      <w:pPr>
        <w:spacing w:line="360" w:lineRule="exact"/>
        <w:jc w:val="right"/>
        <w:rPr>
          <w:color w:val="000000" w:themeColor="text1"/>
        </w:rPr>
      </w:pPr>
    </w:p>
    <w:bookmarkEnd w:id="4"/>
    <w:p w:rsidR="00F120AA" w:rsidRDefault="00F120AA">
      <w:pPr>
        <w:kinsoku w:val="0"/>
        <w:overflowPunct w:val="0"/>
        <w:autoSpaceDE w:val="0"/>
        <w:autoSpaceDN w:val="0"/>
        <w:adjustRightInd w:val="0"/>
        <w:snapToGrid w:val="0"/>
        <w:spacing w:line="360" w:lineRule="exact"/>
        <w:rPr>
          <w:color w:val="000000" w:themeColor="text1"/>
          <w:shd w:val="pct10" w:color="auto" w:fill="FFFFFF"/>
        </w:rPr>
      </w:pPr>
    </w:p>
    <w:p w:rsidR="00F120AA" w:rsidRDefault="008D24C0">
      <w:pPr>
        <w:rPr>
          <w:color w:val="000000" w:themeColor="text1"/>
        </w:rPr>
      </w:pPr>
      <w:r>
        <w:rPr>
          <w:color w:val="000000" w:themeColor="text1"/>
        </w:rPr>
        <w:br w:type="page"/>
      </w:r>
    </w:p>
    <w:p w:rsidR="00F120AA" w:rsidRDefault="008D24C0">
      <w:pPr>
        <w:pStyle w:val="1"/>
        <w:numPr>
          <w:ilvl w:val="0"/>
          <w:numId w:val="2"/>
        </w:numPr>
        <w:rPr>
          <w:rFonts w:ascii="黑体" w:hAnsi="黑体"/>
          <w:color w:val="000000" w:themeColor="text1"/>
        </w:rPr>
      </w:pPr>
      <w:bookmarkStart w:id="5" w:name="_Toc76114272"/>
      <w:bookmarkStart w:id="6" w:name="_Toc142578255"/>
      <w:bookmarkStart w:id="7" w:name="_Toc342565880"/>
      <w:r>
        <w:rPr>
          <w:rFonts w:ascii="黑体" w:hAnsi="黑体" w:hint="eastAsia"/>
          <w:color w:val="000000" w:themeColor="text1"/>
        </w:rPr>
        <w:lastRenderedPageBreak/>
        <w:t>释义</w:t>
      </w:r>
      <w:bookmarkEnd w:id="5"/>
      <w:bookmarkEnd w:id="6"/>
    </w:p>
    <w:p w:rsidR="00F120AA" w:rsidRDefault="008D24C0">
      <w:pPr>
        <w:rPr>
          <w:color w:val="000000" w:themeColor="text1"/>
        </w:rPr>
      </w:pPr>
      <w:r>
        <w:rPr>
          <w:color w:val="000000" w:themeColor="text1"/>
        </w:rPr>
        <w:t>在本报告书中，除非文义另有所指，下列词语具有如下含义：</w:t>
      </w:r>
    </w:p>
    <w:tbl>
      <w:tblPr>
        <w:tblStyle w:val="af5"/>
        <w:tblW w:w="0" w:type="auto"/>
        <w:tblLook w:val="04A0" w:firstRow="1" w:lastRow="0" w:firstColumn="1" w:lastColumn="0" w:noHBand="0" w:noVBand="1"/>
      </w:tblPr>
      <w:tblGrid>
        <w:gridCol w:w="2943"/>
        <w:gridCol w:w="1042"/>
        <w:gridCol w:w="4838"/>
      </w:tblGrid>
      <w:tr w:rsidR="00F120AA">
        <w:sdt>
          <w:sdtPr>
            <w:rPr>
              <w:color w:val="000000" w:themeColor="text1"/>
              <w:szCs w:val="21"/>
            </w:rPr>
            <w:tag w:val="_PLD_d73bff14187b49a1b1c86b56316c5e47"/>
            <w:id w:val="1018738815"/>
            <w:lock w:val="sdtLocked"/>
          </w:sdtPr>
          <w:sdtEndPr/>
          <w:sdtContent>
            <w:tc>
              <w:tcPr>
                <w:tcW w:w="9048" w:type="dxa"/>
                <w:gridSpan w:val="3"/>
              </w:tcPr>
              <w:p w:rsidR="00F120AA" w:rsidRDefault="008D24C0">
                <w:pPr>
                  <w:rPr>
                    <w:color w:val="000000" w:themeColor="text1"/>
                    <w:szCs w:val="21"/>
                  </w:rPr>
                </w:pPr>
                <w:r>
                  <w:rPr>
                    <w:color w:val="000000" w:themeColor="text1"/>
                    <w:szCs w:val="21"/>
                  </w:rPr>
                  <w:t>常用词语释义</w:t>
                </w:r>
              </w:p>
            </w:tc>
          </w:sdtContent>
        </w:sdt>
      </w:tr>
      <w:tr w:rsidR="00F120AA">
        <w:tc>
          <w:tcPr>
            <w:tcW w:w="3016" w:type="dxa"/>
          </w:tcPr>
          <w:p w:rsidR="00F120AA" w:rsidRDefault="008D24C0">
            <w:pPr>
              <w:pStyle w:val="Style105"/>
              <w:rPr>
                <w:sz w:val="21"/>
                <w:szCs w:val="21"/>
              </w:rPr>
            </w:pPr>
            <w:r>
              <w:rPr>
                <w:sz w:val="21"/>
                <w:szCs w:val="21"/>
              </w:rPr>
              <w:t>报告期</w:t>
            </w:r>
          </w:p>
        </w:tc>
        <w:tc>
          <w:tcPr>
            <w:tcW w:w="1061" w:type="dxa"/>
          </w:tcPr>
          <w:p w:rsidR="00F120AA" w:rsidRDefault="008D24C0">
            <w:pPr>
              <w:jc w:val="center"/>
              <w:rPr>
                <w:szCs w:val="21"/>
              </w:rPr>
            </w:pPr>
            <w:r>
              <w:rPr>
                <w:rFonts w:hint="eastAsia"/>
                <w:szCs w:val="21"/>
              </w:rPr>
              <w:t>指</w:t>
            </w:r>
          </w:p>
        </w:tc>
        <w:tc>
          <w:tcPr>
            <w:tcW w:w="4971" w:type="dxa"/>
          </w:tcPr>
          <w:p w:rsidR="00F120AA" w:rsidRPr="00133099" w:rsidRDefault="008D24C0">
            <w:pPr>
              <w:rPr>
                <w:rFonts w:ascii="宋体" w:hAnsi="宋体"/>
                <w:szCs w:val="21"/>
              </w:rPr>
            </w:pPr>
            <w:r w:rsidRPr="00133099">
              <w:rPr>
                <w:rFonts w:ascii="宋体" w:hAnsi="宋体" w:hint="eastAsia"/>
                <w:szCs w:val="21"/>
              </w:rPr>
              <w:t>202</w:t>
            </w:r>
            <w:r w:rsidRPr="00133099">
              <w:rPr>
                <w:rFonts w:ascii="宋体" w:hAnsi="宋体"/>
                <w:szCs w:val="21"/>
              </w:rPr>
              <w:t>4</w:t>
            </w:r>
            <w:r w:rsidRPr="00133099">
              <w:rPr>
                <w:rFonts w:ascii="宋体" w:hAnsi="宋体" w:hint="eastAsia"/>
                <w:szCs w:val="21"/>
              </w:rPr>
              <w:t>年度1月-</w:t>
            </w:r>
            <w:r w:rsidRPr="00133099">
              <w:rPr>
                <w:rFonts w:ascii="宋体" w:hAnsi="宋体"/>
                <w:szCs w:val="21"/>
              </w:rPr>
              <w:t>6</w:t>
            </w:r>
            <w:r w:rsidRPr="00133099">
              <w:rPr>
                <w:rFonts w:ascii="宋体" w:hAnsi="宋体" w:hint="eastAsia"/>
                <w:szCs w:val="21"/>
              </w:rPr>
              <w:t>月</w:t>
            </w:r>
          </w:p>
        </w:tc>
      </w:tr>
      <w:tr w:rsidR="00F120AA">
        <w:tc>
          <w:tcPr>
            <w:tcW w:w="3016" w:type="dxa"/>
          </w:tcPr>
          <w:p w:rsidR="00F120AA" w:rsidRDefault="008D24C0">
            <w:pPr>
              <w:pStyle w:val="Style105"/>
              <w:rPr>
                <w:sz w:val="21"/>
                <w:szCs w:val="21"/>
              </w:rPr>
            </w:pPr>
            <w:r>
              <w:rPr>
                <w:sz w:val="21"/>
                <w:szCs w:val="21"/>
              </w:rPr>
              <w:t>元、万元、亿元</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rFonts w:hint="eastAsia"/>
                <w:sz w:val="21"/>
                <w:szCs w:val="21"/>
              </w:rPr>
              <w:t>人民币元、人民币万元、人民币亿元</w:t>
            </w:r>
          </w:p>
        </w:tc>
      </w:tr>
      <w:tr w:rsidR="00F120AA">
        <w:tc>
          <w:tcPr>
            <w:tcW w:w="3016" w:type="dxa"/>
          </w:tcPr>
          <w:p w:rsidR="00F120AA" w:rsidRDefault="008D24C0">
            <w:pPr>
              <w:pStyle w:val="Style105"/>
              <w:rPr>
                <w:sz w:val="21"/>
                <w:szCs w:val="21"/>
              </w:rPr>
            </w:pPr>
            <w:r>
              <w:rPr>
                <w:sz w:val="21"/>
                <w:szCs w:val="21"/>
              </w:rPr>
              <w:t>本公司、公司、重庆港</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重庆港股份有限公司</w:t>
            </w:r>
          </w:p>
        </w:tc>
      </w:tr>
      <w:tr w:rsidR="00F120AA">
        <w:tc>
          <w:tcPr>
            <w:tcW w:w="3016" w:type="dxa"/>
          </w:tcPr>
          <w:p w:rsidR="00F120AA" w:rsidRDefault="008D24C0">
            <w:pPr>
              <w:pStyle w:val="Style105"/>
              <w:rPr>
                <w:sz w:val="21"/>
                <w:szCs w:val="21"/>
              </w:rPr>
            </w:pPr>
            <w:r>
              <w:rPr>
                <w:sz w:val="21"/>
                <w:szCs w:val="21"/>
              </w:rPr>
              <w:t>中国证监会、证监会</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中国证券监督管理委员会</w:t>
            </w:r>
          </w:p>
        </w:tc>
      </w:tr>
      <w:tr w:rsidR="00F120AA">
        <w:tc>
          <w:tcPr>
            <w:tcW w:w="3016" w:type="dxa"/>
          </w:tcPr>
          <w:p w:rsidR="00F120AA" w:rsidRDefault="008D24C0">
            <w:pPr>
              <w:pStyle w:val="Style105"/>
              <w:rPr>
                <w:sz w:val="21"/>
                <w:szCs w:val="21"/>
              </w:rPr>
            </w:pPr>
            <w:r>
              <w:rPr>
                <w:sz w:val="21"/>
                <w:szCs w:val="21"/>
              </w:rPr>
              <w:t>上交所</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上海证券交易所</w:t>
            </w:r>
          </w:p>
        </w:tc>
      </w:tr>
      <w:tr w:rsidR="00F120AA">
        <w:tc>
          <w:tcPr>
            <w:tcW w:w="3016" w:type="dxa"/>
          </w:tcPr>
          <w:p w:rsidR="00F120AA" w:rsidRDefault="008D24C0">
            <w:pPr>
              <w:pStyle w:val="Style105"/>
              <w:rPr>
                <w:sz w:val="21"/>
                <w:szCs w:val="21"/>
              </w:rPr>
            </w:pPr>
            <w:r>
              <w:rPr>
                <w:sz w:val="21"/>
                <w:szCs w:val="21"/>
              </w:rPr>
              <w:t>重庆市国资委</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重庆市国有资产监督管理委员会</w:t>
            </w:r>
          </w:p>
        </w:tc>
      </w:tr>
      <w:tr w:rsidR="00F120AA">
        <w:tc>
          <w:tcPr>
            <w:tcW w:w="3016" w:type="dxa"/>
          </w:tcPr>
          <w:p w:rsidR="00F120AA" w:rsidRDefault="008D24C0">
            <w:pPr>
              <w:pStyle w:val="Style105"/>
              <w:rPr>
                <w:sz w:val="21"/>
                <w:szCs w:val="21"/>
              </w:rPr>
            </w:pPr>
            <w:r>
              <w:rPr>
                <w:sz w:val="21"/>
                <w:szCs w:val="21"/>
              </w:rPr>
              <w:t>两江新区</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rPr>
                <w:szCs w:val="21"/>
              </w:rPr>
            </w:pPr>
            <w:r>
              <w:rPr>
                <w:szCs w:val="21"/>
              </w:rPr>
              <w:t>重庆两江新区管理委员会</w:t>
            </w:r>
          </w:p>
        </w:tc>
      </w:tr>
      <w:tr w:rsidR="00F120AA">
        <w:tc>
          <w:tcPr>
            <w:tcW w:w="3016" w:type="dxa"/>
          </w:tcPr>
          <w:p w:rsidR="00F120AA" w:rsidRDefault="00FF2655">
            <w:pPr>
              <w:pStyle w:val="Style105"/>
              <w:rPr>
                <w:sz w:val="21"/>
                <w:szCs w:val="21"/>
              </w:rPr>
            </w:pPr>
            <w:r>
              <w:rPr>
                <w:rFonts w:hint="eastAsia"/>
                <w:sz w:val="21"/>
                <w:szCs w:val="21"/>
              </w:rPr>
              <w:t>重庆</w:t>
            </w:r>
            <w:r w:rsidR="008D24C0">
              <w:rPr>
                <w:sz w:val="21"/>
                <w:szCs w:val="21"/>
              </w:rPr>
              <w:t>物流集团</w:t>
            </w:r>
            <w:r w:rsidR="008D24C0">
              <w:rPr>
                <w:rFonts w:hint="eastAsia"/>
                <w:sz w:val="21"/>
                <w:szCs w:val="21"/>
              </w:rPr>
              <w:t>、集团公司</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重庆物流集团有限公司</w:t>
            </w:r>
          </w:p>
        </w:tc>
      </w:tr>
      <w:tr w:rsidR="00F120AA">
        <w:tc>
          <w:tcPr>
            <w:tcW w:w="3016" w:type="dxa"/>
          </w:tcPr>
          <w:p w:rsidR="00F120AA" w:rsidRDefault="008D24C0">
            <w:pPr>
              <w:pStyle w:val="Style105"/>
              <w:rPr>
                <w:sz w:val="21"/>
                <w:szCs w:val="21"/>
              </w:rPr>
            </w:pPr>
            <w:r>
              <w:rPr>
                <w:sz w:val="21"/>
                <w:szCs w:val="21"/>
              </w:rPr>
              <w:t>港务物流集团</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重庆港务物流集团有限公司</w:t>
            </w:r>
          </w:p>
        </w:tc>
      </w:tr>
      <w:tr w:rsidR="00F120AA">
        <w:tc>
          <w:tcPr>
            <w:tcW w:w="3016" w:type="dxa"/>
          </w:tcPr>
          <w:p w:rsidR="00F120AA" w:rsidRDefault="008D24C0">
            <w:pPr>
              <w:pStyle w:val="Style105"/>
              <w:rPr>
                <w:sz w:val="21"/>
                <w:szCs w:val="21"/>
              </w:rPr>
            </w:pPr>
            <w:r>
              <w:rPr>
                <w:sz w:val="21"/>
                <w:szCs w:val="21"/>
              </w:rPr>
              <w:t>万州港</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重庆市万州港口（集团）有限责任公司</w:t>
            </w:r>
          </w:p>
        </w:tc>
      </w:tr>
      <w:tr w:rsidR="00F120AA">
        <w:tc>
          <w:tcPr>
            <w:tcW w:w="3016" w:type="dxa"/>
          </w:tcPr>
          <w:p w:rsidR="00F120AA" w:rsidRDefault="008D24C0">
            <w:pPr>
              <w:pStyle w:val="Style105"/>
              <w:rPr>
                <w:sz w:val="21"/>
                <w:szCs w:val="21"/>
              </w:rPr>
            </w:pPr>
            <w:r>
              <w:rPr>
                <w:sz w:val="21"/>
                <w:szCs w:val="21"/>
              </w:rPr>
              <w:t>港九万州、万州港区</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重庆港九万州港务有限公司</w:t>
            </w:r>
          </w:p>
        </w:tc>
      </w:tr>
      <w:tr w:rsidR="00F120AA">
        <w:tc>
          <w:tcPr>
            <w:tcW w:w="3016" w:type="dxa"/>
          </w:tcPr>
          <w:p w:rsidR="00F120AA" w:rsidRDefault="008D24C0">
            <w:pPr>
              <w:pStyle w:val="Style105"/>
              <w:rPr>
                <w:sz w:val="21"/>
                <w:szCs w:val="21"/>
              </w:rPr>
            </w:pPr>
            <w:r>
              <w:rPr>
                <w:sz w:val="21"/>
                <w:szCs w:val="21"/>
              </w:rPr>
              <w:t>果集司</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重庆果园集装箱码头有限公司</w:t>
            </w:r>
          </w:p>
        </w:tc>
      </w:tr>
      <w:tr w:rsidR="00F120AA">
        <w:tc>
          <w:tcPr>
            <w:tcW w:w="3016" w:type="dxa"/>
          </w:tcPr>
          <w:p w:rsidR="00F120AA" w:rsidRDefault="008D24C0">
            <w:pPr>
              <w:pStyle w:val="Style105"/>
              <w:rPr>
                <w:sz w:val="21"/>
                <w:szCs w:val="21"/>
              </w:rPr>
            </w:pPr>
            <w:r>
              <w:rPr>
                <w:sz w:val="21"/>
                <w:szCs w:val="21"/>
              </w:rPr>
              <w:t>果园港埠</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重庆果园港埠有限公司</w:t>
            </w:r>
          </w:p>
        </w:tc>
      </w:tr>
      <w:tr w:rsidR="00F120AA">
        <w:tc>
          <w:tcPr>
            <w:tcW w:w="3016" w:type="dxa"/>
          </w:tcPr>
          <w:p w:rsidR="00F120AA" w:rsidRDefault="008D24C0">
            <w:pPr>
              <w:pStyle w:val="Style105"/>
              <w:rPr>
                <w:sz w:val="21"/>
                <w:szCs w:val="21"/>
              </w:rPr>
            </w:pPr>
            <w:r>
              <w:rPr>
                <w:sz w:val="21"/>
                <w:szCs w:val="21"/>
              </w:rPr>
              <w:t>珞璜港</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重庆珞璜港务有限公司</w:t>
            </w:r>
          </w:p>
        </w:tc>
      </w:tr>
      <w:tr w:rsidR="00F120AA">
        <w:tc>
          <w:tcPr>
            <w:tcW w:w="3016" w:type="dxa"/>
          </w:tcPr>
          <w:p w:rsidR="00F120AA" w:rsidRDefault="008D24C0">
            <w:pPr>
              <w:pStyle w:val="Style105"/>
              <w:rPr>
                <w:sz w:val="21"/>
                <w:szCs w:val="21"/>
              </w:rPr>
            </w:pPr>
            <w:r>
              <w:rPr>
                <w:sz w:val="21"/>
                <w:szCs w:val="21"/>
              </w:rPr>
              <w:t>江津港</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重庆港股份有限公司江津港埠分公司</w:t>
            </w:r>
          </w:p>
        </w:tc>
      </w:tr>
      <w:tr w:rsidR="00F120AA">
        <w:tc>
          <w:tcPr>
            <w:tcW w:w="3016" w:type="dxa"/>
          </w:tcPr>
          <w:p w:rsidR="00F120AA" w:rsidRDefault="008D24C0">
            <w:pPr>
              <w:pStyle w:val="Style105"/>
              <w:rPr>
                <w:sz w:val="21"/>
                <w:szCs w:val="21"/>
              </w:rPr>
            </w:pPr>
            <w:r>
              <w:rPr>
                <w:sz w:val="21"/>
                <w:szCs w:val="21"/>
              </w:rPr>
              <w:t>化工码头</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重庆化工码头有限公司</w:t>
            </w:r>
          </w:p>
        </w:tc>
      </w:tr>
      <w:tr w:rsidR="00F120AA">
        <w:tc>
          <w:tcPr>
            <w:tcW w:w="3016" w:type="dxa"/>
          </w:tcPr>
          <w:p w:rsidR="00F120AA" w:rsidRDefault="008D24C0">
            <w:pPr>
              <w:pStyle w:val="Style105"/>
              <w:rPr>
                <w:sz w:val="21"/>
                <w:szCs w:val="21"/>
              </w:rPr>
            </w:pPr>
            <w:r>
              <w:rPr>
                <w:sz w:val="21"/>
                <w:szCs w:val="21"/>
              </w:rPr>
              <w:t>客运总站</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重庆港股份有限公司客运总站</w:t>
            </w:r>
          </w:p>
        </w:tc>
      </w:tr>
      <w:tr w:rsidR="00F120AA">
        <w:tc>
          <w:tcPr>
            <w:tcW w:w="3016" w:type="dxa"/>
          </w:tcPr>
          <w:p w:rsidR="00F120AA" w:rsidRDefault="008D24C0">
            <w:pPr>
              <w:pStyle w:val="Style105"/>
              <w:rPr>
                <w:sz w:val="21"/>
                <w:szCs w:val="21"/>
              </w:rPr>
            </w:pPr>
            <w:r>
              <w:rPr>
                <w:sz w:val="21"/>
                <w:szCs w:val="21"/>
              </w:rPr>
              <w:t>久久物流</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重庆久久物流有限责任公司</w:t>
            </w:r>
          </w:p>
        </w:tc>
      </w:tr>
      <w:tr w:rsidR="00F120AA">
        <w:tc>
          <w:tcPr>
            <w:tcW w:w="3016" w:type="dxa"/>
          </w:tcPr>
          <w:p w:rsidR="00F120AA" w:rsidRDefault="008D24C0">
            <w:pPr>
              <w:pStyle w:val="Style105"/>
              <w:rPr>
                <w:sz w:val="21"/>
                <w:szCs w:val="21"/>
              </w:rPr>
            </w:pPr>
            <w:r>
              <w:rPr>
                <w:sz w:val="21"/>
                <w:szCs w:val="21"/>
              </w:rPr>
              <w:t>集海公司</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重庆集海航运有限责任公司</w:t>
            </w:r>
          </w:p>
        </w:tc>
      </w:tr>
      <w:tr w:rsidR="00F120AA">
        <w:tc>
          <w:tcPr>
            <w:tcW w:w="3016" w:type="dxa"/>
          </w:tcPr>
          <w:p w:rsidR="00F120AA" w:rsidRDefault="008D24C0">
            <w:pPr>
              <w:pStyle w:val="Style105"/>
              <w:rPr>
                <w:sz w:val="21"/>
                <w:szCs w:val="21"/>
              </w:rPr>
            </w:pPr>
            <w:r>
              <w:rPr>
                <w:sz w:val="21"/>
                <w:szCs w:val="21"/>
              </w:rPr>
              <w:t>外理公司</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重庆中理外轮理货有限责任公司</w:t>
            </w:r>
          </w:p>
        </w:tc>
      </w:tr>
      <w:tr w:rsidR="00F120AA">
        <w:tc>
          <w:tcPr>
            <w:tcW w:w="3016" w:type="dxa"/>
          </w:tcPr>
          <w:p w:rsidR="00F120AA" w:rsidRDefault="008D24C0">
            <w:pPr>
              <w:pStyle w:val="Style105"/>
              <w:rPr>
                <w:sz w:val="21"/>
                <w:szCs w:val="21"/>
              </w:rPr>
            </w:pPr>
            <w:r>
              <w:rPr>
                <w:sz w:val="21"/>
                <w:szCs w:val="21"/>
              </w:rPr>
              <w:t>两江物流</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重庆港九两江物流有限公司</w:t>
            </w:r>
          </w:p>
        </w:tc>
      </w:tr>
      <w:tr w:rsidR="00F120AA">
        <w:tc>
          <w:tcPr>
            <w:tcW w:w="3016" w:type="dxa"/>
          </w:tcPr>
          <w:p w:rsidR="00F120AA" w:rsidRDefault="008D24C0">
            <w:pPr>
              <w:pStyle w:val="Style105"/>
              <w:rPr>
                <w:sz w:val="21"/>
                <w:szCs w:val="21"/>
              </w:rPr>
            </w:pPr>
            <w:r>
              <w:rPr>
                <w:sz w:val="21"/>
                <w:szCs w:val="21"/>
              </w:rPr>
              <w:t>果园大宗</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重庆果园大宗生产资料交易有限公司</w:t>
            </w:r>
          </w:p>
        </w:tc>
      </w:tr>
      <w:tr w:rsidR="00F120AA">
        <w:tc>
          <w:tcPr>
            <w:tcW w:w="3016" w:type="dxa"/>
          </w:tcPr>
          <w:p w:rsidR="00F120AA" w:rsidRDefault="008D24C0">
            <w:pPr>
              <w:pStyle w:val="Style105"/>
              <w:rPr>
                <w:sz w:val="21"/>
                <w:szCs w:val="21"/>
              </w:rPr>
            </w:pPr>
            <w:r>
              <w:rPr>
                <w:sz w:val="21"/>
                <w:szCs w:val="21"/>
              </w:rPr>
              <w:t>渝物民爆</w:t>
            </w:r>
            <w:r>
              <w:rPr>
                <w:rFonts w:hint="eastAsia"/>
                <w:sz w:val="21"/>
                <w:szCs w:val="21"/>
              </w:rPr>
              <w:t>、</w:t>
            </w:r>
            <w:r>
              <w:rPr>
                <w:sz w:val="21"/>
                <w:szCs w:val="21"/>
              </w:rPr>
              <w:t>民爆公司</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重庆市渝物民用爆破器材有限公司</w:t>
            </w:r>
          </w:p>
        </w:tc>
      </w:tr>
      <w:tr w:rsidR="00F120AA">
        <w:tc>
          <w:tcPr>
            <w:tcW w:w="3016" w:type="dxa"/>
          </w:tcPr>
          <w:p w:rsidR="00F120AA" w:rsidRDefault="008D24C0">
            <w:pPr>
              <w:pStyle w:val="Style105"/>
              <w:rPr>
                <w:sz w:val="21"/>
                <w:szCs w:val="21"/>
              </w:rPr>
            </w:pPr>
            <w:r>
              <w:rPr>
                <w:sz w:val="21"/>
                <w:szCs w:val="21"/>
              </w:rPr>
              <w:t>陕煤物流</w:t>
            </w:r>
          </w:p>
        </w:tc>
        <w:tc>
          <w:tcPr>
            <w:tcW w:w="1061" w:type="dxa"/>
          </w:tcPr>
          <w:p w:rsidR="00F120AA" w:rsidRDefault="008D24C0">
            <w:pPr>
              <w:jc w:val="center"/>
              <w:rPr>
                <w:szCs w:val="21"/>
              </w:rPr>
            </w:pPr>
            <w:r>
              <w:rPr>
                <w:rFonts w:hint="eastAsia"/>
                <w:szCs w:val="21"/>
              </w:rPr>
              <w:t>指</w:t>
            </w:r>
          </w:p>
        </w:tc>
        <w:tc>
          <w:tcPr>
            <w:tcW w:w="4971" w:type="dxa"/>
          </w:tcPr>
          <w:p w:rsidR="00F120AA" w:rsidRDefault="008D24C0">
            <w:pPr>
              <w:pStyle w:val="Style105"/>
              <w:rPr>
                <w:sz w:val="21"/>
                <w:szCs w:val="21"/>
              </w:rPr>
            </w:pPr>
            <w:r>
              <w:rPr>
                <w:sz w:val="21"/>
                <w:szCs w:val="21"/>
              </w:rPr>
              <w:t>陕煤重庆港物流有限公司</w:t>
            </w:r>
          </w:p>
        </w:tc>
      </w:tr>
      <w:tr w:rsidR="00F120AA">
        <w:tc>
          <w:tcPr>
            <w:tcW w:w="3016" w:type="dxa"/>
          </w:tcPr>
          <w:p w:rsidR="00F120AA" w:rsidRDefault="008D24C0">
            <w:pPr>
              <w:pStyle w:val="Style105"/>
              <w:rPr>
                <w:sz w:val="21"/>
                <w:szCs w:val="21"/>
              </w:rPr>
            </w:pPr>
            <w:r>
              <w:rPr>
                <w:sz w:val="21"/>
                <w:szCs w:val="21"/>
              </w:rPr>
              <w:t>连洲公司</w:t>
            </w:r>
          </w:p>
        </w:tc>
        <w:tc>
          <w:tcPr>
            <w:tcW w:w="1061" w:type="dxa"/>
          </w:tcPr>
          <w:p w:rsidR="00F120AA" w:rsidRDefault="008D24C0">
            <w:pPr>
              <w:jc w:val="center"/>
              <w:rPr>
                <w:szCs w:val="21"/>
              </w:rPr>
            </w:pPr>
            <w:r>
              <w:rPr>
                <w:szCs w:val="21"/>
              </w:rPr>
              <w:t>指</w:t>
            </w:r>
          </w:p>
        </w:tc>
        <w:tc>
          <w:tcPr>
            <w:tcW w:w="4971" w:type="dxa"/>
          </w:tcPr>
          <w:p w:rsidR="00F120AA" w:rsidRDefault="008D24C0">
            <w:pPr>
              <w:pStyle w:val="Style105"/>
              <w:rPr>
                <w:sz w:val="21"/>
                <w:szCs w:val="21"/>
              </w:rPr>
            </w:pPr>
            <w:r>
              <w:rPr>
                <w:rFonts w:hint="eastAsia"/>
                <w:sz w:val="21"/>
                <w:szCs w:val="21"/>
              </w:rPr>
              <w:t>重庆市连洲建筑工程有限公司</w:t>
            </w:r>
          </w:p>
        </w:tc>
      </w:tr>
    </w:tbl>
    <w:p w:rsidR="00F120AA" w:rsidRDefault="00F120AA">
      <w:pPr>
        <w:rPr>
          <w:color w:val="000000" w:themeColor="text1"/>
        </w:rPr>
      </w:pPr>
    </w:p>
    <w:p w:rsidR="00F120AA" w:rsidRDefault="008D24C0">
      <w:pPr>
        <w:rPr>
          <w:color w:val="000000" w:themeColor="text1"/>
        </w:rPr>
      </w:pPr>
      <w:r>
        <w:rPr>
          <w:color w:val="000000" w:themeColor="text1"/>
        </w:rPr>
        <w:br w:type="page"/>
      </w:r>
    </w:p>
    <w:p w:rsidR="00F120AA" w:rsidRDefault="008D24C0">
      <w:pPr>
        <w:pStyle w:val="1"/>
        <w:numPr>
          <w:ilvl w:val="0"/>
          <w:numId w:val="2"/>
        </w:numPr>
        <w:rPr>
          <w:rFonts w:ascii="黑体" w:hAnsi="黑体"/>
          <w:color w:val="000000" w:themeColor="text1"/>
        </w:rPr>
      </w:pPr>
      <w:bookmarkStart w:id="8" w:name="_Toc76114273"/>
      <w:bookmarkStart w:id="9" w:name="_Toc142578256"/>
      <w:r>
        <w:rPr>
          <w:rFonts w:ascii="黑体" w:hAnsi="黑体" w:hint="eastAsia"/>
          <w:color w:val="000000" w:themeColor="text1"/>
        </w:rPr>
        <w:lastRenderedPageBreak/>
        <w:t>公司简介</w:t>
      </w:r>
      <w:bookmarkEnd w:id="7"/>
      <w:r>
        <w:rPr>
          <w:rFonts w:ascii="黑体" w:hAnsi="黑体" w:hint="eastAsia"/>
          <w:color w:val="000000" w:themeColor="text1"/>
        </w:rPr>
        <w:t>和主要财务指标</w:t>
      </w:r>
      <w:bookmarkEnd w:id="8"/>
      <w:bookmarkEnd w:id="9"/>
    </w:p>
    <w:p w:rsidR="00F120AA" w:rsidRDefault="008D24C0">
      <w:pPr>
        <w:pStyle w:val="2"/>
        <w:numPr>
          <w:ilvl w:val="0"/>
          <w:numId w:val="3"/>
        </w:numPr>
        <w:ind w:firstLineChars="0"/>
        <w:rPr>
          <w:color w:val="000000" w:themeColor="text1"/>
        </w:rPr>
      </w:pPr>
      <w:bookmarkStart w:id="10" w:name="_Toc342565881"/>
      <w:bookmarkStart w:id="11" w:name="_Toc342051041"/>
      <w:r>
        <w:rPr>
          <w:rFonts w:hint="eastAsia"/>
          <w:color w:val="000000" w:themeColor="text1"/>
        </w:rPr>
        <w:t>公司信息</w:t>
      </w:r>
      <w:bookmarkEnd w:id="10"/>
      <w:bookmarkEnd w:id="11"/>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F120AA">
        <w:trPr>
          <w:trHeight w:val="293"/>
        </w:trPr>
        <w:sdt>
          <w:sdtPr>
            <w:rPr>
              <w:color w:val="000000" w:themeColor="text1"/>
              <w:szCs w:val="21"/>
            </w:rPr>
            <w:tag w:val="_PLD_372cd7a5ecc1420488735479d42bf939"/>
            <w:id w:val="120791274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公司的中文名称</w:t>
                </w:r>
              </w:p>
            </w:tc>
          </w:sdtContent>
        </w:sdt>
        <w:sdt>
          <w:sdtPr>
            <w:rPr>
              <w:rFonts w:hint="eastAsia"/>
              <w:color w:val="000000" w:themeColor="text1"/>
              <w:szCs w:val="21"/>
            </w:rPr>
            <w:alias w:val="公司法定中文名称"/>
            <w:tag w:val="_GBC_6f7f4fb261c84402a309f1371502ca4f"/>
            <w:id w:val="999628044"/>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重庆港股份有限公司</w:t>
                </w:r>
              </w:p>
            </w:tc>
          </w:sdtContent>
        </w:sdt>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公司的中文简称</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重庆港</w:t>
            </w:r>
          </w:p>
        </w:tc>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公司的外文名称</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Chongqing Port Co.,Ltd.</w:t>
            </w:r>
          </w:p>
        </w:tc>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公司的外文名称缩写</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CQP</w:t>
            </w:r>
          </w:p>
        </w:tc>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公司的</w:t>
            </w:r>
            <w:r>
              <w:rPr>
                <w:rFonts w:hint="eastAsia"/>
                <w:color w:val="000000" w:themeColor="text1"/>
                <w:szCs w:val="21"/>
              </w:rPr>
              <w:t>法定代表人</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屈宏</w:t>
            </w:r>
          </w:p>
        </w:tc>
      </w:tr>
    </w:tbl>
    <w:p w:rsidR="00F120AA" w:rsidRDefault="00F120AA">
      <w:pPr>
        <w:rPr>
          <w:color w:val="000000" w:themeColor="text1"/>
        </w:rPr>
      </w:pPr>
    </w:p>
    <w:p w:rsidR="00F120AA" w:rsidRDefault="008D24C0">
      <w:pPr>
        <w:pStyle w:val="2"/>
        <w:numPr>
          <w:ilvl w:val="0"/>
          <w:numId w:val="3"/>
        </w:numPr>
        <w:ind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Style w:val="g1"/>
        <w:tblW w:w="5000" w:type="pct"/>
        <w:tblInd w:w="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2939"/>
        <w:gridCol w:w="2942"/>
        <w:gridCol w:w="2942"/>
      </w:tblGrid>
      <w:tr w:rsidR="00F120AA">
        <w:tc>
          <w:tcPr>
            <w:tcW w:w="1666" w:type="pct"/>
            <w:tcBorders>
              <w:top w:val="single" w:sz="4" w:space="0" w:color="auto"/>
              <w:bottom w:val="single" w:sz="4" w:space="0" w:color="auto"/>
              <w:right w:val="single" w:sz="4" w:space="0" w:color="auto"/>
            </w:tcBorders>
            <w:shd w:val="clear" w:color="auto" w:fill="auto"/>
          </w:tcPr>
          <w:p w:rsidR="00F120AA" w:rsidRDefault="00F120AA">
            <w:pPr>
              <w:kinsoku w:val="0"/>
              <w:overflowPunct w:val="0"/>
              <w:autoSpaceDE w:val="0"/>
              <w:autoSpaceDN w:val="0"/>
              <w:adjustRightInd w:val="0"/>
              <w:snapToGrid w:val="0"/>
              <w:rPr>
                <w:color w:val="000000" w:themeColor="text1"/>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120AA" w:rsidRDefault="00852A5A">
            <w:pPr>
              <w:pStyle w:val="a8"/>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1789662966"/>
                <w:lock w:val="sdtLocked"/>
              </w:sdtPr>
              <w:sdtEndPr/>
              <w:sdtContent>
                <w:r w:rsidR="008D24C0">
                  <w:rPr>
                    <w:rFonts w:ascii="宋体" w:hAnsi="宋体" w:cs="宋体" w:hint="eastAsia"/>
                    <w:color w:val="000000" w:themeColor="text1"/>
                  </w:rPr>
                  <w:t>董事会秘书</w:t>
                </w:r>
              </w:sdtContent>
            </w:sdt>
            <w:r w:rsidR="008D24C0">
              <w:rPr>
                <w:rFonts w:ascii="宋体" w:hAnsi="宋体" w:hint="eastAsia"/>
                <w:color w:val="000000" w:themeColor="text1"/>
              </w:rPr>
              <w:t>（代）</w:t>
            </w:r>
          </w:p>
        </w:tc>
        <w:sdt>
          <w:sdtPr>
            <w:rPr>
              <w:rFonts w:ascii="宋体" w:hAnsi="宋体"/>
              <w:color w:val="000000" w:themeColor="text1"/>
            </w:rPr>
            <w:tag w:val="_PLD_3a25396416c14d2cb0688ae0ac8a1d4d"/>
            <w:id w:val="-1763916682"/>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F120AA" w:rsidRDefault="008D24C0">
                <w:pPr>
                  <w:pStyle w:val="a8"/>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F120AA">
        <w:tc>
          <w:tcPr>
            <w:tcW w:w="1666"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姓名</w:t>
            </w:r>
          </w:p>
        </w:tc>
        <w:tc>
          <w:tcPr>
            <w:tcW w:w="166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rFonts w:hint="eastAsia"/>
                <w:sz w:val="21"/>
                <w:szCs w:val="21"/>
              </w:rPr>
              <w:t>刘红伟</w:t>
            </w:r>
          </w:p>
        </w:tc>
        <w:tc>
          <w:tcPr>
            <w:tcW w:w="166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赵鑫</w:t>
            </w:r>
          </w:p>
        </w:tc>
      </w:tr>
      <w:tr w:rsidR="00F120AA">
        <w:tc>
          <w:tcPr>
            <w:tcW w:w="1666"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联系地址</w:t>
            </w:r>
          </w:p>
        </w:tc>
        <w:tc>
          <w:tcPr>
            <w:tcW w:w="166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sz w:val="21"/>
                <w:szCs w:val="21"/>
              </w:rPr>
              <w:t>重庆市江北区海尔路298号</w:t>
            </w:r>
          </w:p>
        </w:tc>
        <w:tc>
          <w:tcPr>
            <w:tcW w:w="166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重庆市江北区海尔路298号</w:t>
            </w:r>
          </w:p>
        </w:tc>
      </w:tr>
      <w:tr w:rsidR="00F120AA">
        <w:tc>
          <w:tcPr>
            <w:tcW w:w="1666"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电话</w:t>
            </w:r>
          </w:p>
        </w:tc>
        <w:tc>
          <w:tcPr>
            <w:tcW w:w="166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sz w:val="21"/>
                <w:szCs w:val="21"/>
              </w:rPr>
              <w:t>023-63100700</w:t>
            </w:r>
          </w:p>
        </w:tc>
        <w:tc>
          <w:tcPr>
            <w:tcW w:w="166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023-63100700</w:t>
            </w:r>
          </w:p>
        </w:tc>
      </w:tr>
      <w:tr w:rsidR="00F120AA">
        <w:tc>
          <w:tcPr>
            <w:tcW w:w="1666"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电子信箱</w:t>
            </w:r>
          </w:p>
        </w:tc>
        <w:tc>
          <w:tcPr>
            <w:tcW w:w="1667"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rPr>
                <w:sz w:val="21"/>
                <w:szCs w:val="21"/>
              </w:rPr>
            </w:pPr>
            <w:r>
              <w:rPr>
                <w:sz w:val="21"/>
                <w:szCs w:val="21"/>
              </w:rPr>
              <w:t>cqglhw@163.com</w:t>
            </w:r>
          </w:p>
        </w:tc>
        <w:tc>
          <w:tcPr>
            <w:tcW w:w="166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xin1115@yeah.net</w:t>
            </w:r>
          </w:p>
        </w:tc>
      </w:tr>
    </w:tbl>
    <w:p w:rsidR="00F120AA" w:rsidRDefault="00F120AA">
      <w:pPr>
        <w:rPr>
          <w:color w:val="000000" w:themeColor="text1"/>
        </w:rPr>
      </w:pPr>
    </w:p>
    <w:p w:rsidR="00F120AA" w:rsidRDefault="008D24C0">
      <w:pPr>
        <w:pStyle w:val="2"/>
        <w:numPr>
          <w:ilvl w:val="0"/>
          <w:numId w:val="3"/>
        </w:numPr>
        <w:ind w:firstLineChars="0"/>
        <w:rPr>
          <w:color w:val="000000" w:themeColor="text1"/>
        </w:rPr>
      </w:pPr>
      <w:r>
        <w:rPr>
          <w:rFonts w:hint="eastAsia"/>
          <w:color w:val="000000" w:themeColor="text1"/>
        </w:rPr>
        <w:t>基本情况变更简介</w:t>
      </w:r>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546"/>
        <w:gridCol w:w="6277"/>
      </w:tblGrid>
      <w:tr w:rsidR="00F120AA">
        <w:trPr>
          <w:trHeight w:val="293"/>
        </w:trPr>
        <w:sdt>
          <w:sdtPr>
            <w:rPr>
              <w:color w:val="000000" w:themeColor="text1"/>
              <w:szCs w:val="21"/>
            </w:rPr>
            <w:tag w:val="_PLD_85d89a4aa7974727a1dc32c53cb7ca26"/>
            <w:id w:val="1131219105"/>
            <w:lock w:val="sdtLocked"/>
          </w:sdtPr>
          <w:sdtEndPr/>
          <w:sdtContent>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公司注册地址</w:t>
                </w:r>
              </w:p>
            </w:tc>
          </w:sdtContent>
        </w:sdt>
        <w:tc>
          <w:tcPr>
            <w:tcW w:w="355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重庆市江北区鱼嘴镇福港大道1号附1号</w:t>
            </w:r>
          </w:p>
        </w:tc>
      </w:tr>
      <w:tr w:rsidR="00F120AA">
        <w:trPr>
          <w:trHeight w:val="293"/>
        </w:trPr>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rFonts w:hint="eastAsia"/>
                <w:color w:val="000000" w:themeColor="text1"/>
                <w:szCs w:val="21"/>
              </w:rPr>
              <w:t>公司注册地址的历史变更情况</w:t>
            </w:r>
          </w:p>
        </w:tc>
        <w:tc>
          <w:tcPr>
            <w:tcW w:w="3557" w:type="pct"/>
            <w:tcBorders>
              <w:top w:val="single" w:sz="4" w:space="0" w:color="auto"/>
              <w:left w:val="single" w:sz="4" w:space="0" w:color="auto"/>
              <w:bottom w:val="single" w:sz="4" w:space="0" w:color="auto"/>
            </w:tcBorders>
            <w:vAlign w:val="center"/>
          </w:tcPr>
          <w:p w:rsidR="00F120AA" w:rsidRDefault="008D24C0">
            <w:pPr>
              <w:jc w:val="both"/>
              <w:rPr>
                <w:szCs w:val="21"/>
              </w:rPr>
            </w:pPr>
            <w:r>
              <w:rPr>
                <w:szCs w:val="21"/>
              </w:rPr>
              <w:t>2000年10月16日，公司注册地址由“重庆市渝中区朝千路三号”变更为“重庆市九龙坡区盘龙镇盘龙五村113-13号”；2021年11月12日，公司注册地址由“重庆市九龙坡区盘龙镇盘龙五村113-13号”变更为“重庆市江北区鱼嘴镇福港大道1号附1号”。</w:t>
            </w:r>
          </w:p>
        </w:tc>
      </w:tr>
      <w:tr w:rsidR="00F120AA">
        <w:trPr>
          <w:trHeight w:val="293"/>
        </w:trPr>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公司办公地址</w:t>
            </w:r>
          </w:p>
        </w:tc>
        <w:tc>
          <w:tcPr>
            <w:tcW w:w="355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重庆市江北区海尔路298号</w:t>
            </w:r>
          </w:p>
        </w:tc>
      </w:tr>
      <w:tr w:rsidR="00F120AA">
        <w:trPr>
          <w:trHeight w:val="293"/>
        </w:trPr>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公司办公地址的邮政编码</w:t>
            </w:r>
          </w:p>
        </w:tc>
        <w:tc>
          <w:tcPr>
            <w:tcW w:w="355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400025</w:t>
            </w:r>
          </w:p>
        </w:tc>
      </w:tr>
      <w:tr w:rsidR="00F120AA">
        <w:trPr>
          <w:trHeight w:val="293"/>
        </w:trPr>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公司网址</w:t>
            </w:r>
          </w:p>
        </w:tc>
        <w:tc>
          <w:tcPr>
            <w:tcW w:w="355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http://www.cqggf.com.cn</w:t>
            </w:r>
          </w:p>
        </w:tc>
      </w:tr>
      <w:tr w:rsidR="00F120AA">
        <w:trPr>
          <w:trHeight w:val="293"/>
        </w:trPr>
        <w:tc>
          <w:tcPr>
            <w:tcW w:w="1443"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电子信箱</w:t>
            </w:r>
          </w:p>
        </w:tc>
        <w:tc>
          <w:tcPr>
            <w:tcW w:w="3557"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cqg2000@126.com</w:t>
            </w:r>
          </w:p>
        </w:tc>
      </w:tr>
    </w:tbl>
    <w:p w:rsidR="00F120AA" w:rsidRDefault="00F120AA">
      <w:pPr>
        <w:rPr>
          <w:color w:val="000000" w:themeColor="text1"/>
        </w:rPr>
      </w:pPr>
    </w:p>
    <w:p w:rsidR="00F120AA" w:rsidRDefault="00F120AA">
      <w:pPr>
        <w:kinsoku w:val="0"/>
        <w:overflowPunct w:val="0"/>
        <w:autoSpaceDE w:val="0"/>
        <w:autoSpaceDN w:val="0"/>
        <w:adjustRightInd w:val="0"/>
        <w:snapToGrid w:val="0"/>
        <w:rPr>
          <w:color w:val="000000" w:themeColor="text1"/>
        </w:rPr>
      </w:pPr>
    </w:p>
    <w:p w:rsidR="00F120AA" w:rsidRDefault="008D24C0">
      <w:pPr>
        <w:pStyle w:val="2"/>
        <w:numPr>
          <w:ilvl w:val="0"/>
          <w:numId w:val="3"/>
        </w:numPr>
        <w:ind w:firstLineChars="0"/>
        <w:rPr>
          <w:color w:val="000000" w:themeColor="text1"/>
        </w:rPr>
      </w:pPr>
      <w:r>
        <w:rPr>
          <w:rFonts w:hint="eastAsia"/>
          <w:color w:val="000000" w:themeColor="text1"/>
        </w:rPr>
        <w:t>信息披露及备置地点变更情况简介</w:t>
      </w:r>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F120AA">
        <w:trPr>
          <w:trHeight w:val="293"/>
        </w:trPr>
        <w:sdt>
          <w:sdtPr>
            <w:rPr>
              <w:color w:val="000000" w:themeColor="text1"/>
              <w:szCs w:val="21"/>
            </w:rPr>
            <w:tag w:val="_PLD_5a9e1277ac2b48eb8d7aa1b69c532d31"/>
            <w:id w:val="132432030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上海证券报、证券时报、中国证券报</w:t>
            </w:r>
          </w:p>
        </w:tc>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登载半年度报告的</w:t>
            </w:r>
            <w:r>
              <w:rPr>
                <w:rFonts w:hint="eastAsia"/>
                <w:color w:val="000000" w:themeColor="text1"/>
                <w:szCs w:val="21"/>
              </w:rPr>
              <w:t>网站地</w:t>
            </w:r>
            <w:r>
              <w:rPr>
                <w:color w:val="000000" w:themeColor="text1"/>
                <w:szCs w:val="21"/>
              </w:rPr>
              <w:t>址</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www.sse.com.cn</w:t>
            </w:r>
          </w:p>
        </w:tc>
      </w:tr>
      <w:tr w:rsidR="00F120AA">
        <w:trPr>
          <w:trHeight w:val="293"/>
        </w:trPr>
        <w:tc>
          <w:tcPr>
            <w:tcW w:w="2169"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rPr>
                <w:color w:val="000000" w:themeColor="text1"/>
                <w:szCs w:val="21"/>
              </w:rPr>
            </w:pPr>
            <w:r>
              <w:rPr>
                <w:color w:val="000000" w:themeColor="text1"/>
                <w:szCs w:val="21"/>
              </w:rPr>
              <w:t>公司半年度报告备置地点</w:t>
            </w:r>
          </w:p>
        </w:tc>
        <w:tc>
          <w:tcPr>
            <w:tcW w:w="2831" w:type="pct"/>
            <w:tcBorders>
              <w:top w:val="single" w:sz="4" w:space="0" w:color="auto"/>
              <w:left w:val="single" w:sz="4" w:space="0" w:color="auto"/>
              <w:bottom w:val="single" w:sz="4" w:space="0" w:color="auto"/>
            </w:tcBorders>
            <w:vAlign w:val="center"/>
          </w:tcPr>
          <w:p w:rsidR="00F120AA" w:rsidRDefault="008D24C0">
            <w:pPr>
              <w:pStyle w:val="Style105"/>
              <w:rPr>
                <w:sz w:val="21"/>
                <w:szCs w:val="21"/>
              </w:rPr>
            </w:pPr>
            <w:r>
              <w:rPr>
                <w:sz w:val="21"/>
                <w:szCs w:val="21"/>
              </w:rPr>
              <w:t>本公司资产证券部</w:t>
            </w:r>
          </w:p>
        </w:tc>
      </w:tr>
    </w:tbl>
    <w:p w:rsidR="00F120AA" w:rsidRDefault="00F120AA">
      <w:pPr>
        <w:rPr>
          <w:color w:val="000000" w:themeColor="text1"/>
        </w:rPr>
      </w:pPr>
    </w:p>
    <w:p w:rsidR="00F120AA" w:rsidRDefault="008D24C0">
      <w:pPr>
        <w:pStyle w:val="2"/>
        <w:numPr>
          <w:ilvl w:val="0"/>
          <w:numId w:val="3"/>
        </w:numPr>
        <w:ind w:firstLineChars="0"/>
        <w:rPr>
          <w:color w:val="000000" w:themeColor="text1"/>
        </w:rPr>
      </w:pPr>
      <w:bookmarkStart w:id="14" w:name="_Toc342565885"/>
      <w:bookmarkStart w:id="15" w:name="_Toc342051045"/>
      <w:r>
        <w:rPr>
          <w:rFonts w:hint="eastAsia"/>
          <w:color w:val="000000" w:themeColor="text1"/>
        </w:rPr>
        <w:t>公司股票简况</w:t>
      </w:r>
      <w:bookmarkEnd w:id="14"/>
      <w:bookmarkEnd w:id="15"/>
    </w:p>
    <w:tbl>
      <w:tblPr>
        <w:tblStyle w:val="g1"/>
        <w:tblW w:w="5000" w:type="pct"/>
        <w:tblInd w:w="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764"/>
        <w:gridCol w:w="1764"/>
        <w:gridCol w:w="1765"/>
        <w:gridCol w:w="1765"/>
        <w:gridCol w:w="1765"/>
      </w:tblGrid>
      <w:tr w:rsidR="00F120AA">
        <w:trPr>
          <w:trHeight w:val="293"/>
        </w:trPr>
        <w:sdt>
          <w:sdtPr>
            <w:rPr>
              <w:color w:val="000000" w:themeColor="text1"/>
            </w:rPr>
            <w:tag w:val="_PLD_136d907086394f5eaee0ec7d22ac5510"/>
            <w:id w:val="1683777115"/>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22357244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590147599"/>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942484641"/>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199092312"/>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F120AA">
        <w:trPr>
          <w:trHeight w:val="293"/>
        </w:trPr>
        <w:tc>
          <w:tcPr>
            <w:tcW w:w="1000" w:type="pct"/>
            <w:tcBorders>
              <w:top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pPr>
            <w:r>
              <w:t>重庆港</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kinsoku w:val="0"/>
              <w:overflowPunct w:val="0"/>
              <w:autoSpaceDE w:val="0"/>
              <w:autoSpaceDN w:val="0"/>
              <w:adjustRightInd w:val="0"/>
              <w:snapToGrid w:val="0"/>
              <w:jc w:val="center"/>
            </w:pPr>
            <w:r>
              <w:t>600279</w:t>
            </w:r>
          </w:p>
        </w:tc>
        <w:tc>
          <w:tcPr>
            <w:tcW w:w="1000" w:type="pct"/>
            <w:tcBorders>
              <w:top w:val="single" w:sz="4" w:space="0" w:color="auto"/>
              <w:left w:val="single" w:sz="4" w:space="0" w:color="auto"/>
              <w:bottom w:val="single" w:sz="4" w:space="0" w:color="auto"/>
            </w:tcBorders>
            <w:shd w:val="clear" w:color="auto" w:fill="auto"/>
          </w:tcPr>
          <w:p w:rsidR="00F120AA" w:rsidRDefault="008D24C0">
            <w:pPr>
              <w:kinsoku w:val="0"/>
              <w:overflowPunct w:val="0"/>
              <w:autoSpaceDE w:val="0"/>
              <w:autoSpaceDN w:val="0"/>
              <w:adjustRightInd w:val="0"/>
              <w:snapToGrid w:val="0"/>
              <w:jc w:val="center"/>
            </w:pPr>
            <w:r>
              <w:t>重庆港九</w:t>
            </w:r>
          </w:p>
        </w:tc>
      </w:tr>
    </w:tbl>
    <w:p w:rsidR="00F120AA" w:rsidRDefault="00F120AA">
      <w:pPr>
        <w:pStyle w:val="Style105"/>
      </w:pPr>
    </w:p>
    <w:p w:rsidR="00F120AA" w:rsidRDefault="008D24C0">
      <w:pPr>
        <w:pStyle w:val="2"/>
        <w:numPr>
          <w:ilvl w:val="0"/>
          <w:numId w:val="3"/>
        </w:numPr>
        <w:ind w:firstLineChars="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7600660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bdr w:val="single" w:sz="4" w:space="0" w:color="auto"/>
        </w:rPr>
      </w:pPr>
    </w:p>
    <w:p w:rsidR="00F120AA" w:rsidRDefault="008D24C0">
      <w:pPr>
        <w:pStyle w:val="2"/>
        <w:numPr>
          <w:ilvl w:val="0"/>
          <w:numId w:val="3"/>
        </w:numPr>
        <w:ind w:firstLineChars="0"/>
        <w:rPr>
          <w:color w:val="000000" w:themeColor="text1"/>
        </w:rPr>
      </w:pPr>
      <w:bookmarkStart w:id="16" w:name="_Toc342056397"/>
      <w:bookmarkStart w:id="17" w:name="_Toc342565889"/>
      <w:r>
        <w:rPr>
          <w:rFonts w:hint="eastAsia"/>
          <w:color w:val="000000" w:themeColor="text1"/>
        </w:rPr>
        <w:t>公司主要会计数据和财务指标</w:t>
      </w:r>
      <w:bookmarkEnd w:id="16"/>
      <w:bookmarkEnd w:id="17"/>
    </w:p>
    <w:p w:rsidR="00F120AA" w:rsidRDefault="008D24C0">
      <w:pPr>
        <w:pStyle w:val="3"/>
        <w:numPr>
          <w:ilvl w:val="1"/>
          <w:numId w:val="4"/>
        </w:numPr>
        <w:rPr>
          <w:rFonts w:ascii="宋体" w:hAnsi="宋体"/>
          <w:color w:val="000000" w:themeColor="text1"/>
        </w:rPr>
      </w:pPr>
      <w:r>
        <w:rPr>
          <w:rFonts w:ascii="宋体" w:hAnsi="宋体" w:hint="eastAsia"/>
          <w:color w:val="000000" w:themeColor="text1"/>
        </w:rPr>
        <w:t>主要会计数据</w:t>
      </w:r>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2945700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6615071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af5"/>
        <w:tblW w:w="5138" w:type="pct"/>
        <w:jc w:val="center"/>
        <w:tblLook w:val="04A0" w:firstRow="1" w:lastRow="0" w:firstColumn="1" w:lastColumn="0" w:noHBand="0" w:noVBand="1"/>
      </w:tblPr>
      <w:tblGrid>
        <w:gridCol w:w="3346"/>
        <w:gridCol w:w="2001"/>
        <w:gridCol w:w="2001"/>
        <w:gridCol w:w="1719"/>
      </w:tblGrid>
      <w:tr w:rsidR="00F120AA">
        <w:trPr>
          <w:trHeight w:val="596"/>
          <w:jc w:val="center"/>
        </w:trPr>
        <w:bookmarkStart w:id="18" w:name="_Hlk72769913" w:displacedByCustomXml="next"/>
        <w:sdt>
          <w:sdtPr>
            <w:rPr>
              <w:rFonts w:hint="eastAsia"/>
              <w:color w:val="000000" w:themeColor="text1"/>
            </w:rPr>
            <w:tag w:val="_PLD_e63d02b963714237aa4678b1878c888d"/>
            <w:id w:val="-1882089962"/>
            <w:lock w:val="sdtLocked"/>
          </w:sdtPr>
          <w:sdtEndPr>
            <w:rPr>
              <w:rFonts w:hint="default"/>
            </w:rPr>
          </w:sdtEndPr>
          <w:sdtContent>
            <w:tc>
              <w:tcPr>
                <w:tcW w:w="1845" w:type="pct"/>
                <w:vAlign w:val="center"/>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rPr>
              <w:color w:val="000000" w:themeColor="text1"/>
            </w:rPr>
            <w:tag w:val="_PLD_913ae157f7e74eee947ea98d96be3599"/>
            <w:id w:val="565375674"/>
            <w:lock w:val="sdtLocked"/>
          </w:sdtPr>
          <w:sdtEndPr/>
          <w:sdtContent>
            <w:tc>
              <w:tcPr>
                <w:tcW w:w="1103" w:type="pct"/>
                <w:vAlign w:val="center"/>
              </w:tcPr>
              <w:p w:rsidR="00F120AA" w:rsidRPr="00133099" w:rsidRDefault="008D24C0">
                <w:pPr>
                  <w:kinsoku w:val="0"/>
                  <w:overflowPunct w:val="0"/>
                  <w:autoSpaceDE w:val="0"/>
                  <w:autoSpaceDN w:val="0"/>
                  <w:adjustRightInd w:val="0"/>
                  <w:snapToGrid w:val="0"/>
                  <w:jc w:val="center"/>
                  <w:rPr>
                    <w:rFonts w:ascii="宋体" w:hAnsi="宋体"/>
                    <w:color w:val="000000" w:themeColor="text1"/>
                  </w:rPr>
                </w:pPr>
                <w:r w:rsidRPr="00133099">
                  <w:rPr>
                    <w:rFonts w:ascii="宋体" w:hAnsi="宋体" w:hint="eastAsia"/>
                    <w:color w:val="000000" w:themeColor="text1"/>
                  </w:rPr>
                  <w:t>本</w:t>
                </w:r>
                <w:r w:rsidRPr="00133099">
                  <w:rPr>
                    <w:rFonts w:ascii="宋体" w:hAnsi="宋体"/>
                    <w:color w:val="000000" w:themeColor="text1"/>
                  </w:rPr>
                  <w:t>报告期</w:t>
                </w:r>
              </w:p>
              <w:p w:rsidR="00F120AA" w:rsidRDefault="008D24C0">
                <w:pPr>
                  <w:kinsoku w:val="0"/>
                  <w:overflowPunct w:val="0"/>
                  <w:autoSpaceDE w:val="0"/>
                  <w:autoSpaceDN w:val="0"/>
                  <w:adjustRightInd w:val="0"/>
                  <w:snapToGrid w:val="0"/>
                  <w:jc w:val="center"/>
                  <w:rPr>
                    <w:color w:val="000000" w:themeColor="text1"/>
                  </w:rPr>
                </w:pPr>
                <w:r w:rsidRPr="00133099">
                  <w:rPr>
                    <w:rFonts w:ascii="宋体" w:hAnsi="宋体"/>
                    <w:color w:val="000000" w:themeColor="text1"/>
                  </w:rPr>
                  <w:t>（1－6月）</w:t>
                </w:r>
              </w:p>
            </w:tc>
          </w:sdtContent>
        </w:sdt>
        <w:sdt>
          <w:sdtPr>
            <w:rPr>
              <w:color w:val="000000" w:themeColor="text1"/>
            </w:rPr>
            <w:tag w:val="_PLD_0f32665f64034720b1ecd674058f4d8b"/>
            <w:id w:val="870274065"/>
            <w:lock w:val="sdtLocked"/>
          </w:sdtPr>
          <w:sdtEndPr/>
          <w:sdtContent>
            <w:tc>
              <w:tcPr>
                <w:tcW w:w="1103" w:type="pct"/>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e634aa67fe8c44038b152224d8a245d6"/>
            <w:id w:val="1998532220"/>
            <w:lock w:val="sdtLocked"/>
          </w:sdtPr>
          <w:sdtEndPr/>
          <w:sdtContent>
            <w:tc>
              <w:tcPr>
                <w:tcW w:w="948" w:type="pct"/>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lastRenderedPageBreak/>
              <w:t>营业收入</w:t>
            </w:r>
          </w:p>
        </w:tc>
        <w:tc>
          <w:tcPr>
            <w:tcW w:w="1103" w:type="pct"/>
            <w:vAlign w:val="center"/>
          </w:tcPr>
          <w:p w:rsidR="00F120AA" w:rsidRPr="00133099" w:rsidRDefault="008D24C0">
            <w:pPr>
              <w:jc w:val="right"/>
              <w:rPr>
                <w:rFonts w:ascii="宋体" w:hAnsi="宋体"/>
                <w:sz w:val="24"/>
              </w:rPr>
            </w:pPr>
            <w:r w:rsidRPr="00133099">
              <w:rPr>
                <w:rFonts w:ascii="宋体" w:hAnsi="宋体"/>
              </w:rPr>
              <w:t>2,177,275,895.43</w:t>
            </w:r>
          </w:p>
        </w:tc>
        <w:tc>
          <w:tcPr>
            <w:tcW w:w="1103" w:type="pct"/>
            <w:vAlign w:val="center"/>
          </w:tcPr>
          <w:p w:rsidR="00F120AA" w:rsidRPr="00133099" w:rsidRDefault="008D24C0">
            <w:pPr>
              <w:jc w:val="right"/>
              <w:rPr>
                <w:rFonts w:ascii="宋体" w:hAnsi="宋体"/>
              </w:rPr>
            </w:pPr>
            <w:r w:rsidRPr="00133099">
              <w:rPr>
                <w:rFonts w:ascii="宋体" w:hAnsi="宋体"/>
              </w:rPr>
              <w:t>2,870,609,415.02</w:t>
            </w:r>
          </w:p>
        </w:tc>
        <w:tc>
          <w:tcPr>
            <w:tcW w:w="948" w:type="pct"/>
            <w:vAlign w:val="center"/>
          </w:tcPr>
          <w:p w:rsidR="00F120AA" w:rsidRPr="00133099" w:rsidRDefault="008D24C0">
            <w:pPr>
              <w:jc w:val="right"/>
              <w:rPr>
                <w:rFonts w:ascii="宋体" w:hAnsi="宋体"/>
              </w:rPr>
            </w:pPr>
            <w:r w:rsidRPr="00133099">
              <w:rPr>
                <w:rFonts w:ascii="宋体" w:hAnsi="宋体"/>
              </w:rPr>
              <w:t>-24.15</w:t>
            </w:r>
          </w:p>
        </w:tc>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归属于上市公司股东的净利润</w:t>
            </w:r>
          </w:p>
        </w:tc>
        <w:tc>
          <w:tcPr>
            <w:tcW w:w="1103" w:type="pct"/>
            <w:vAlign w:val="center"/>
          </w:tcPr>
          <w:p w:rsidR="00F120AA" w:rsidRPr="00133099" w:rsidRDefault="008D24C0">
            <w:pPr>
              <w:jc w:val="right"/>
              <w:rPr>
                <w:rFonts w:ascii="宋体" w:hAnsi="宋体"/>
              </w:rPr>
            </w:pPr>
            <w:r w:rsidRPr="00133099">
              <w:rPr>
                <w:rFonts w:ascii="宋体" w:hAnsi="宋体"/>
              </w:rPr>
              <w:t>48,849,639.49</w:t>
            </w:r>
          </w:p>
        </w:tc>
        <w:tc>
          <w:tcPr>
            <w:tcW w:w="1103" w:type="pct"/>
            <w:vAlign w:val="center"/>
          </w:tcPr>
          <w:p w:rsidR="00F120AA" w:rsidRPr="00133099" w:rsidRDefault="008D24C0">
            <w:pPr>
              <w:jc w:val="right"/>
              <w:rPr>
                <w:rFonts w:ascii="宋体" w:hAnsi="宋体"/>
              </w:rPr>
            </w:pPr>
            <w:r w:rsidRPr="00133099">
              <w:rPr>
                <w:rFonts w:ascii="宋体" w:hAnsi="宋体"/>
              </w:rPr>
              <w:t>48,576,314.17</w:t>
            </w:r>
          </w:p>
        </w:tc>
        <w:tc>
          <w:tcPr>
            <w:tcW w:w="948" w:type="pct"/>
            <w:vAlign w:val="center"/>
          </w:tcPr>
          <w:p w:rsidR="00F120AA" w:rsidRPr="00133099" w:rsidRDefault="008D24C0">
            <w:pPr>
              <w:jc w:val="right"/>
              <w:rPr>
                <w:rFonts w:ascii="宋体" w:hAnsi="宋体"/>
              </w:rPr>
            </w:pPr>
            <w:r w:rsidRPr="00133099">
              <w:rPr>
                <w:rFonts w:ascii="宋体" w:hAnsi="宋体"/>
              </w:rPr>
              <w:t>0.56</w:t>
            </w:r>
          </w:p>
        </w:tc>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归属于上市公司股东的扣除非经常性损益的净利润</w:t>
            </w:r>
          </w:p>
        </w:tc>
        <w:tc>
          <w:tcPr>
            <w:tcW w:w="1103" w:type="pct"/>
            <w:vAlign w:val="center"/>
          </w:tcPr>
          <w:p w:rsidR="00F120AA" w:rsidRPr="00133099" w:rsidRDefault="008D24C0">
            <w:pPr>
              <w:jc w:val="right"/>
              <w:rPr>
                <w:rFonts w:ascii="宋体" w:hAnsi="宋体"/>
              </w:rPr>
            </w:pPr>
            <w:r w:rsidRPr="00133099">
              <w:rPr>
                <w:rFonts w:ascii="宋体" w:hAnsi="宋体"/>
              </w:rPr>
              <w:t>31,129,842.08</w:t>
            </w:r>
          </w:p>
        </w:tc>
        <w:tc>
          <w:tcPr>
            <w:tcW w:w="1103" w:type="pct"/>
            <w:vAlign w:val="center"/>
          </w:tcPr>
          <w:p w:rsidR="00F120AA" w:rsidRPr="00133099" w:rsidRDefault="008D24C0" w:rsidP="00133099">
            <w:pPr>
              <w:jc w:val="right"/>
              <w:rPr>
                <w:rFonts w:ascii="宋体" w:hAnsi="宋体"/>
              </w:rPr>
            </w:pPr>
            <w:r w:rsidRPr="00133099">
              <w:rPr>
                <w:rFonts w:ascii="宋体" w:hAnsi="宋体"/>
              </w:rPr>
              <w:t>11,176,190.</w:t>
            </w:r>
            <w:r w:rsidR="00133099">
              <w:rPr>
                <w:rFonts w:ascii="宋体" w:hAnsi="宋体"/>
              </w:rPr>
              <w:t>90</w:t>
            </w:r>
          </w:p>
        </w:tc>
        <w:tc>
          <w:tcPr>
            <w:tcW w:w="948" w:type="pct"/>
            <w:vAlign w:val="center"/>
          </w:tcPr>
          <w:p w:rsidR="00F120AA" w:rsidRPr="00133099" w:rsidRDefault="008D24C0">
            <w:pPr>
              <w:jc w:val="right"/>
              <w:rPr>
                <w:rFonts w:ascii="宋体" w:hAnsi="宋体"/>
              </w:rPr>
            </w:pPr>
            <w:r w:rsidRPr="00133099">
              <w:rPr>
                <w:rFonts w:ascii="宋体" w:hAnsi="宋体"/>
              </w:rPr>
              <w:t>178.54</w:t>
            </w:r>
          </w:p>
        </w:tc>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经营活动产生的现金流量净额</w:t>
            </w:r>
          </w:p>
        </w:tc>
        <w:tc>
          <w:tcPr>
            <w:tcW w:w="1103" w:type="pct"/>
            <w:vAlign w:val="center"/>
          </w:tcPr>
          <w:p w:rsidR="00F120AA" w:rsidRPr="00133099" w:rsidRDefault="008D24C0">
            <w:pPr>
              <w:jc w:val="right"/>
              <w:rPr>
                <w:rFonts w:ascii="宋体" w:hAnsi="宋体"/>
              </w:rPr>
            </w:pPr>
            <w:r w:rsidRPr="00133099">
              <w:rPr>
                <w:rFonts w:ascii="宋体" w:hAnsi="宋体"/>
              </w:rPr>
              <w:t>-113,119,222.29</w:t>
            </w:r>
          </w:p>
        </w:tc>
        <w:tc>
          <w:tcPr>
            <w:tcW w:w="1103" w:type="pct"/>
            <w:vAlign w:val="center"/>
          </w:tcPr>
          <w:p w:rsidR="00F120AA" w:rsidRPr="00133099" w:rsidRDefault="008D24C0">
            <w:pPr>
              <w:jc w:val="right"/>
              <w:rPr>
                <w:rFonts w:ascii="宋体" w:hAnsi="宋体"/>
              </w:rPr>
            </w:pPr>
            <w:r w:rsidRPr="00133099">
              <w:rPr>
                <w:rFonts w:ascii="宋体" w:hAnsi="宋体"/>
              </w:rPr>
              <w:t>374,557,844.78</w:t>
            </w:r>
          </w:p>
        </w:tc>
        <w:tc>
          <w:tcPr>
            <w:tcW w:w="948" w:type="pct"/>
            <w:vAlign w:val="center"/>
          </w:tcPr>
          <w:p w:rsidR="00F120AA" w:rsidRPr="00133099" w:rsidRDefault="008D24C0">
            <w:pPr>
              <w:jc w:val="right"/>
              <w:rPr>
                <w:rFonts w:ascii="宋体" w:hAnsi="宋体"/>
              </w:rPr>
            </w:pPr>
            <w:r w:rsidRPr="00133099">
              <w:rPr>
                <w:rFonts w:ascii="宋体" w:hAnsi="宋体"/>
              </w:rPr>
              <w:t>-130.20</w:t>
            </w:r>
          </w:p>
        </w:tc>
      </w:tr>
      <w:tr w:rsidR="00F120AA">
        <w:trPr>
          <w:trHeight w:val="533"/>
          <w:jc w:val="center"/>
        </w:trPr>
        <w:tc>
          <w:tcPr>
            <w:tcW w:w="1845" w:type="pct"/>
            <w:vAlign w:val="center"/>
          </w:tcPr>
          <w:p w:rsidR="00F120AA" w:rsidRDefault="00F120AA">
            <w:pPr>
              <w:kinsoku w:val="0"/>
              <w:overflowPunct w:val="0"/>
              <w:autoSpaceDE w:val="0"/>
              <w:autoSpaceDN w:val="0"/>
              <w:adjustRightInd w:val="0"/>
              <w:snapToGrid w:val="0"/>
              <w:jc w:val="center"/>
              <w:rPr>
                <w:color w:val="000000" w:themeColor="text1"/>
              </w:rPr>
            </w:pPr>
          </w:p>
        </w:tc>
        <w:sdt>
          <w:sdtPr>
            <w:rPr>
              <w:color w:val="000000" w:themeColor="text1"/>
            </w:rPr>
            <w:tag w:val="_PLD_b75e9aa554cc48539ab9de572d244f45"/>
            <w:id w:val="-1455708088"/>
            <w:lock w:val="sdtLocked"/>
          </w:sdtPr>
          <w:sdtEndPr/>
          <w:sdtContent>
            <w:tc>
              <w:tcPr>
                <w:tcW w:w="1103" w:type="pct"/>
                <w:vAlign w:val="center"/>
              </w:tcPr>
              <w:p w:rsidR="00F120AA" w:rsidRPr="00133099" w:rsidRDefault="008D24C0">
                <w:pPr>
                  <w:kinsoku w:val="0"/>
                  <w:overflowPunct w:val="0"/>
                  <w:autoSpaceDE w:val="0"/>
                  <w:autoSpaceDN w:val="0"/>
                  <w:adjustRightInd w:val="0"/>
                  <w:snapToGrid w:val="0"/>
                  <w:jc w:val="center"/>
                  <w:rPr>
                    <w:rFonts w:ascii="宋体" w:hAnsi="宋体"/>
                    <w:color w:val="000000" w:themeColor="text1"/>
                  </w:rPr>
                </w:pPr>
                <w:r w:rsidRPr="00133099">
                  <w:rPr>
                    <w:rFonts w:ascii="宋体" w:hAnsi="宋体"/>
                    <w:color w:val="000000" w:themeColor="text1"/>
                  </w:rPr>
                  <w:t>本报告期末</w:t>
                </w:r>
              </w:p>
            </w:tc>
          </w:sdtContent>
        </w:sdt>
        <w:sdt>
          <w:sdtPr>
            <w:rPr>
              <w:color w:val="000000" w:themeColor="text1"/>
            </w:rPr>
            <w:tag w:val="_PLD_7425b2bc6a39452296814978a781ba72"/>
            <w:id w:val="1180858513"/>
            <w:lock w:val="sdtLocked"/>
          </w:sdtPr>
          <w:sdtEndPr/>
          <w:sdtContent>
            <w:tc>
              <w:tcPr>
                <w:tcW w:w="1103" w:type="pct"/>
                <w:vAlign w:val="center"/>
              </w:tcPr>
              <w:p w:rsidR="00F120AA" w:rsidRPr="00133099" w:rsidRDefault="008D24C0">
                <w:pPr>
                  <w:kinsoku w:val="0"/>
                  <w:overflowPunct w:val="0"/>
                  <w:autoSpaceDE w:val="0"/>
                  <w:autoSpaceDN w:val="0"/>
                  <w:adjustRightInd w:val="0"/>
                  <w:snapToGrid w:val="0"/>
                  <w:jc w:val="center"/>
                  <w:rPr>
                    <w:rFonts w:ascii="宋体" w:hAnsi="宋体"/>
                    <w:color w:val="000000" w:themeColor="text1"/>
                  </w:rPr>
                </w:pPr>
                <w:r w:rsidRPr="00133099">
                  <w:rPr>
                    <w:rFonts w:ascii="宋体" w:hAnsi="宋体"/>
                    <w:color w:val="000000" w:themeColor="text1"/>
                  </w:rPr>
                  <w:t>上年度末</w:t>
                </w:r>
              </w:p>
            </w:tc>
          </w:sdtContent>
        </w:sdt>
        <w:sdt>
          <w:sdtPr>
            <w:rPr>
              <w:color w:val="000000" w:themeColor="text1"/>
            </w:rPr>
            <w:tag w:val="_PLD_7a1ba9a6d9b54e51bd320f47b6233184"/>
            <w:id w:val="-1300294754"/>
            <w:lock w:val="sdtLocked"/>
          </w:sdtPr>
          <w:sdtEndPr/>
          <w:sdtContent>
            <w:tc>
              <w:tcPr>
                <w:tcW w:w="948" w:type="pct"/>
                <w:vAlign w:val="center"/>
              </w:tcPr>
              <w:p w:rsidR="00F120AA" w:rsidRPr="00133099" w:rsidRDefault="008D24C0">
                <w:pPr>
                  <w:kinsoku w:val="0"/>
                  <w:overflowPunct w:val="0"/>
                  <w:autoSpaceDE w:val="0"/>
                  <w:autoSpaceDN w:val="0"/>
                  <w:adjustRightInd w:val="0"/>
                  <w:snapToGrid w:val="0"/>
                  <w:jc w:val="center"/>
                  <w:rPr>
                    <w:rFonts w:ascii="宋体" w:hAnsi="宋体"/>
                    <w:color w:val="000000" w:themeColor="text1"/>
                  </w:rPr>
                </w:pPr>
                <w:r w:rsidRPr="00133099">
                  <w:rPr>
                    <w:rFonts w:ascii="宋体" w:hAnsi="宋体"/>
                    <w:color w:val="000000" w:themeColor="text1"/>
                  </w:rPr>
                  <w:t>本报告期末比上年度末增减(%)</w:t>
                </w:r>
              </w:p>
            </w:tc>
          </w:sdtContent>
        </w:sdt>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归属于上市公司股东的净资产</w:t>
            </w:r>
          </w:p>
        </w:tc>
        <w:tc>
          <w:tcPr>
            <w:tcW w:w="1103"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6,250,516,888.03</w:t>
            </w:r>
          </w:p>
        </w:tc>
        <w:tc>
          <w:tcPr>
            <w:tcW w:w="1103"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6,251,505,865.38</w:t>
            </w:r>
          </w:p>
        </w:tc>
        <w:tc>
          <w:tcPr>
            <w:tcW w:w="948"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-0.016</w:t>
            </w:r>
          </w:p>
        </w:tc>
      </w:tr>
      <w:tr w:rsidR="00F120AA">
        <w:trPr>
          <w:trHeight w:val="285"/>
          <w:jc w:val="center"/>
        </w:trPr>
        <w:tc>
          <w:tcPr>
            <w:tcW w:w="1845" w:type="pct"/>
            <w:vAlign w:val="center"/>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总资产</w:t>
            </w:r>
          </w:p>
        </w:tc>
        <w:tc>
          <w:tcPr>
            <w:tcW w:w="1103"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12,501,226,419.70</w:t>
            </w:r>
          </w:p>
        </w:tc>
        <w:tc>
          <w:tcPr>
            <w:tcW w:w="1103"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13,392,129,902.38</w:t>
            </w:r>
          </w:p>
        </w:tc>
        <w:tc>
          <w:tcPr>
            <w:tcW w:w="948" w:type="pct"/>
            <w:vAlign w:val="center"/>
          </w:tcPr>
          <w:p w:rsidR="00F120AA" w:rsidRPr="00133099" w:rsidRDefault="008D24C0">
            <w:pPr>
              <w:jc w:val="right"/>
              <w:rPr>
                <w:rFonts w:ascii="宋体" w:hAnsi="宋体" w:cs="Times New Roman"/>
                <w:color w:val="000000"/>
                <w:szCs w:val="21"/>
              </w:rPr>
            </w:pPr>
            <w:r w:rsidRPr="00133099">
              <w:rPr>
                <w:rFonts w:ascii="宋体" w:hAnsi="宋体" w:cs="Times New Roman"/>
                <w:color w:val="000000"/>
                <w:szCs w:val="21"/>
              </w:rPr>
              <w:t>-6.65</w:t>
            </w:r>
          </w:p>
        </w:tc>
      </w:tr>
    </w:tbl>
    <w:p w:rsidR="00F120AA" w:rsidRDefault="00F120AA">
      <w:pPr>
        <w:rPr>
          <w:color w:val="000000" w:themeColor="text1"/>
        </w:rPr>
      </w:pPr>
    </w:p>
    <w:bookmarkEnd w:id="18"/>
    <w:p w:rsidR="00F120AA" w:rsidRDefault="008D24C0">
      <w:pPr>
        <w:pStyle w:val="3"/>
        <w:numPr>
          <w:ilvl w:val="1"/>
          <w:numId w:val="4"/>
        </w:numPr>
        <w:rPr>
          <w:rFonts w:ascii="宋体" w:hAnsi="宋体"/>
          <w:color w:val="000000" w:themeColor="text1"/>
        </w:rPr>
      </w:pPr>
      <w:r>
        <w:rPr>
          <w:rFonts w:ascii="宋体" w:hAnsi="宋体" w:hint="eastAsia"/>
          <w:color w:val="000000" w:themeColor="text1"/>
        </w:rPr>
        <w:t>主要财务指标</w:t>
      </w:r>
    </w:p>
    <w:tbl>
      <w:tblPr>
        <w:tblStyle w:val="af5"/>
        <w:tblW w:w="0" w:type="auto"/>
        <w:tblLook w:val="04A0" w:firstRow="1" w:lastRow="0" w:firstColumn="1" w:lastColumn="0" w:noHBand="0" w:noVBand="1"/>
      </w:tblPr>
      <w:tblGrid>
        <w:gridCol w:w="3256"/>
        <w:gridCol w:w="1842"/>
        <w:gridCol w:w="1701"/>
        <w:gridCol w:w="2024"/>
      </w:tblGrid>
      <w:tr w:rsidR="00F120AA">
        <w:sdt>
          <w:sdtPr>
            <w:rPr>
              <w:color w:val="000000" w:themeColor="text1"/>
            </w:rPr>
            <w:tag w:val="_PLD_b12e929543994adfbc7a21fe743cd125"/>
            <w:id w:val="-322206620"/>
            <w:lock w:val="sdtLocked"/>
          </w:sdtPr>
          <w:sdtEndPr/>
          <w:sdtContent>
            <w:tc>
              <w:tcPr>
                <w:tcW w:w="3256" w:type="dxa"/>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rPr>
              <w:color w:val="000000" w:themeColor="text1"/>
            </w:rPr>
            <w:tag w:val="_PLD_d04f89449ff14c5fa39e871117b7e9e2"/>
            <w:id w:val="1113781677"/>
            <w:lock w:val="sdtLocked"/>
          </w:sdtPr>
          <w:sdtEndPr/>
          <w:sdtContent>
            <w:tc>
              <w:tcPr>
                <w:tcW w:w="1842" w:type="dxa"/>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本报告期</w:t>
                </w:r>
              </w:p>
              <w:p w:rsidR="00F120AA" w:rsidRDefault="008D24C0">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rPr>
              <w:color w:val="000000" w:themeColor="text1"/>
            </w:rPr>
            <w:tag w:val="_PLD_bdb91a2a58254a0e945eecc5aef91521"/>
            <w:id w:val="1256096550"/>
            <w:lock w:val="sdtLocked"/>
          </w:sdtPr>
          <w:sdtEndPr/>
          <w:sdtContent>
            <w:tc>
              <w:tcPr>
                <w:tcW w:w="1701" w:type="dxa"/>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rPr>
              <w:color w:val="000000" w:themeColor="text1"/>
            </w:rPr>
            <w:tag w:val="_PLD_08306889e5b040aa83784b3f6db386f1"/>
            <w:id w:val="-1581969094"/>
            <w:lock w:val="sdtLocked"/>
          </w:sdtPr>
          <w:sdtEndPr/>
          <w:sdtContent>
            <w:tc>
              <w:tcPr>
                <w:tcW w:w="2024" w:type="dxa"/>
                <w:vAlign w:val="center"/>
              </w:tcPr>
              <w:p w:rsidR="00F120AA" w:rsidRDefault="008D24C0">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F120AA">
        <w:tc>
          <w:tcPr>
            <w:tcW w:w="3256" w:type="dxa"/>
          </w:tcPr>
          <w:p w:rsidR="00F120AA" w:rsidRDefault="008D24C0">
            <w:pPr>
              <w:kinsoku w:val="0"/>
              <w:overflowPunct w:val="0"/>
              <w:autoSpaceDE w:val="0"/>
              <w:autoSpaceDN w:val="0"/>
              <w:adjustRightInd w:val="0"/>
              <w:snapToGrid w:val="0"/>
              <w:rPr>
                <w:color w:val="000000" w:themeColor="text1"/>
              </w:rPr>
            </w:pPr>
            <w:r>
              <w:rPr>
                <w:color w:val="000000" w:themeColor="text1"/>
              </w:rPr>
              <w:t>基本每股收益（元／股）</w:t>
            </w:r>
          </w:p>
        </w:tc>
        <w:tc>
          <w:tcPr>
            <w:tcW w:w="1842" w:type="dxa"/>
            <w:vAlign w:val="center"/>
          </w:tcPr>
          <w:p w:rsidR="00F120AA" w:rsidRPr="00133099" w:rsidRDefault="008D24C0">
            <w:pPr>
              <w:jc w:val="right"/>
              <w:rPr>
                <w:rFonts w:ascii="宋体" w:hAnsi="宋体"/>
                <w:sz w:val="24"/>
              </w:rPr>
            </w:pPr>
            <w:r w:rsidRPr="00133099">
              <w:rPr>
                <w:rFonts w:ascii="宋体" w:hAnsi="宋体"/>
              </w:rPr>
              <w:t>0.0412</w:t>
            </w:r>
          </w:p>
        </w:tc>
        <w:tc>
          <w:tcPr>
            <w:tcW w:w="1701" w:type="dxa"/>
            <w:vAlign w:val="center"/>
          </w:tcPr>
          <w:p w:rsidR="00F120AA" w:rsidRPr="00133099" w:rsidRDefault="008D24C0">
            <w:pPr>
              <w:jc w:val="right"/>
              <w:rPr>
                <w:rFonts w:ascii="宋体" w:hAnsi="宋体"/>
              </w:rPr>
            </w:pPr>
            <w:r w:rsidRPr="00133099">
              <w:rPr>
                <w:rFonts w:ascii="宋体" w:hAnsi="宋体"/>
              </w:rPr>
              <w:t>0.0409</w:t>
            </w:r>
          </w:p>
        </w:tc>
        <w:tc>
          <w:tcPr>
            <w:tcW w:w="2024" w:type="dxa"/>
            <w:vAlign w:val="center"/>
          </w:tcPr>
          <w:p w:rsidR="00F120AA" w:rsidRPr="00133099" w:rsidRDefault="008D24C0">
            <w:pPr>
              <w:jc w:val="right"/>
              <w:rPr>
                <w:rFonts w:ascii="宋体" w:hAnsi="宋体"/>
              </w:rPr>
            </w:pPr>
            <w:r w:rsidRPr="00133099">
              <w:rPr>
                <w:rFonts w:ascii="宋体" w:hAnsi="宋体"/>
              </w:rPr>
              <w:t>0.73</w:t>
            </w:r>
          </w:p>
        </w:tc>
      </w:tr>
      <w:tr w:rsidR="00F120AA">
        <w:tc>
          <w:tcPr>
            <w:tcW w:w="3256" w:type="dxa"/>
          </w:tcPr>
          <w:p w:rsidR="00F120AA" w:rsidRDefault="008D24C0">
            <w:pPr>
              <w:kinsoku w:val="0"/>
              <w:overflowPunct w:val="0"/>
              <w:autoSpaceDE w:val="0"/>
              <w:autoSpaceDN w:val="0"/>
              <w:adjustRightInd w:val="0"/>
              <w:snapToGrid w:val="0"/>
              <w:rPr>
                <w:color w:val="000000" w:themeColor="text1"/>
              </w:rPr>
            </w:pPr>
            <w:r>
              <w:rPr>
                <w:color w:val="000000" w:themeColor="text1"/>
              </w:rPr>
              <w:t>稀释每股收益（元／股）</w:t>
            </w:r>
          </w:p>
        </w:tc>
        <w:tc>
          <w:tcPr>
            <w:tcW w:w="1842" w:type="dxa"/>
            <w:vAlign w:val="center"/>
          </w:tcPr>
          <w:p w:rsidR="00F120AA" w:rsidRPr="00133099" w:rsidRDefault="008D24C0">
            <w:pPr>
              <w:jc w:val="right"/>
              <w:rPr>
                <w:rFonts w:ascii="宋体" w:hAnsi="宋体"/>
              </w:rPr>
            </w:pPr>
            <w:r w:rsidRPr="00133099">
              <w:rPr>
                <w:rFonts w:ascii="宋体" w:hAnsi="宋体"/>
              </w:rPr>
              <w:t>0.0412</w:t>
            </w:r>
          </w:p>
        </w:tc>
        <w:tc>
          <w:tcPr>
            <w:tcW w:w="1701" w:type="dxa"/>
            <w:vAlign w:val="center"/>
          </w:tcPr>
          <w:p w:rsidR="00F120AA" w:rsidRPr="00133099" w:rsidRDefault="008D24C0">
            <w:pPr>
              <w:jc w:val="right"/>
              <w:rPr>
                <w:rFonts w:ascii="宋体" w:hAnsi="宋体"/>
              </w:rPr>
            </w:pPr>
            <w:r w:rsidRPr="00133099">
              <w:rPr>
                <w:rFonts w:ascii="宋体" w:hAnsi="宋体"/>
              </w:rPr>
              <w:t>0.0409</w:t>
            </w:r>
          </w:p>
        </w:tc>
        <w:tc>
          <w:tcPr>
            <w:tcW w:w="2024" w:type="dxa"/>
            <w:vAlign w:val="center"/>
          </w:tcPr>
          <w:p w:rsidR="00F120AA" w:rsidRPr="00133099" w:rsidRDefault="008D24C0">
            <w:pPr>
              <w:jc w:val="right"/>
              <w:rPr>
                <w:rFonts w:ascii="宋体" w:hAnsi="宋体"/>
              </w:rPr>
            </w:pPr>
            <w:r w:rsidRPr="00133099">
              <w:rPr>
                <w:rFonts w:ascii="宋体" w:hAnsi="宋体"/>
              </w:rPr>
              <w:t>0.73</w:t>
            </w:r>
          </w:p>
        </w:tc>
      </w:tr>
      <w:tr w:rsidR="00F120AA">
        <w:tc>
          <w:tcPr>
            <w:tcW w:w="3256" w:type="dxa"/>
          </w:tcPr>
          <w:p w:rsidR="00F120AA" w:rsidRDefault="008D24C0">
            <w:pPr>
              <w:kinsoku w:val="0"/>
              <w:overflowPunct w:val="0"/>
              <w:autoSpaceDE w:val="0"/>
              <w:autoSpaceDN w:val="0"/>
              <w:adjustRightInd w:val="0"/>
              <w:snapToGrid w:val="0"/>
              <w:rPr>
                <w:color w:val="000000" w:themeColor="text1"/>
              </w:rPr>
            </w:pPr>
            <w:r>
              <w:rPr>
                <w:color w:val="000000" w:themeColor="text1"/>
              </w:rPr>
              <w:t>扣除非经常性损益后的基本每股收益（元／股）</w:t>
            </w:r>
          </w:p>
        </w:tc>
        <w:tc>
          <w:tcPr>
            <w:tcW w:w="1842" w:type="dxa"/>
            <w:vAlign w:val="center"/>
          </w:tcPr>
          <w:p w:rsidR="00F120AA" w:rsidRPr="00133099" w:rsidRDefault="008D24C0">
            <w:pPr>
              <w:jc w:val="right"/>
              <w:rPr>
                <w:rFonts w:ascii="宋体" w:hAnsi="宋体"/>
              </w:rPr>
            </w:pPr>
            <w:r w:rsidRPr="00133099">
              <w:rPr>
                <w:rFonts w:ascii="宋体" w:hAnsi="宋体"/>
              </w:rPr>
              <w:t>0.0262</w:t>
            </w:r>
          </w:p>
        </w:tc>
        <w:tc>
          <w:tcPr>
            <w:tcW w:w="1701" w:type="dxa"/>
            <w:vAlign w:val="center"/>
          </w:tcPr>
          <w:p w:rsidR="00F120AA" w:rsidRPr="00133099" w:rsidRDefault="008D24C0">
            <w:pPr>
              <w:jc w:val="right"/>
              <w:rPr>
                <w:rFonts w:ascii="宋体" w:hAnsi="宋体"/>
              </w:rPr>
            </w:pPr>
            <w:r w:rsidRPr="00133099">
              <w:rPr>
                <w:rFonts w:ascii="宋体" w:hAnsi="宋体"/>
              </w:rPr>
              <w:t>0.0094</w:t>
            </w:r>
          </w:p>
        </w:tc>
        <w:tc>
          <w:tcPr>
            <w:tcW w:w="2024" w:type="dxa"/>
            <w:vAlign w:val="center"/>
          </w:tcPr>
          <w:p w:rsidR="00F120AA" w:rsidRPr="00133099" w:rsidRDefault="008D24C0">
            <w:pPr>
              <w:jc w:val="right"/>
              <w:rPr>
                <w:rFonts w:ascii="宋体" w:hAnsi="宋体"/>
              </w:rPr>
            </w:pPr>
            <w:r w:rsidRPr="00133099">
              <w:rPr>
                <w:rFonts w:ascii="宋体" w:hAnsi="宋体"/>
              </w:rPr>
              <w:t>178.72</w:t>
            </w:r>
          </w:p>
        </w:tc>
      </w:tr>
      <w:tr w:rsidR="00F120AA">
        <w:tc>
          <w:tcPr>
            <w:tcW w:w="3256" w:type="dxa"/>
          </w:tcPr>
          <w:p w:rsidR="00F120AA" w:rsidRDefault="008D24C0">
            <w:pPr>
              <w:kinsoku w:val="0"/>
              <w:overflowPunct w:val="0"/>
              <w:autoSpaceDE w:val="0"/>
              <w:autoSpaceDN w:val="0"/>
              <w:adjustRightInd w:val="0"/>
              <w:snapToGrid w:val="0"/>
              <w:rPr>
                <w:color w:val="000000" w:themeColor="text1"/>
              </w:rPr>
            </w:pPr>
            <w:r>
              <w:rPr>
                <w:color w:val="000000" w:themeColor="text1"/>
              </w:rPr>
              <w:t>加权平均净资产收益率（</w:t>
            </w:r>
            <w:r>
              <w:rPr>
                <w:color w:val="000000" w:themeColor="text1"/>
              </w:rPr>
              <w:t>%</w:t>
            </w:r>
            <w:r>
              <w:rPr>
                <w:color w:val="000000" w:themeColor="text1"/>
              </w:rPr>
              <w:t>）</w:t>
            </w:r>
          </w:p>
        </w:tc>
        <w:tc>
          <w:tcPr>
            <w:tcW w:w="1842" w:type="dxa"/>
            <w:vAlign w:val="center"/>
          </w:tcPr>
          <w:p w:rsidR="00F120AA" w:rsidRPr="00133099" w:rsidRDefault="008D24C0">
            <w:pPr>
              <w:jc w:val="right"/>
              <w:rPr>
                <w:rFonts w:ascii="宋体" w:hAnsi="宋体"/>
              </w:rPr>
            </w:pPr>
            <w:r w:rsidRPr="00133099">
              <w:rPr>
                <w:rFonts w:ascii="宋体" w:hAnsi="宋体"/>
              </w:rPr>
              <w:t>0.78</w:t>
            </w:r>
          </w:p>
        </w:tc>
        <w:tc>
          <w:tcPr>
            <w:tcW w:w="1701" w:type="dxa"/>
            <w:vAlign w:val="center"/>
          </w:tcPr>
          <w:p w:rsidR="00F120AA" w:rsidRPr="00133099" w:rsidRDefault="008D24C0">
            <w:pPr>
              <w:jc w:val="right"/>
              <w:rPr>
                <w:rFonts w:ascii="宋体" w:hAnsi="宋体"/>
              </w:rPr>
            </w:pPr>
            <w:r w:rsidRPr="00133099">
              <w:rPr>
                <w:rFonts w:ascii="宋体" w:hAnsi="宋体"/>
              </w:rPr>
              <w:t>0.85</w:t>
            </w:r>
          </w:p>
        </w:tc>
        <w:tc>
          <w:tcPr>
            <w:tcW w:w="2024" w:type="dxa"/>
            <w:vAlign w:val="center"/>
          </w:tcPr>
          <w:p w:rsidR="00F120AA" w:rsidRPr="00133099" w:rsidRDefault="008D24C0">
            <w:pPr>
              <w:jc w:val="right"/>
              <w:rPr>
                <w:rFonts w:ascii="宋体" w:hAnsi="宋体"/>
              </w:rPr>
            </w:pPr>
            <w:r w:rsidRPr="00133099">
              <w:rPr>
                <w:rFonts w:ascii="宋体" w:hAnsi="宋体" w:hint="eastAsia"/>
              </w:rPr>
              <w:t>减少</w:t>
            </w:r>
            <w:r w:rsidRPr="00133099">
              <w:rPr>
                <w:rFonts w:ascii="宋体" w:hAnsi="宋体"/>
              </w:rPr>
              <w:t>0.07个百分点</w:t>
            </w:r>
          </w:p>
        </w:tc>
      </w:tr>
      <w:tr w:rsidR="00F120AA">
        <w:tc>
          <w:tcPr>
            <w:tcW w:w="3256" w:type="dxa"/>
          </w:tcPr>
          <w:p w:rsidR="00F120AA" w:rsidRDefault="008D24C0">
            <w:pPr>
              <w:kinsoku w:val="0"/>
              <w:overflowPunct w:val="0"/>
              <w:autoSpaceDE w:val="0"/>
              <w:autoSpaceDN w:val="0"/>
              <w:adjustRightInd w:val="0"/>
              <w:snapToGrid w:val="0"/>
              <w:rPr>
                <w:color w:val="000000" w:themeColor="text1"/>
              </w:rPr>
            </w:pPr>
            <w:r>
              <w:rPr>
                <w:color w:val="000000" w:themeColor="text1"/>
              </w:rPr>
              <w:t>扣除非经常性损益后的加权平均净资产收益率（</w:t>
            </w:r>
            <w:r>
              <w:rPr>
                <w:color w:val="000000" w:themeColor="text1"/>
              </w:rPr>
              <w:t>%</w:t>
            </w:r>
            <w:r>
              <w:rPr>
                <w:color w:val="000000" w:themeColor="text1"/>
              </w:rPr>
              <w:t>）</w:t>
            </w:r>
          </w:p>
        </w:tc>
        <w:tc>
          <w:tcPr>
            <w:tcW w:w="1842" w:type="dxa"/>
            <w:vAlign w:val="center"/>
          </w:tcPr>
          <w:p w:rsidR="00F120AA" w:rsidRPr="00133099" w:rsidRDefault="008D24C0">
            <w:pPr>
              <w:jc w:val="right"/>
              <w:rPr>
                <w:rFonts w:ascii="宋体" w:hAnsi="宋体"/>
              </w:rPr>
            </w:pPr>
            <w:r w:rsidRPr="00133099">
              <w:rPr>
                <w:rFonts w:ascii="宋体" w:hAnsi="宋体"/>
              </w:rPr>
              <w:t>0.50</w:t>
            </w:r>
          </w:p>
        </w:tc>
        <w:tc>
          <w:tcPr>
            <w:tcW w:w="1701" w:type="dxa"/>
            <w:vAlign w:val="center"/>
          </w:tcPr>
          <w:p w:rsidR="00F120AA" w:rsidRPr="00133099" w:rsidRDefault="008D24C0">
            <w:pPr>
              <w:jc w:val="right"/>
              <w:rPr>
                <w:rFonts w:ascii="宋体" w:hAnsi="宋体"/>
              </w:rPr>
            </w:pPr>
            <w:r w:rsidRPr="00133099">
              <w:rPr>
                <w:rFonts w:ascii="宋体" w:hAnsi="宋体"/>
              </w:rPr>
              <w:t>0.20</w:t>
            </w:r>
          </w:p>
        </w:tc>
        <w:tc>
          <w:tcPr>
            <w:tcW w:w="2024" w:type="dxa"/>
            <w:vAlign w:val="center"/>
          </w:tcPr>
          <w:p w:rsidR="00F120AA" w:rsidRPr="00133099" w:rsidRDefault="008D24C0">
            <w:pPr>
              <w:jc w:val="right"/>
              <w:rPr>
                <w:rFonts w:ascii="宋体" w:hAnsi="宋体"/>
              </w:rPr>
            </w:pPr>
            <w:r w:rsidRPr="00133099">
              <w:rPr>
                <w:rFonts w:ascii="宋体" w:hAnsi="宋体" w:hint="eastAsia"/>
              </w:rPr>
              <w:t>增加</w:t>
            </w:r>
            <w:r w:rsidRPr="00133099">
              <w:rPr>
                <w:rFonts w:ascii="宋体" w:hAnsi="宋体"/>
              </w:rPr>
              <w:t>0.30个百分点</w:t>
            </w:r>
          </w:p>
        </w:tc>
      </w:tr>
    </w:tbl>
    <w:p w:rsidR="00F120AA" w:rsidRDefault="00F120AA">
      <w:pPr>
        <w:rPr>
          <w:color w:val="000000" w:themeColor="text1"/>
        </w:rPr>
      </w:pPr>
    </w:p>
    <w:p w:rsidR="00F120AA" w:rsidRDefault="008D24C0">
      <w:pPr>
        <w:rPr>
          <w:color w:val="000000" w:themeColor="text1"/>
        </w:rPr>
      </w:pPr>
      <w:bookmarkStart w:id="19" w:name="_Toc342056398"/>
      <w:bookmarkStart w:id="20" w:name="_Toc342565890"/>
      <w:r>
        <w:rPr>
          <w:color w:val="000000" w:themeColor="text1"/>
        </w:rPr>
        <w:t>公司主要会计数据和财务指标的说明</w:t>
      </w:r>
    </w:p>
    <w:p w:rsidR="00F120AA" w:rsidRDefault="00852A5A">
      <w:pPr>
        <w:tabs>
          <w:tab w:val="left" w:pos="2445"/>
        </w:tabs>
        <w:rPr>
          <w:color w:val="000000" w:themeColor="text1"/>
        </w:rPr>
      </w:pPr>
      <w:sdt>
        <w:sdtPr>
          <w:rPr>
            <w:color w:val="000000" w:themeColor="text1"/>
          </w:rPr>
          <w:alias w:val="是否适用：公司主要会计数据和财务指标的说明[双击切换]"/>
          <w:tag w:val="_GBC_cfe99dae5f804f6f8f02eb429483f98a"/>
          <w:id w:val="516898615"/>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color w:val="000000" w:themeColor="text1"/>
        </w:rPr>
      </w:pPr>
    </w:p>
    <w:p w:rsidR="00F120AA" w:rsidRDefault="008D24C0">
      <w:pPr>
        <w:pStyle w:val="2"/>
        <w:numPr>
          <w:ilvl w:val="0"/>
          <w:numId w:val="3"/>
        </w:numPr>
        <w:ind w:firstLineChars="0"/>
        <w:rPr>
          <w:color w:val="000000" w:themeColor="text1"/>
        </w:rPr>
      </w:pPr>
      <w:r>
        <w:rPr>
          <w:rFonts w:hint="eastAsia"/>
          <w:color w:val="000000" w:themeColor="text1"/>
        </w:rPr>
        <w:t>境内外会计准则下会计数据差异</w:t>
      </w:r>
      <w:bookmarkEnd w:id="19"/>
      <w:bookmarkEnd w:id="20"/>
    </w:p>
    <w:p w:rsidR="00F120AA" w:rsidRDefault="00852A5A">
      <w:pPr>
        <w:tabs>
          <w:tab w:val="left" w:pos="2355"/>
        </w:tabs>
        <w:rPr>
          <w:color w:val="000000" w:themeColor="text1"/>
        </w:rPr>
      </w:pPr>
      <w:sdt>
        <w:sdtPr>
          <w:rPr>
            <w:color w:val="000000" w:themeColor="text1"/>
          </w:rPr>
          <w:alias w:val="是否适用：境内外会计准则下会计数据差异[双击切换]"/>
          <w:tag w:val="_GBC_bdabc18d82504a7696c49b78e67b7ce4"/>
          <w:id w:val="-2033025246"/>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color w:val="000000" w:themeColor="text1"/>
        </w:rPr>
      </w:pPr>
    </w:p>
    <w:p w:rsidR="00F120AA" w:rsidRDefault="008D24C0">
      <w:pPr>
        <w:pStyle w:val="2"/>
        <w:numPr>
          <w:ilvl w:val="0"/>
          <w:numId w:val="3"/>
        </w:numPr>
        <w:ind w:firstLineChars="0"/>
        <w:rPr>
          <w:color w:val="000000" w:themeColor="text1"/>
        </w:rPr>
      </w:pPr>
      <w:bookmarkStart w:id="21" w:name="_Hlk24640273"/>
      <w:bookmarkStart w:id="22" w:name="_Hlk167796974"/>
      <w:bookmarkEnd w:id="21"/>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17326819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130553916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493304578"/>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af5"/>
        <w:tblW w:w="5000" w:type="pct"/>
        <w:tblLook w:val="04A0" w:firstRow="1" w:lastRow="0" w:firstColumn="1" w:lastColumn="0" w:noHBand="0" w:noVBand="1"/>
      </w:tblPr>
      <w:tblGrid>
        <w:gridCol w:w="5502"/>
        <w:gridCol w:w="1581"/>
        <w:gridCol w:w="1740"/>
      </w:tblGrid>
      <w:tr w:rsidR="00F120AA">
        <w:sdt>
          <w:sdtPr>
            <w:rPr>
              <w:rFonts w:ascii="宋体" w:hAnsi="宋体"/>
              <w:color w:val="000000" w:themeColor="text1"/>
              <w:szCs w:val="21"/>
            </w:rPr>
            <w:tag w:val="_PLD_75c3787071e446ebb752a5626cdbd723"/>
            <w:id w:val="273522025"/>
            <w:lock w:val="sdtLocked"/>
          </w:sdtPr>
          <w:sdtEndPr/>
          <w:sdtContent>
            <w:tc>
              <w:tcPr>
                <w:tcW w:w="3118"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非经常性损益项目</w:t>
                </w:r>
              </w:p>
            </w:tc>
          </w:sdtContent>
        </w:sdt>
        <w:sdt>
          <w:sdtPr>
            <w:rPr>
              <w:rFonts w:ascii="宋体" w:hAnsi="宋体"/>
              <w:color w:val="000000" w:themeColor="text1"/>
              <w:szCs w:val="21"/>
            </w:rPr>
            <w:tag w:val="_PLD_819237cfe12b4f9b95d296101869571d"/>
            <w:id w:val="490606415"/>
            <w:lock w:val="sdtLocked"/>
          </w:sdtPr>
          <w:sdtEndPr/>
          <w:sdtContent>
            <w:tc>
              <w:tcPr>
                <w:tcW w:w="896"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rPr>
              <w:rFonts w:ascii="宋体" w:hAnsi="宋体"/>
              <w:color w:val="000000" w:themeColor="text1"/>
              <w:szCs w:val="21"/>
            </w:rPr>
            <w:tag w:val="_PLD_271c1520daad4f06be80c7ac930ea658"/>
            <w:id w:val="-1582749640"/>
            <w:lock w:val="sdtLocked"/>
          </w:sdtPr>
          <w:sdtEndPr/>
          <w:sdtContent>
            <w:tc>
              <w:tcPr>
                <w:tcW w:w="986"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附注（如适用）</w:t>
                </w:r>
              </w:p>
            </w:tc>
          </w:sdtContent>
        </w:sdt>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非流动</w:t>
            </w:r>
            <w:r w:rsidRPr="00133099">
              <w:rPr>
                <w:rFonts w:ascii="宋体" w:hAnsi="宋体" w:hint="eastAsia"/>
                <w:color w:val="000000" w:themeColor="text1"/>
                <w:szCs w:val="21"/>
              </w:rPr>
              <w:t>性</w:t>
            </w:r>
            <w:r w:rsidRPr="00133099">
              <w:rPr>
                <w:rFonts w:ascii="宋体" w:hAnsi="宋体"/>
                <w:color w:val="000000" w:themeColor="text1"/>
                <w:szCs w:val="21"/>
              </w:rPr>
              <w:t>资产处置损益</w:t>
            </w:r>
            <w:r w:rsidRPr="00133099">
              <w:rPr>
                <w:rFonts w:ascii="宋体" w:hAnsi="宋体" w:hint="eastAsia"/>
                <w:color w:val="000000" w:themeColor="text1"/>
                <w:szCs w:val="21"/>
              </w:rPr>
              <w:t>，包括已计提资产减值准备的冲销部分</w:t>
            </w:r>
          </w:p>
        </w:tc>
        <w:tc>
          <w:tcPr>
            <w:tcW w:w="896" w:type="pct"/>
            <w:vAlign w:val="center"/>
          </w:tcPr>
          <w:p w:rsidR="00F120AA" w:rsidRPr="00133099" w:rsidRDefault="008D24C0">
            <w:pPr>
              <w:jc w:val="right"/>
              <w:rPr>
                <w:rFonts w:ascii="宋体" w:hAnsi="宋体"/>
                <w:szCs w:val="21"/>
              </w:rPr>
            </w:pPr>
            <w:r w:rsidRPr="00133099">
              <w:rPr>
                <w:rFonts w:ascii="宋体" w:hAnsi="宋体" w:hint="eastAsia"/>
                <w:szCs w:val="21"/>
              </w:rPr>
              <w:t>-697,901.50</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计入当期损益的政府补助</w:t>
            </w:r>
            <w:r w:rsidRPr="00133099">
              <w:rPr>
                <w:rFonts w:ascii="宋体" w:hAnsi="宋体" w:hint="eastAsia"/>
                <w:color w:val="000000" w:themeColor="text1"/>
                <w:szCs w:val="21"/>
              </w:rPr>
              <w:t>，但与公司正常经营业务密切相关、符合国家政策规定、按照确定的标准享有、对公司损益产生持续影响的政府补助除外</w:t>
            </w:r>
          </w:p>
        </w:tc>
        <w:tc>
          <w:tcPr>
            <w:tcW w:w="896" w:type="pct"/>
            <w:vAlign w:val="center"/>
          </w:tcPr>
          <w:p w:rsidR="00F120AA" w:rsidRPr="00133099" w:rsidRDefault="008D24C0">
            <w:pPr>
              <w:jc w:val="right"/>
              <w:rPr>
                <w:rFonts w:ascii="宋体" w:hAnsi="宋体"/>
                <w:szCs w:val="21"/>
              </w:rPr>
            </w:pPr>
            <w:r w:rsidRPr="00133099">
              <w:rPr>
                <w:rFonts w:ascii="宋体" w:hAnsi="宋体"/>
                <w:szCs w:val="21"/>
              </w:rPr>
              <w:t>18,782,094.54</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hint="eastAsia"/>
                <w:color w:val="000000" w:themeColor="text1"/>
                <w:szCs w:val="21"/>
              </w:rPr>
              <w:t>除同公司正常经营业务相关的有效套期保值业务外，</w:t>
            </w:r>
            <w:r w:rsidRPr="00133099">
              <w:rPr>
                <w:rFonts w:ascii="宋体" w:hAnsi="宋体"/>
                <w:color w:val="000000" w:themeColor="text1"/>
                <w:szCs w:val="21"/>
              </w:rPr>
              <w:t>非金融企业持有金融资产和金融负债产生的公允价值变动损益以及处置金融资产和金融负债产生的损益</w:t>
            </w:r>
          </w:p>
        </w:tc>
        <w:tc>
          <w:tcPr>
            <w:tcW w:w="896" w:type="pct"/>
            <w:vAlign w:val="center"/>
          </w:tcPr>
          <w:p w:rsidR="00F120AA" w:rsidRPr="00133099" w:rsidRDefault="00F120AA">
            <w:pPr>
              <w:rPr>
                <w:rFonts w:ascii="宋体" w:hAnsi="宋体"/>
                <w:szCs w:val="21"/>
              </w:rPr>
            </w:pP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计入当期损益的对非金融企业收取的资金占用费</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委托他人投资或管理资产的损益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对外委托贷款取得的损益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因不可抗力因</w:t>
            </w:r>
            <w:r w:rsidRPr="00133099">
              <w:rPr>
                <w:rFonts w:ascii="宋体" w:hAnsi="宋体" w:hint="eastAsia"/>
                <w:color w:val="000000" w:themeColor="text1"/>
                <w:szCs w:val="21"/>
              </w:rPr>
              <w:t>素，如遭受自然灾害而产生的各项资产损失</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hint="eastAsia"/>
                <w:color w:val="000000" w:themeColor="text1"/>
                <w:szCs w:val="21"/>
              </w:rPr>
              <w:t>单独进行减值测试的应收款项减值准备转回</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企业取得子公司、联营企业及合营企业的投资成本小于取得投资时应享有被投资单位可辨认净资产公允价值产生的收益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同一控制下企业合并产生的子公司期初至合并日的当期净</w:t>
            </w:r>
            <w:r w:rsidRPr="00133099">
              <w:rPr>
                <w:rFonts w:ascii="宋体" w:hAnsi="宋体"/>
                <w:color w:val="000000" w:themeColor="text1"/>
                <w:szCs w:val="21"/>
              </w:rPr>
              <w:lastRenderedPageBreak/>
              <w:t>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lastRenderedPageBreak/>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非货币性资产交换损益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债务重组损益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企业</w:t>
            </w:r>
            <w:r w:rsidRPr="00133099">
              <w:rPr>
                <w:rFonts w:ascii="宋体" w:hAnsi="宋体" w:hint="eastAsia"/>
                <w:color w:val="000000" w:themeColor="text1"/>
                <w:szCs w:val="21"/>
              </w:rPr>
              <w:t>因相关经营活动不再持续而发生的一次性费用，如安置职工的支出等</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因税收、会计等法律、法规</w:t>
            </w:r>
            <w:r w:rsidRPr="00133099">
              <w:rPr>
                <w:rFonts w:ascii="宋体" w:hAnsi="宋体" w:hint="eastAsia"/>
                <w:color w:val="000000" w:themeColor="text1"/>
                <w:szCs w:val="21"/>
              </w:rPr>
              <w:t>的调整对当期损益产生的一次性影响</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因取消、修改股权激励计划一次性确认的股份支付费用</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F120AA">
            <w:pPr>
              <w:rPr>
                <w:rFonts w:ascii="宋体" w:hAnsi="宋体"/>
                <w:szCs w:val="21"/>
              </w:rPr>
            </w:pP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对于现金结算的股份支付，在可行权日之后，应付职工薪酬的公允价值变动产生的损益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F120AA">
            <w:pPr>
              <w:rPr>
                <w:rFonts w:ascii="宋体" w:hAnsi="宋体"/>
                <w:szCs w:val="21"/>
              </w:rPr>
            </w:pP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采用公允价值模式进行后续计量的投资性房地产公允价值变动产生的损益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hint="eastAsia"/>
                <w:color w:val="000000" w:themeColor="text1"/>
                <w:szCs w:val="21"/>
              </w:rPr>
              <w:t>交易价格显失公允的交易产生的收益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与公司正常经营业务无关的或有事项产生的损益</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受托经营取得的托管费收入</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除上述各项之外的其他营业外收入和支出</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color w:val="000000" w:themeColor="text1"/>
                <w:szCs w:val="21"/>
              </w:rPr>
              <w:t>1,053,191.05</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color w:val="000000" w:themeColor="text1"/>
                <w:szCs w:val="21"/>
              </w:rPr>
              <w:t>其他符合非经常性损益定义的损益项目</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hint="eastAsia"/>
                <w:color w:val="000000" w:themeColor="text1"/>
                <w:szCs w:val="21"/>
              </w:rPr>
              <w:t xml:space="preserve">　</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ind w:firstLineChars="0" w:firstLine="0"/>
              <w:jc w:val="left"/>
              <w:rPr>
                <w:rFonts w:ascii="宋体" w:hAnsi="宋体"/>
                <w:color w:val="000000" w:themeColor="text1"/>
                <w:szCs w:val="21"/>
              </w:rPr>
            </w:pPr>
            <w:r w:rsidRPr="00133099">
              <w:rPr>
                <w:rFonts w:ascii="宋体" w:hAnsi="宋体" w:hint="eastAsia"/>
                <w:color w:val="000000" w:themeColor="text1"/>
                <w:szCs w:val="21"/>
              </w:rPr>
              <w:t>减：</w:t>
            </w:r>
            <w:r w:rsidRPr="00133099">
              <w:rPr>
                <w:rFonts w:ascii="宋体" w:hAnsi="宋体"/>
                <w:color w:val="000000" w:themeColor="text1"/>
                <w:szCs w:val="21"/>
              </w:rPr>
              <w:t>所得税影响额</w:t>
            </w:r>
          </w:p>
        </w:tc>
        <w:tc>
          <w:tcPr>
            <w:tcW w:w="896" w:type="pct"/>
            <w:vAlign w:val="bottom"/>
          </w:tcPr>
          <w:p w:rsidR="00F120AA" w:rsidRPr="00133099" w:rsidRDefault="008D24C0">
            <w:pPr>
              <w:jc w:val="right"/>
              <w:rPr>
                <w:rFonts w:ascii="宋体" w:hAnsi="宋体"/>
                <w:color w:val="000000" w:themeColor="text1"/>
                <w:szCs w:val="21"/>
              </w:rPr>
            </w:pPr>
            <w:r w:rsidRPr="00133099">
              <w:rPr>
                <w:rFonts w:ascii="宋体" w:hAnsi="宋体"/>
                <w:color w:val="000000" w:themeColor="text1"/>
                <w:szCs w:val="21"/>
              </w:rPr>
              <w:t>-</w:t>
            </w:r>
            <w:r w:rsidRPr="00133099">
              <w:rPr>
                <w:rFonts w:ascii="宋体" w:hAnsi="宋体" w:hint="eastAsia"/>
                <w:color w:val="000000" w:themeColor="text1"/>
                <w:szCs w:val="21"/>
              </w:rPr>
              <w:t>596,724.73</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tcPr>
          <w:p w:rsidR="00F120AA" w:rsidRPr="00133099" w:rsidRDefault="008D24C0">
            <w:pPr>
              <w:pStyle w:val="afa"/>
              <w:jc w:val="left"/>
              <w:rPr>
                <w:rFonts w:ascii="宋体" w:hAnsi="宋体"/>
                <w:color w:val="000000" w:themeColor="text1"/>
                <w:szCs w:val="21"/>
              </w:rPr>
            </w:pPr>
            <w:r w:rsidRPr="00133099">
              <w:rPr>
                <w:rFonts w:ascii="宋体" w:hAnsi="宋体"/>
                <w:color w:val="000000" w:themeColor="text1"/>
                <w:szCs w:val="21"/>
              </w:rPr>
              <w:t>少数股东权益影响额</w:t>
            </w:r>
            <w:r w:rsidRPr="00133099">
              <w:rPr>
                <w:rFonts w:ascii="宋体" w:hAnsi="宋体" w:hint="eastAsia"/>
                <w:color w:val="000000" w:themeColor="text1"/>
                <w:szCs w:val="21"/>
              </w:rPr>
              <w:t>（税后）</w:t>
            </w:r>
          </w:p>
        </w:tc>
        <w:tc>
          <w:tcPr>
            <w:tcW w:w="896" w:type="pct"/>
            <w:vAlign w:val="bottom"/>
          </w:tcPr>
          <w:p w:rsidR="00F120AA" w:rsidRPr="00133099" w:rsidRDefault="008D24C0">
            <w:pPr>
              <w:jc w:val="right"/>
              <w:rPr>
                <w:rFonts w:ascii="宋体" w:hAnsi="宋体"/>
                <w:color w:val="000000" w:themeColor="text1"/>
                <w:szCs w:val="21"/>
              </w:rPr>
            </w:pPr>
            <w:r w:rsidRPr="00133099">
              <w:rPr>
                <w:rFonts w:ascii="宋体" w:hAnsi="宋体"/>
                <w:color w:val="000000" w:themeColor="text1"/>
                <w:szCs w:val="21"/>
              </w:rPr>
              <w:t>-</w:t>
            </w:r>
            <w:r w:rsidRPr="00133099">
              <w:rPr>
                <w:rFonts w:ascii="宋体" w:hAnsi="宋体" w:hint="eastAsia"/>
                <w:color w:val="000000" w:themeColor="text1"/>
                <w:szCs w:val="21"/>
              </w:rPr>
              <w:t>820,861.95</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r w:rsidR="00F120AA">
        <w:tc>
          <w:tcPr>
            <w:tcW w:w="3118" w:type="pct"/>
            <w:vAlign w:val="center"/>
          </w:tcPr>
          <w:p w:rsidR="00F120AA" w:rsidRPr="00133099" w:rsidRDefault="008D24C0">
            <w:pPr>
              <w:pStyle w:val="afa"/>
              <w:ind w:firstLineChars="0" w:firstLine="0"/>
              <w:jc w:val="center"/>
              <w:rPr>
                <w:rFonts w:ascii="宋体" w:hAnsi="宋体"/>
                <w:color w:val="000000" w:themeColor="text1"/>
                <w:szCs w:val="21"/>
              </w:rPr>
            </w:pPr>
            <w:r w:rsidRPr="00133099">
              <w:rPr>
                <w:rFonts w:ascii="宋体" w:hAnsi="宋体"/>
                <w:color w:val="000000" w:themeColor="text1"/>
                <w:szCs w:val="21"/>
              </w:rPr>
              <w:t>合计</w:t>
            </w:r>
          </w:p>
        </w:tc>
        <w:tc>
          <w:tcPr>
            <w:tcW w:w="896" w:type="pct"/>
            <w:vAlign w:val="center"/>
          </w:tcPr>
          <w:p w:rsidR="00F120AA" w:rsidRPr="00133099" w:rsidRDefault="008D24C0">
            <w:pPr>
              <w:jc w:val="right"/>
              <w:rPr>
                <w:rFonts w:ascii="宋体" w:hAnsi="宋体"/>
                <w:color w:val="000000" w:themeColor="text1"/>
                <w:szCs w:val="21"/>
              </w:rPr>
            </w:pPr>
            <w:r w:rsidRPr="00133099">
              <w:rPr>
                <w:rFonts w:ascii="宋体" w:hAnsi="宋体"/>
                <w:color w:val="000000" w:themeColor="text1"/>
                <w:szCs w:val="21"/>
              </w:rPr>
              <w:t>17,719,797.41</w:t>
            </w:r>
          </w:p>
        </w:tc>
        <w:tc>
          <w:tcPr>
            <w:tcW w:w="986" w:type="pct"/>
            <w:vAlign w:val="center"/>
          </w:tcPr>
          <w:p w:rsidR="00F120AA" w:rsidRPr="00133099" w:rsidRDefault="008D24C0">
            <w:pPr>
              <w:rPr>
                <w:rFonts w:ascii="宋体" w:hAnsi="宋体"/>
                <w:color w:val="000000" w:themeColor="text1"/>
                <w:szCs w:val="21"/>
              </w:rPr>
            </w:pPr>
            <w:r w:rsidRPr="00133099">
              <w:rPr>
                <w:rFonts w:ascii="宋体" w:hAnsi="宋体" w:hint="eastAsia"/>
                <w:color w:val="000000" w:themeColor="text1"/>
                <w:szCs w:val="21"/>
              </w:rPr>
              <w:t xml:space="preserve">　</w:t>
            </w:r>
          </w:p>
        </w:tc>
      </w:tr>
    </w:tbl>
    <w:p w:rsidR="00F120AA" w:rsidRDefault="00F120AA">
      <w:pPr>
        <w:rPr>
          <w:color w:val="000000" w:themeColor="text1"/>
        </w:rPr>
      </w:pPr>
    </w:p>
    <w:p w:rsidR="00F120AA" w:rsidRDefault="008D24C0">
      <w:pPr>
        <w:pStyle w:val="ab"/>
        <w:adjustRightInd w:val="0"/>
        <w:snapToGrid w:val="0"/>
        <w:spacing w:line="200" w:lineRule="atLeast"/>
        <w:rPr>
          <w:rFonts w:hAnsi="宋体"/>
          <w:color w:val="000000" w:themeColor="text1"/>
          <w:kern w:val="0"/>
          <w:szCs w:val="21"/>
        </w:rPr>
      </w:pPr>
      <w:bookmarkStart w:id="23" w:name="_Hlk41379873"/>
      <w:bookmarkStart w:id="24" w:name="_Hlk89096484"/>
      <w:bookmarkStart w:id="25" w:name="_Hlk137045432"/>
      <w:bookmarkStart w:id="26" w:name="_Hlk105685044"/>
      <w:bookmarkEnd w:id="22"/>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9196841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
    <w:bookmarkEnd w:id="24"/>
    <w:bookmarkEnd w:id="25"/>
    <w:p w:rsidR="00F120AA" w:rsidRDefault="00F120AA">
      <w:pPr>
        <w:rPr>
          <w:color w:val="000000" w:themeColor="text1"/>
        </w:rPr>
      </w:pPr>
    </w:p>
    <w:bookmarkEnd w:id="26"/>
    <w:p w:rsidR="00F120AA" w:rsidRDefault="008D24C0">
      <w:pPr>
        <w:pStyle w:val="2"/>
        <w:numPr>
          <w:ilvl w:val="0"/>
          <w:numId w:val="3"/>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2429218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kinsoku w:val="0"/>
        <w:overflowPunct w:val="0"/>
        <w:autoSpaceDE w:val="0"/>
        <w:autoSpaceDN w:val="0"/>
        <w:adjustRightInd w:val="0"/>
        <w:snapToGrid w:val="0"/>
        <w:rPr>
          <w:color w:val="000000" w:themeColor="text1"/>
        </w:rPr>
      </w:pPr>
    </w:p>
    <w:p w:rsidR="00F120AA" w:rsidRDefault="008D24C0">
      <w:pPr>
        <w:rPr>
          <w:rFonts w:ascii="黑体" w:eastAsia="黑体" w:hAnsi="黑体" w:cs="Times New Roman"/>
          <w:b/>
          <w:bCs/>
          <w:color w:val="000000" w:themeColor="text1"/>
          <w:kern w:val="44"/>
          <w:sz w:val="28"/>
        </w:rPr>
      </w:pPr>
      <w:bookmarkStart w:id="27" w:name="_Toc142578257"/>
      <w:bookmarkStart w:id="28" w:name="_Toc76114274"/>
      <w:r>
        <w:rPr>
          <w:rFonts w:ascii="黑体" w:hAnsi="黑体"/>
          <w:color w:val="000000" w:themeColor="text1"/>
        </w:rPr>
        <w:br w:type="page"/>
      </w:r>
    </w:p>
    <w:p w:rsidR="00F120AA" w:rsidRDefault="008D24C0">
      <w:pPr>
        <w:pStyle w:val="1"/>
        <w:numPr>
          <w:ilvl w:val="0"/>
          <w:numId w:val="2"/>
        </w:numPr>
        <w:rPr>
          <w:rFonts w:ascii="黑体" w:hAnsi="黑体"/>
          <w:color w:val="000000" w:themeColor="text1"/>
        </w:rPr>
      </w:pPr>
      <w:r>
        <w:rPr>
          <w:rFonts w:ascii="黑体" w:hAnsi="黑体" w:hint="eastAsia"/>
          <w:color w:val="000000" w:themeColor="text1"/>
        </w:rPr>
        <w:lastRenderedPageBreak/>
        <w:t>管理层讨论与分析</w:t>
      </w:r>
      <w:bookmarkEnd w:id="27"/>
      <w:bookmarkEnd w:id="28"/>
    </w:p>
    <w:p w:rsidR="00F120AA" w:rsidRDefault="008D24C0">
      <w:pPr>
        <w:pStyle w:val="2"/>
        <w:numPr>
          <w:ilvl w:val="0"/>
          <w:numId w:val="5"/>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433942012"/>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（一）行业情况</w:t>
          </w:r>
          <w:r>
            <w:rPr>
              <w:color w:val="000000" w:themeColor="text1"/>
            </w:rPr>
            <w:t>说明</w:t>
          </w:r>
        </w:p>
        <w:p w:rsidR="00F120AA" w:rsidRDefault="008D24C0">
          <w:pPr>
            <w:ind w:firstLineChars="200" w:firstLine="420"/>
            <w:jc w:val="both"/>
            <w:rPr>
              <w:color w:val="000000" w:themeColor="text1"/>
            </w:rPr>
          </w:pPr>
          <w:r>
            <w:rPr>
              <w:rFonts w:hint="eastAsia"/>
              <w:color w:val="000000" w:themeColor="text1"/>
            </w:rPr>
            <w:t>公司所属行业为交通运输业中港口行业。港口行业是国民经济和社会发展的重要基础行业，与宏观经济的发展关系密切。</w:t>
          </w:r>
          <w:r>
            <w:rPr>
              <w:color w:val="000000" w:themeColor="text1"/>
            </w:rPr>
            <w:t>2024</w:t>
          </w:r>
          <w:r>
            <w:rPr>
              <w:rFonts w:hint="eastAsia"/>
              <w:color w:val="000000" w:themeColor="text1"/>
            </w:rPr>
            <w:t>年上半年，外部环境复杂性严峻性不确定性明显上升、国内结构调整持续深化等带来新挑战，但宏观政策效应持续释放、外需有所回暖、新质生产力加速发展等因素也形成新支撑。总的来看，上半年国民经济延续恢复向好态势，运行总体平稳、稳中有进。根据</w:t>
          </w:r>
          <w:r>
            <w:rPr>
              <w:color w:val="000000" w:themeColor="text1"/>
            </w:rPr>
            <w:t>国家统计局公告的数据显示，</w:t>
          </w:r>
          <w:r>
            <w:rPr>
              <w:rFonts w:hint="eastAsia"/>
              <w:color w:val="000000" w:themeColor="text1"/>
            </w:rPr>
            <w:t>2024年</w:t>
          </w:r>
          <w:r>
            <w:rPr>
              <w:color w:val="000000" w:themeColor="text1"/>
            </w:rPr>
            <w:t>上半年</w:t>
          </w:r>
          <w:r>
            <w:rPr>
              <w:rFonts w:hint="eastAsia"/>
              <w:color w:val="000000" w:themeColor="text1"/>
            </w:rPr>
            <w:t>国内生产总值为</w:t>
          </w:r>
          <w:r>
            <w:rPr>
              <w:color w:val="000000" w:themeColor="text1"/>
            </w:rPr>
            <w:t>61.68</w:t>
          </w:r>
          <w:r>
            <w:rPr>
              <w:rFonts w:hint="eastAsia"/>
              <w:color w:val="000000" w:themeColor="text1"/>
            </w:rPr>
            <w:t>万亿元，按不变价格计算，同比增长</w:t>
          </w:r>
          <w:r>
            <w:rPr>
              <w:color w:val="000000" w:themeColor="text1"/>
            </w:rPr>
            <w:t>5.0%</w:t>
          </w:r>
          <w:r>
            <w:rPr>
              <w:rFonts w:hint="eastAsia"/>
              <w:color w:val="000000" w:themeColor="text1"/>
            </w:rPr>
            <w:t>。根据</w:t>
          </w:r>
          <w:r>
            <w:rPr>
              <w:color w:val="000000" w:themeColor="text1"/>
            </w:rPr>
            <w:t>交通运输部公告的数据显示，</w:t>
          </w:r>
          <w:r>
            <w:rPr>
              <w:rFonts w:hint="eastAsia"/>
              <w:color w:val="000000" w:themeColor="text1"/>
            </w:rPr>
            <w:t>2024年</w:t>
          </w:r>
          <w:r>
            <w:rPr>
              <w:color w:val="000000" w:themeColor="text1"/>
            </w:rPr>
            <w:t>上半年</w:t>
          </w:r>
          <w:r>
            <w:rPr>
              <w:rFonts w:hint="eastAsia"/>
              <w:color w:val="000000" w:themeColor="text1"/>
            </w:rPr>
            <w:t>全国港口</w:t>
          </w:r>
          <w:r>
            <w:rPr>
              <w:color w:val="000000" w:themeColor="text1"/>
            </w:rPr>
            <w:t>完成货物吞吐量</w:t>
          </w:r>
          <w:r>
            <w:rPr>
              <w:rFonts w:hint="eastAsia"/>
              <w:color w:val="000000" w:themeColor="text1"/>
            </w:rPr>
            <w:t>85.63亿吨</w:t>
          </w:r>
          <w:r>
            <w:rPr>
              <w:color w:val="000000" w:themeColor="text1"/>
            </w:rPr>
            <w:t>，同比增加</w:t>
          </w:r>
          <w:r>
            <w:rPr>
              <w:rFonts w:hint="eastAsia"/>
              <w:color w:val="000000" w:themeColor="text1"/>
            </w:rPr>
            <w:t>4.6%，港口集装箱</w:t>
          </w:r>
          <w:r>
            <w:rPr>
              <w:color w:val="000000" w:themeColor="text1"/>
            </w:rPr>
            <w:t>吞吐量</w:t>
          </w:r>
          <w:r>
            <w:rPr>
              <w:rFonts w:hint="eastAsia"/>
              <w:color w:val="000000" w:themeColor="text1"/>
            </w:rPr>
            <w:t>16184万TEU，</w:t>
          </w:r>
          <w:r>
            <w:rPr>
              <w:color w:val="000000" w:themeColor="text1"/>
            </w:rPr>
            <w:t>同比增长</w:t>
          </w:r>
          <w:r>
            <w:rPr>
              <w:rFonts w:hint="eastAsia"/>
              <w:color w:val="000000" w:themeColor="text1"/>
            </w:rPr>
            <w:t>8.5%。</w:t>
          </w:r>
        </w:p>
        <w:p w:rsidR="00F120AA" w:rsidRDefault="008D24C0">
          <w:pPr>
            <w:ind w:firstLineChars="200" w:firstLine="420"/>
            <w:jc w:val="both"/>
            <w:rPr>
              <w:color w:val="000000" w:themeColor="text1"/>
            </w:rPr>
          </w:pPr>
          <w:r>
            <w:rPr>
              <w:rFonts w:hint="eastAsia"/>
              <w:color w:val="000000" w:themeColor="text1"/>
            </w:rPr>
            <w:t>（二）主营业务</w:t>
          </w:r>
        </w:p>
        <w:p w:rsidR="00F120AA" w:rsidRDefault="008D24C0">
          <w:pPr>
            <w:ind w:firstLineChars="200" w:firstLine="420"/>
            <w:jc w:val="both"/>
            <w:rPr>
              <w:color w:val="000000" w:themeColor="text1"/>
            </w:rPr>
          </w:pPr>
          <w:r>
            <w:rPr>
              <w:rFonts w:hint="eastAsia"/>
              <w:color w:val="000000" w:themeColor="text1"/>
            </w:rPr>
            <w:t>重庆港于1999年1月经重庆市人民政府批准设立，于2000年7月31日在上海证券交易所挂牌上市，是国内第一家长江内河港口上市公司，全国5A级物流企业，中国西部地区具有重要地位的内河主枢纽港、集装箱吞吐港运营企业。公司业务主要包括港口货物中转运输及综合物流。</w:t>
          </w:r>
        </w:p>
        <w:p w:rsidR="00F120AA" w:rsidRDefault="008D24C0">
          <w:pPr>
            <w:ind w:firstLineChars="200" w:firstLine="420"/>
            <w:jc w:val="both"/>
            <w:rPr>
              <w:color w:val="000000" w:themeColor="text1"/>
            </w:rPr>
          </w:pPr>
          <w:r>
            <w:rPr>
              <w:rFonts w:hint="eastAsia"/>
              <w:color w:val="000000" w:themeColor="text1"/>
            </w:rPr>
            <w:t>1. 港口中转运输业务</w:t>
          </w:r>
        </w:p>
        <w:p w:rsidR="00F120AA" w:rsidRDefault="008D24C0">
          <w:pPr>
            <w:ind w:firstLineChars="200" w:firstLine="420"/>
            <w:jc w:val="both"/>
            <w:rPr>
              <w:color w:val="000000" w:themeColor="text1"/>
            </w:rPr>
          </w:pPr>
          <w:r>
            <w:rPr>
              <w:rFonts w:hint="eastAsia"/>
              <w:color w:val="000000" w:themeColor="text1"/>
            </w:rPr>
            <w:t>公司主要核心业务是港口码头货物的装卸、仓储、中转运输等，目前已形成集装箱、件杂散货、商品车和化工等现代化、专业化码头集群，年货物吞吐能力近7,000万吨、集装箱吞吐能力267万TEU；拥有果园港、万州红溪沟、江津兰家沱和珞璜港4个铁水联运港区，铁路专用线49公里，铁路年作业能力3,100万吨。</w:t>
          </w:r>
        </w:p>
        <w:p w:rsidR="00F120AA" w:rsidRDefault="008D24C0">
          <w:pPr>
            <w:ind w:firstLineChars="200" w:firstLine="420"/>
            <w:jc w:val="both"/>
            <w:rPr>
              <w:color w:val="000000" w:themeColor="text1"/>
            </w:rPr>
          </w:pPr>
          <w:r>
            <w:rPr>
              <w:rFonts w:hint="eastAsia"/>
              <w:color w:val="000000" w:themeColor="text1"/>
            </w:rPr>
            <w:t>2. 综合物流业务</w:t>
          </w:r>
        </w:p>
        <w:p w:rsidR="00F120AA" w:rsidRDefault="008D24C0">
          <w:pPr>
            <w:ind w:firstLineChars="200" w:firstLine="420"/>
            <w:jc w:val="both"/>
            <w:rPr>
              <w:color w:val="000000" w:themeColor="text1"/>
            </w:rPr>
          </w:pPr>
          <w:r>
            <w:rPr>
              <w:rFonts w:hint="eastAsia"/>
              <w:color w:val="000000" w:themeColor="text1"/>
            </w:rPr>
            <w:t>公司以港口为依托，围绕铁、公、水多式联运，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sdtContent>
    </w:sdt>
    <w:p w:rsidR="00F120AA" w:rsidRDefault="00F120AA">
      <w:pPr>
        <w:rPr>
          <w:color w:val="000000" w:themeColor="text1"/>
        </w:rPr>
      </w:pPr>
    </w:p>
    <w:p w:rsidR="00F120AA" w:rsidRDefault="008D24C0">
      <w:pPr>
        <w:pStyle w:val="2"/>
        <w:numPr>
          <w:ilvl w:val="0"/>
          <w:numId w:val="5"/>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34963499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393551563"/>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1. 区位优势卓越</w:t>
          </w:r>
        </w:p>
        <w:p w:rsidR="00F120AA" w:rsidRDefault="008D24C0">
          <w:pPr>
            <w:ind w:firstLineChars="200" w:firstLine="420"/>
            <w:jc w:val="both"/>
            <w:rPr>
              <w:bCs/>
              <w:color w:val="000000" w:themeColor="text1"/>
            </w:rPr>
          </w:pPr>
          <w:r>
            <w:rPr>
              <w:rFonts w:hint="eastAsia"/>
              <w:color w:val="000000" w:themeColor="text1"/>
            </w:rPr>
            <w:t>公司</w:t>
          </w:r>
          <w:r>
            <w:rPr>
              <w:rFonts w:hint="eastAsia"/>
              <w:bCs/>
              <w:color w:val="000000" w:themeColor="text1"/>
            </w:rPr>
            <w:t>位于长江上游，承东启西、连接南北，是国家“一带一路”倡议和“长江经济带”战略互联互通的重要节点，所属果园港是长江上游最大的集装箱枢纽中心和件散货集散中心，也是西部陆海新通道、中欧班列等国际物流通道无缝衔接、互联互通重要港口，是重庆首个具备直接进口水果、粮食、肉类资质的口岸。</w:t>
          </w:r>
        </w:p>
        <w:p w:rsidR="00F120AA" w:rsidRDefault="008D24C0">
          <w:pPr>
            <w:ind w:firstLineChars="200" w:firstLine="420"/>
            <w:jc w:val="both"/>
            <w:rPr>
              <w:bCs/>
              <w:color w:val="000000" w:themeColor="text1"/>
            </w:rPr>
          </w:pPr>
          <w:r>
            <w:rPr>
              <w:rFonts w:hint="eastAsia"/>
              <w:bCs/>
              <w:color w:val="000000" w:themeColor="text1"/>
            </w:rPr>
            <w:t>2. 枢纽功能强大</w:t>
          </w:r>
        </w:p>
        <w:p w:rsidR="00F120AA" w:rsidRDefault="008D24C0">
          <w:pPr>
            <w:ind w:firstLineChars="200" w:firstLine="420"/>
            <w:jc w:val="both"/>
            <w:rPr>
              <w:color w:val="000000" w:themeColor="text1"/>
            </w:rPr>
          </w:pPr>
          <w:r>
            <w:rPr>
              <w:rFonts w:hint="eastAsia"/>
              <w:bCs/>
              <w:color w:val="000000" w:themeColor="text1"/>
            </w:rPr>
            <w:t>公司物流网络畅通高效。向东，经由长江黄金水道连接太平洋，覆盖全球190多条国际航线，可达200多个国家和地区；向西，通过中欧班列（重庆），经新疆连接中亚、欧洲地区；向南，通过国际陆海贸易新通道，经广西连接新加坡等东盟国家；向北，通过渝满俄国际铁路专列，辐射蒙古、俄罗斯。</w:t>
          </w:r>
        </w:p>
        <w:p w:rsidR="00F120AA" w:rsidRDefault="008D24C0">
          <w:pPr>
            <w:ind w:firstLineChars="200" w:firstLine="420"/>
            <w:jc w:val="both"/>
            <w:rPr>
              <w:color w:val="000000" w:themeColor="text1"/>
            </w:rPr>
          </w:pPr>
          <w:r>
            <w:rPr>
              <w:rFonts w:hint="eastAsia"/>
              <w:color w:val="000000" w:themeColor="text1"/>
            </w:rPr>
            <w:t>3. 铁水联运优势明显</w:t>
          </w:r>
        </w:p>
        <w:p w:rsidR="00F120AA" w:rsidRDefault="008D24C0">
          <w:pPr>
            <w:ind w:firstLineChars="200" w:firstLine="420"/>
            <w:jc w:val="both"/>
            <w:rPr>
              <w:color w:val="000000" w:themeColor="text1"/>
            </w:rPr>
          </w:pPr>
          <w:r>
            <w:rPr>
              <w:rFonts w:hint="eastAsia"/>
              <w:color w:val="000000" w:themeColor="text1"/>
            </w:rPr>
            <w:t>近年来，公司通过对港口码头建设投资及改（扩）建，目前已形成集装箱、件杂散货、商品车和化工等现代化、专业化码头集群，拥有果园港、万州红溪沟、江津兰家沱和珞璜港4个铁水联运港区，在铁水联运通过能力、协同机制、服务效能等方面在长江上游港口占绝对优势。</w:t>
          </w:r>
        </w:p>
        <w:p w:rsidR="00F120AA" w:rsidRDefault="008D24C0">
          <w:pPr>
            <w:ind w:firstLineChars="200" w:firstLine="420"/>
            <w:jc w:val="both"/>
            <w:rPr>
              <w:color w:val="000000" w:themeColor="text1"/>
            </w:rPr>
          </w:pPr>
          <w:r>
            <w:rPr>
              <w:rFonts w:hint="eastAsia"/>
              <w:color w:val="000000" w:themeColor="text1"/>
            </w:rPr>
            <w:t>4. 集装箱竞争优势显著</w:t>
          </w:r>
        </w:p>
        <w:p w:rsidR="00F120AA" w:rsidRDefault="008D24C0">
          <w:pPr>
            <w:ind w:firstLineChars="200" w:firstLine="420"/>
            <w:jc w:val="both"/>
            <w:rPr>
              <w:color w:val="000000" w:themeColor="text1"/>
            </w:rPr>
          </w:pPr>
          <w:r>
            <w:rPr>
              <w:rFonts w:hint="eastAsia"/>
              <w:color w:val="000000" w:themeColor="text1"/>
            </w:rPr>
            <w:t>公司拥有长江上游和西南地区规模最大、装卸工艺最先进、服务质量最优质的集装箱枢纽港，集装箱年吞吐量占重庆水路集装箱年吞吐量的90%以上。</w:t>
          </w:r>
        </w:p>
      </w:sdtContent>
    </w:sdt>
    <w:p w:rsidR="00F120AA" w:rsidRDefault="00F120AA">
      <w:pPr>
        <w:rPr>
          <w:color w:val="000000" w:themeColor="text1"/>
        </w:rPr>
      </w:pPr>
    </w:p>
    <w:p w:rsidR="00F120AA" w:rsidRDefault="008D24C0">
      <w:pPr>
        <w:pStyle w:val="2"/>
        <w:numPr>
          <w:ilvl w:val="0"/>
          <w:numId w:val="5"/>
        </w:numPr>
        <w:tabs>
          <w:tab w:val="left" w:pos="426"/>
        </w:tabs>
        <w:ind w:left="422" w:hanging="422"/>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505735996"/>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2024年是现代化新重庆建设从全面部署到纵深推进的重要之年，是重庆市改革攻坚突破的关键之年，也是公司重整行装再出发的启航之年。半年来，公司坚持以习近平新时代中国特色社会</w:t>
          </w:r>
          <w:r>
            <w:rPr>
              <w:rFonts w:hint="eastAsia"/>
              <w:color w:val="000000" w:themeColor="text1"/>
            </w:rPr>
            <w:lastRenderedPageBreak/>
            <w:t>主义思想为指导，认真贯彻党的二十大精神，深刻践行新发展理念，坚持稳中求进工作总基调，积极应对市场需求萎缩、三峡船闸</w:t>
          </w:r>
          <w:r>
            <w:rPr>
              <w:color w:val="000000" w:themeColor="text1"/>
            </w:rPr>
            <w:t>停航检修</w:t>
          </w:r>
          <w:r>
            <w:rPr>
              <w:rFonts w:hint="eastAsia"/>
              <w:color w:val="000000" w:themeColor="text1"/>
            </w:rPr>
            <w:t>、行业内卷竞争等诸多不利因素影响，全力稳市场、拓增量、提效率、促改革，总体经营形势保持稳定。</w:t>
          </w:r>
        </w:p>
        <w:p w:rsidR="00F120AA" w:rsidRDefault="008D24C0">
          <w:pPr>
            <w:ind w:firstLineChars="200" w:firstLine="422"/>
            <w:jc w:val="both"/>
            <w:rPr>
              <w:b/>
              <w:color w:val="000000" w:themeColor="text1"/>
            </w:rPr>
          </w:pPr>
          <w:r>
            <w:rPr>
              <w:rFonts w:hint="eastAsia"/>
              <w:b/>
              <w:color w:val="000000" w:themeColor="text1"/>
            </w:rPr>
            <w:t>（一）上半年公司生产指标完成情况</w:t>
          </w:r>
        </w:p>
        <w:p w:rsidR="00F120AA" w:rsidRDefault="008D24C0">
          <w:pPr>
            <w:ind w:firstLineChars="200" w:firstLine="420"/>
            <w:jc w:val="both"/>
            <w:rPr>
              <w:color w:val="000000" w:themeColor="text1"/>
            </w:rPr>
          </w:pPr>
          <w:r>
            <w:rPr>
              <w:color w:val="000000" w:themeColor="text1"/>
            </w:rPr>
            <w:t>上半年，公司完成货物吞吐量3114.0万吨，为年计划的49.4%，同比增长2.7%；完成装卸自然吨3055.3万吨，为年计划的47.7%，同比增长1.0%；完成集装箱吞吐量56.1万TEU，同比下降6.0%；完成客运吞吐量12.4万人次，同比增长138.5%</w:t>
          </w:r>
          <w:r>
            <w:rPr>
              <w:rFonts w:hint="eastAsia"/>
              <w:color w:val="000000" w:themeColor="text1"/>
            </w:rPr>
            <w:t>。</w:t>
          </w:r>
        </w:p>
        <w:p w:rsidR="00F120AA" w:rsidRDefault="008D24C0">
          <w:pPr>
            <w:ind w:firstLineChars="200" w:firstLine="422"/>
            <w:jc w:val="both"/>
            <w:rPr>
              <w:b/>
              <w:color w:val="000000" w:themeColor="text1"/>
            </w:rPr>
          </w:pPr>
          <w:r>
            <w:rPr>
              <w:rFonts w:hint="eastAsia"/>
              <w:b/>
              <w:color w:val="000000" w:themeColor="text1"/>
            </w:rPr>
            <w:t>（二）上半年重点工作推进情况</w:t>
          </w:r>
        </w:p>
        <w:p w:rsidR="00F120AA" w:rsidRDefault="008D24C0">
          <w:pPr>
            <w:ind w:firstLineChars="200" w:firstLine="422"/>
            <w:jc w:val="both"/>
            <w:rPr>
              <w:color w:val="000000" w:themeColor="text1"/>
            </w:rPr>
          </w:pPr>
          <w:r>
            <w:rPr>
              <w:rFonts w:hint="eastAsia"/>
              <w:b/>
              <w:bCs/>
              <w:color w:val="000000" w:themeColor="text1"/>
            </w:rPr>
            <w:t>一是物流通道运行更加多样化。</w:t>
          </w:r>
          <w:r>
            <w:rPr>
              <w:rFonts w:hint="eastAsia"/>
              <w:color w:val="000000" w:themeColor="text1"/>
            </w:rPr>
            <w:t>持续深化与广元港战略合作，形成广元港集装箱煤炭与万州氧化铝对流业务，以及“甘肃—广元港—重庆”的硅铁散改集公水联运业务；成功测试开行“重庆—舟山”江海直达航线，为长江上游港口江海直达开创先例，进一步提升水运效率；依托多式联运枢纽优势持续拓展“贸易+铁水、公水”全程物流业务，上半年全程物流量同比增长1.9%；持续加强西部陆海新通道与长江黄金水道深度联动，上半年西部陆海新通道在港到发集装箱量同比增长19.1%。</w:t>
          </w:r>
        </w:p>
        <w:p w:rsidR="00F120AA" w:rsidRDefault="008D24C0">
          <w:pPr>
            <w:ind w:firstLineChars="200" w:firstLine="422"/>
            <w:jc w:val="both"/>
            <w:rPr>
              <w:color w:val="000000" w:themeColor="text1"/>
            </w:rPr>
          </w:pPr>
          <w:r>
            <w:rPr>
              <w:rFonts w:hint="eastAsia"/>
              <w:b/>
              <w:bCs/>
              <w:color w:val="000000" w:themeColor="text1"/>
            </w:rPr>
            <w:t>二是市场开拓初见成效。</w:t>
          </w:r>
          <w:r>
            <w:rPr>
              <w:rFonts w:hint="eastAsia"/>
              <w:color w:val="000000" w:themeColor="text1"/>
            </w:rPr>
            <w:t>坚持大客户战略，针对集装箱、煤炭、矿石、粮食等骨干货种，科学优化更加符合市场需求、灵活敏锐的量价捆绑机制，稳定核心业务。抢抓“33618”现代制造业集群体系建设契机，深入调研客户需求，一企一策制定物流服务方案，在稳固老客户的同时积极拓展新客户，努力推动重庆港增量创收。</w:t>
          </w:r>
        </w:p>
        <w:p w:rsidR="00F120AA" w:rsidRDefault="008D24C0">
          <w:pPr>
            <w:ind w:firstLineChars="200" w:firstLine="422"/>
            <w:jc w:val="both"/>
            <w:rPr>
              <w:color w:val="000000" w:themeColor="text1"/>
            </w:rPr>
          </w:pPr>
          <w:r>
            <w:rPr>
              <w:rFonts w:hint="eastAsia"/>
              <w:b/>
              <w:bCs/>
              <w:color w:val="000000" w:themeColor="text1"/>
            </w:rPr>
            <w:t>三是改革攻坚取得阶段性成果。</w:t>
          </w:r>
          <w:r>
            <w:rPr>
              <w:rFonts w:hint="eastAsia"/>
              <w:color w:val="000000" w:themeColor="text1"/>
            </w:rPr>
            <w:t>锚定年初下达的改革攻坚目标任务逐项打表推进。</w:t>
          </w:r>
          <w:r>
            <w:rPr>
              <w:rFonts w:hint="eastAsia"/>
              <w:b/>
              <w:bCs/>
              <w:color w:val="000000" w:themeColor="text1"/>
            </w:rPr>
            <w:t>资产确权方面</w:t>
          </w:r>
          <w:r>
            <w:rPr>
              <w:rFonts w:hint="eastAsia"/>
              <w:bCs/>
              <w:color w:val="000000" w:themeColor="text1"/>
            </w:rPr>
            <w:t>，</w:t>
          </w:r>
          <w:r>
            <w:rPr>
              <w:rFonts w:hint="eastAsia"/>
              <w:color w:val="000000" w:themeColor="text1"/>
            </w:rPr>
            <w:t>共计取得13项房屋资产的不动产权证，确权面积合计2.74万平方米。</w:t>
          </w:r>
          <w:r>
            <w:rPr>
              <w:rFonts w:hint="eastAsia"/>
              <w:b/>
              <w:bCs/>
              <w:color w:val="000000" w:themeColor="text1"/>
            </w:rPr>
            <w:t>资产盘活方面</w:t>
          </w:r>
          <w:r>
            <w:rPr>
              <w:rFonts w:hint="eastAsia"/>
              <w:bCs/>
              <w:color w:val="000000" w:themeColor="text1"/>
            </w:rPr>
            <w:t>，</w:t>
          </w:r>
          <w:r>
            <w:rPr>
              <w:rFonts w:hint="eastAsia"/>
              <w:color w:val="000000" w:themeColor="text1"/>
            </w:rPr>
            <w:t>完成盘活项目4项，共计盘活资金863.09万元。</w:t>
          </w:r>
          <w:r>
            <w:rPr>
              <w:rFonts w:hint="eastAsia"/>
              <w:b/>
              <w:bCs/>
              <w:color w:val="000000" w:themeColor="text1"/>
            </w:rPr>
            <w:t>止损治亏方面</w:t>
          </w:r>
          <w:r>
            <w:rPr>
              <w:rFonts w:hint="eastAsia"/>
              <w:bCs/>
              <w:color w:val="000000" w:themeColor="text1"/>
            </w:rPr>
            <w:t>，</w:t>
          </w:r>
          <w:r>
            <w:rPr>
              <w:rFonts w:hint="eastAsia"/>
              <w:color w:val="000000" w:themeColor="text1"/>
            </w:rPr>
            <w:t>集海公司持续盈利；连洲公司实现扭亏为盈；珞璜港、化工码头实现同比减亏。</w:t>
          </w:r>
          <w:r>
            <w:rPr>
              <w:rFonts w:hint="eastAsia"/>
              <w:b/>
              <w:bCs/>
              <w:color w:val="000000" w:themeColor="text1"/>
            </w:rPr>
            <w:t>减少户数方面</w:t>
          </w:r>
          <w:r>
            <w:rPr>
              <w:rFonts w:hint="eastAsia"/>
              <w:bCs/>
              <w:color w:val="000000" w:themeColor="text1"/>
            </w:rPr>
            <w:t>，</w:t>
          </w:r>
          <w:r>
            <w:rPr>
              <w:rFonts w:hint="eastAsia"/>
              <w:color w:val="000000" w:themeColor="text1"/>
            </w:rPr>
            <w:t>民爆公司完成对连洲公司的资产清查，并拟订了关闭方案，正在完善决策程序。</w:t>
          </w:r>
          <w:r>
            <w:rPr>
              <w:rFonts w:hint="eastAsia"/>
              <w:b/>
              <w:bCs/>
              <w:color w:val="000000" w:themeColor="text1"/>
            </w:rPr>
            <w:t>规避同业竞争方面</w:t>
          </w:r>
          <w:r>
            <w:rPr>
              <w:rFonts w:hint="eastAsia"/>
              <w:bCs/>
              <w:color w:val="000000" w:themeColor="text1"/>
            </w:rPr>
            <w:t>，</w:t>
          </w:r>
          <w:r>
            <w:rPr>
              <w:rFonts w:hint="eastAsia"/>
              <w:color w:val="000000" w:themeColor="text1"/>
            </w:rPr>
            <w:t>与集团公司签署托管协议，受托管理集团公司部分港航企业，实现港航业务统筹协同。</w:t>
          </w:r>
        </w:p>
        <w:p w:rsidR="00F120AA" w:rsidRDefault="008D24C0">
          <w:pPr>
            <w:ind w:firstLineChars="200" w:firstLine="422"/>
            <w:jc w:val="both"/>
            <w:rPr>
              <w:color w:val="000000" w:themeColor="text1"/>
            </w:rPr>
          </w:pPr>
          <w:r>
            <w:rPr>
              <w:rFonts w:hint="eastAsia"/>
              <w:b/>
              <w:bCs/>
              <w:color w:val="000000" w:themeColor="text1"/>
            </w:rPr>
            <w:t>四是企业治理能力不断提升。</w:t>
          </w:r>
          <w:r>
            <w:rPr>
              <w:rFonts w:hint="eastAsia"/>
              <w:color w:val="000000" w:themeColor="text1"/>
            </w:rPr>
            <w:t>以上市公司高质量发展、对标世界一流企业价值创造、提效增能等专项行动为抓手，持续提升治理能力。</w:t>
          </w:r>
          <w:r>
            <w:rPr>
              <w:rFonts w:hint="eastAsia"/>
              <w:b/>
              <w:bCs/>
              <w:color w:val="000000" w:themeColor="text1"/>
            </w:rPr>
            <w:t>规范运行机制</w:t>
          </w:r>
          <w:r>
            <w:rPr>
              <w:rFonts w:hint="eastAsia"/>
              <w:bCs/>
              <w:color w:val="000000" w:themeColor="text1"/>
            </w:rPr>
            <w:t>。</w:t>
          </w:r>
          <w:r>
            <w:rPr>
              <w:rFonts w:hint="eastAsia"/>
              <w:color w:val="000000" w:themeColor="text1"/>
            </w:rPr>
            <w:t>结合上级有关规章制度以及证监会、上交所有关监管要求，修订内控手册、“三重一大”决策制度、董事会议事规则、总经理工作细则等各类规章制度110余项，健全完善合规管理体系，加大内部审计督查整改力度，确保上市公司规范运作。</w:t>
          </w:r>
          <w:r>
            <w:rPr>
              <w:rFonts w:hint="eastAsia"/>
              <w:b/>
              <w:bCs/>
              <w:color w:val="000000" w:themeColor="text1"/>
            </w:rPr>
            <w:t>加强生产管理</w:t>
          </w:r>
          <w:r>
            <w:rPr>
              <w:rFonts w:hint="eastAsia"/>
              <w:bCs/>
              <w:color w:val="000000" w:themeColor="text1"/>
            </w:rPr>
            <w:t>。</w:t>
          </w:r>
          <w:r>
            <w:rPr>
              <w:rFonts w:hint="eastAsia"/>
              <w:color w:val="000000" w:themeColor="text1"/>
            </w:rPr>
            <w:t>依托大数据平台，加强港航物流资源统筹协调管理，维护生产作业良好秩序，提升物流供给时效和质量，货差货损率严格控制在合同约定范围内。</w:t>
          </w:r>
          <w:r>
            <w:rPr>
              <w:rFonts w:hint="eastAsia"/>
              <w:b/>
              <w:bCs/>
              <w:color w:val="000000" w:themeColor="text1"/>
            </w:rPr>
            <w:t>优化资金运作</w:t>
          </w:r>
          <w:r>
            <w:rPr>
              <w:rFonts w:hint="eastAsia"/>
              <w:bCs/>
              <w:color w:val="000000" w:themeColor="text1"/>
            </w:rPr>
            <w:t>。</w:t>
          </w:r>
          <w:r>
            <w:rPr>
              <w:rFonts w:hint="eastAsia"/>
              <w:color w:val="000000" w:themeColor="text1"/>
            </w:rPr>
            <w:t>加大资金使用统筹力度，通过提前还款、置换降息等方式，减少带息负债总额7.64亿元，加权平均融资成本率较</w:t>
          </w:r>
          <w:r>
            <w:rPr>
              <w:color w:val="000000" w:themeColor="text1"/>
            </w:rPr>
            <w:t>年初</w:t>
          </w:r>
          <w:r>
            <w:rPr>
              <w:rFonts w:hint="eastAsia"/>
              <w:color w:val="000000" w:themeColor="text1"/>
            </w:rPr>
            <w:t>下降</w:t>
          </w:r>
          <w:r>
            <w:rPr>
              <w:color w:val="000000" w:themeColor="text1"/>
            </w:rPr>
            <w:t>64</w:t>
          </w:r>
          <w:r>
            <w:rPr>
              <w:rFonts w:hint="eastAsia"/>
              <w:color w:val="000000" w:themeColor="text1"/>
            </w:rPr>
            <w:t>个BP。</w:t>
          </w:r>
          <w:r>
            <w:rPr>
              <w:rFonts w:hint="eastAsia"/>
              <w:b/>
              <w:bCs/>
              <w:color w:val="000000" w:themeColor="text1"/>
            </w:rPr>
            <w:t>树优品牌形象</w:t>
          </w:r>
          <w:r>
            <w:rPr>
              <w:rFonts w:hint="eastAsia"/>
              <w:bCs/>
              <w:color w:val="000000" w:themeColor="text1"/>
            </w:rPr>
            <w:t>。</w:t>
          </w:r>
          <w:r>
            <w:rPr>
              <w:rFonts w:hint="eastAsia"/>
              <w:color w:val="000000" w:themeColor="text1"/>
            </w:rPr>
            <w:t>公司W</w:t>
          </w:r>
          <w:r>
            <w:rPr>
              <w:color w:val="000000" w:themeColor="text1"/>
            </w:rPr>
            <w:t xml:space="preserve">ind </w:t>
          </w:r>
          <w:r>
            <w:rPr>
              <w:rFonts w:hint="eastAsia"/>
              <w:color w:val="000000" w:themeColor="text1"/>
            </w:rPr>
            <w:t>ESG评级由B提升至BBB，在市属国有控股上市企业中排名由2023年末第17位提升至今年6月末第5位。</w:t>
          </w:r>
        </w:p>
        <w:p w:rsidR="00F120AA" w:rsidRDefault="008D24C0">
          <w:pPr>
            <w:ind w:firstLineChars="200" w:firstLine="422"/>
            <w:jc w:val="both"/>
            <w:rPr>
              <w:color w:val="000000" w:themeColor="text1"/>
            </w:rPr>
          </w:pPr>
          <w:r>
            <w:rPr>
              <w:rFonts w:hint="eastAsia"/>
              <w:b/>
              <w:bCs/>
              <w:color w:val="000000" w:themeColor="text1"/>
            </w:rPr>
            <w:t>五是现代化港口建设有序推进。</w:t>
          </w:r>
          <w:r>
            <w:rPr>
              <w:rFonts w:hint="eastAsia"/>
              <w:color w:val="000000" w:themeColor="text1"/>
            </w:rPr>
            <w:t>化工码头、兰家沱、珞璜港等建设项目形象进度均已完成年度计划60%左右；万州红溪沟绿色港区项目正在推进内部立项。果园港、珞璜港建成投用西南地区最早具备铁路集装箱翻卸功能的翻车机，大幅提升了铁路专用线装卸能力和效率；果园港智能岸电系统已完成改造并投入使用，电力监控扩容及升级改造已进入实施阶段。各企业积极开展创新成果申报工作，上半年申报专利3项，申报软件著作权20余项，果集司“四星级智慧港口”申报工作正式启动。</w:t>
          </w:r>
        </w:p>
        <w:p w:rsidR="00F120AA" w:rsidRDefault="008D24C0">
          <w:pPr>
            <w:ind w:firstLineChars="200" w:firstLine="422"/>
            <w:jc w:val="both"/>
            <w:rPr>
              <w:color w:val="000000" w:themeColor="text1"/>
            </w:rPr>
          </w:pPr>
          <w:r>
            <w:rPr>
              <w:rFonts w:hint="eastAsia"/>
              <w:b/>
              <w:bCs/>
              <w:color w:val="000000" w:themeColor="text1"/>
            </w:rPr>
            <w:t>六是企业高质量发展根基更加稳固。</w:t>
          </w:r>
          <w:r>
            <w:rPr>
              <w:rFonts w:hint="eastAsia"/>
              <w:color w:val="000000" w:themeColor="text1"/>
            </w:rPr>
            <w:t>上半年，公司无安全生产主体责任事故，无一次性经济损失十万元以上的事故，无重大突发环境事件，无重大上访集访事件，无重大经营损失。各类经营管理风险管控得当，守住了企业高质量发展的生命线。</w:t>
          </w:r>
        </w:p>
      </w:sdtContent>
    </w:sdt>
    <w:p w:rsidR="00F120AA" w:rsidRDefault="00F120AA">
      <w:pPr>
        <w:rPr>
          <w:color w:val="000000" w:themeColor="text1"/>
        </w:rPr>
      </w:pPr>
    </w:p>
    <w:p w:rsidR="00F120AA" w:rsidRDefault="008D24C0">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202246109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5"/>
        </w:numPr>
        <w:tabs>
          <w:tab w:val="left" w:pos="426"/>
        </w:tabs>
        <w:ind w:left="422" w:hanging="422"/>
        <w:jc w:val="left"/>
        <w:rPr>
          <w:rFonts w:ascii="宋体" w:hAnsi="宋体"/>
          <w:color w:val="000000" w:themeColor="text1"/>
        </w:rPr>
      </w:pPr>
      <w:r>
        <w:rPr>
          <w:rFonts w:ascii="宋体" w:hAnsi="宋体" w:hint="eastAsia"/>
          <w:color w:val="000000" w:themeColor="text1"/>
        </w:rPr>
        <w:lastRenderedPageBreak/>
        <w:t>报告期内主要经营情况</w:t>
      </w:r>
    </w:p>
    <w:p w:rsidR="00F120AA" w:rsidRDefault="008D24C0">
      <w:pPr>
        <w:pStyle w:val="3"/>
        <w:numPr>
          <w:ilvl w:val="0"/>
          <w:numId w:val="6"/>
        </w:numPr>
        <w:rPr>
          <w:rFonts w:ascii="宋体" w:hAnsi="宋体"/>
          <w:color w:val="000000" w:themeColor="text1"/>
        </w:rPr>
      </w:pPr>
      <w:bookmarkStart w:id="29" w:name="_Toc342559738"/>
      <w:bookmarkStart w:id="30" w:name="_Toc342565895"/>
      <w:r>
        <w:rPr>
          <w:rFonts w:ascii="宋体" w:hAnsi="宋体" w:hint="eastAsia"/>
          <w:color w:val="000000" w:themeColor="text1"/>
        </w:rPr>
        <w:t>主营业务分析</w:t>
      </w:r>
      <w:bookmarkEnd w:id="29"/>
      <w:bookmarkEnd w:id="30"/>
    </w:p>
    <w:p w:rsidR="00F120AA" w:rsidRDefault="008D24C0">
      <w:pPr>
        <w:pStyle w:val="4"/>
        <w:numPr>
          <w:ilvl w:val="0"/>
          <w:numId w:val="7"/>
        </w:numPr>
        <w:rPr>
          <w:rFonts w:ascii="宋体" w:hAnsi="宋体"/>
          <w:color w:val="000000" w:themeColor="text1"/>
        </w:rPr>
      </w:pPr>
      <w:bookmarkStart w:id="31" w:name="_Toc342559739"/>
      <w:bookmarkStart w:id="32" w:name="_Toc342565896"/>
      <w:r>
        <w:rPr>
          <w:rFonts w:ascii="宋体" w:hAnsi="宋体" w:hint="eastAsia"/>
          <w:color w:val="000000" w:themeColor="text1"/>
        </w:rPr>
        <w:t>财务报表相关科目变动分析表</w:t>
      </w:r>
      <w:bookmarkEnd w:id="31"/>
      <w:bookmarkEnd w:id="32"/>
    </w:p>
    <w:p w:rsidR="00F120AA" w:rsidRDefault="008D24C0">
      <w:pPr>
        <w:pStyle w:val="afa"/>
        <w:ind w:left="360" w:firstLineChars="0" w:firstLine="0"/>
        <w:jc w:val="right"/>
        <w:rPr>
          <w:rFonts w:ascii="宋体" w:hAnsi="宋体"/>
          <w:color w:val="000000" w:themeColor="text1"/>
        </w:rPr>
      </w:pPr>
      <w:bookmarkStart w:id="33"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6544882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248002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af5"/>
        <w:tblW w:w="4994" w:type="pct"/>
        <w:tblLook w:val="04A0" w:firstRow="1" w:lastRow="0" w:firstColumn="1" w:lastColumn="0" w:noHBand="0" w:noVBand="1"/>
      </w:tblPr>
      <w:tblGrid>
        <w:gridCol w:w="3008"/>
        <w:gridCol w:w="2073"/>
        <w:gridCol w:w="1935"/>
        <w:gridCol w:w="1796"/>
      </w:tblGrid>
      <w:tr w:rsidR="00F120AA">
        <w:bookmarkStart w:id="34" w:name="_Hlk10208057" w:displacedByCustomXml="next"/>
        <w:sdt>
          <w:sdtPr>
            <w:rPr>
              <w:rFonts w:ascii="宋体" w:hAnsi="宋体"/>
              <w:color w:val="000000" w:themeColor="text1"/>
            </w:rPr>
            <w:tag w:val="_PLD_2e2e0d1bb8d44a278061305ea6808979"/>
            <w:id w:val="-1071729263"/>
            <w:lock w:val="sdtLocked"/>
          </w:sdtPr>
          <w:sdtEndPr/>
          <w:sdtContent>
            <w:tc>
              <w:tcPr>
                <w:tcW w:w="1707" w:type="pct"/>
              </w:tcPr>
              <w:p w:rsidR="00F120AA" w:rsidRDefault="008D24C0">
                <w:pPr>
                  <w:pStyle w:val="afa"/>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228456798"/>
            <w:lock w:val="sdtLocked"/>
          </w:sdtPr>
          <w:sdtEndPr/>
          <w:sdtContent>
            <w:tc>
              <w:tcPr>
                <w:tcW w:w="1176"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1093622154"/>
            <w:lock w:val="sdtLocked"/>
          </w:sdtPr>
          <w:sdtEndPr/>
          <w:sdtContent>
            <w:tc>
              <w:tcPr>
                <w:tcW w:w="1098"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1781987516"/>
            <w:lock w:val="sdtLocked"/>
          </w:sdtPr>
          <w:sdtEndPr/>
          <w:sdtContent>
            <w:tc>
              <w:tcPr>
                <w:tcW w:w="1019"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rsidR="00F120AA" w:rsidRPr="00133099" w:rsidRDefault="008D24C0">
            <w:pPr>
              <w:jc w:val="right"/>
              <w:rPr>
                <w:rFonts w:ascii="宋体" w:hAnsi="宋体"/>
              </w:rPr>
            </w:pPr>
            <w:r w:rsidRPr="00133099">
              <w:rPr>
                <w:rFonts w:ascii="宋体" w:hAnsi="宋体"/>
              </w:rPr>
              <w:t>2,177,275,895.43</w:t>
            </w:r>
          </w:p>
        </w:tc>
        <w:tc>
          <w:tcPr>
            <w:tcW w:w="1098" w:type="pct"/>
            <w:vAlign w:val="center"/>
          </w:tcPr>
          <w:p w:rsidR="00F120AA" w:rsidRPr="00133099" w:rsidRDefault="008D24C0">
            <w:pPr>
              <w:jc w:val="right"/>
              <w:rPr>
                <w:rFonts w:ascii="宋体" w:hAnsi="宋体"/>
              </w:rPr>
            </w:pPr>
            <w:r w:rsidRPr="00133099">
              <w:rPr>
                <w:rFonts w:ascii="宋体" w:hAnsi="宋体"/>
              </w:rPr>
              <w:t>2,870,609,415.02</w:t>
            </w:r>
          </w:p>
        </w:tc>
        <w:tc>
          <w:tcPr>
            <w:tcW w:w="1019" w:type="pct"/>
            <w:vAlign w:val="center"/>
          </w:tcPr>
          <w:p w:rsidR="00F120AA" w:rsidRPr="00133099" w:rsidRDefault="008D24C0">
            <w:pPr>
              <w:jc w:val="right"/>
              <w:rPr>
                <w:rFonts w:ascii="宋体" w:hAnsi="宋体"/>
              </w:rPr>
            </w:pPr>
            <w:r w:rsidRPr="00133099">
              <w:rPr>
                <w:rFonts w:ascii="宋体" w:hAnsi="宋体"/>
              </w:rPr>
              <w:t>-24.15</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vAlign w:val="center"/>
          </w:tcPr>
          <w:p w:rsidR="00F120AA" w:rsidRPr="00133099" w:rsidRDefault="008D24C0">
            <w:pPr>
              <w:jc w:val="right"/>
              <w:rPr>
                <w:rFonts w:ascii="宋体" w:hAnsi="宋体"/>
              </w:rPr>
            </w:pPr>
            <w:r w:rsidRPr="00133099">
              <w:rPr>
                <w:rFonts w:ascii="宋体" w:hAnsi="宋体"/>
              </w:rPr>
              <w:t>1,915,517,595.11</w:t>
            </w:r>
          </w:p>
        </w:tc>
        <w:tc>
          <w:tcPr>
            <w:tcW w:w="1098" w:type="pct"/>
            <w:vAlign w:val="center"/>
          </w:tcPr>
          <w:p w:rsidR="00F120AA" w:rsidRPr="00133099" w:rsidRDefault="008D24C0">
            <w:pPr>
              <w:jc w:val="right"/>
              <w:rPr>
                <w:rFonts w:ascii="宋体" w:hAnsi="宋体"/>
              </w:rPr>
            </w:pPr>
            <w:r w:rsidRPr="00133099">
              <w:rPr>
                <w:rFonts w:ascii="宋体" w:hAnsi="宋体"/>
              </w:rPr>
              <w:t>2,619,324,198.10</w:t>
            </w:r>
          </w:p>
        </w:tc>
        <w:tc>
          <w:tcPr>
            <w:tcW w:w="1019" w:type="pct"/>
            <w:vAlign w:val="center"/>
          </w:tcPr>
          <w:p w:rsidR="00F120AA" w:rsidRPr="00133099" w:rsidRDefault="008D24C0">
            <w:pPr>
              <w:jc w:val="right"/>
              <w:rPr>
                <w:rFonts w:ascii="宋体" w:hAnsi="宋体"/>
              </w:rPr>
            </w:pPr>
            <w:r w:rsidRPr="00133099">
              <w:rPr>
                <w:rFonts w:ascii="宋体" w:hAnsi="宋体"/>
              </w:rPr>
              <w:t>-26.87</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rsidR="00F120AA" w:rsidRPr="00133099" w:rsidRDefault="008D24C0">
            <w:pPr>
              <w:jc w:val="right"/>
              <w:rPr>
                <w:rFonts w:ascii="宋体" w:hAnsi="宋体"/>
              </w:rPr>
            </w:pPr>
            <w:r w:rsidRPr="00133099">
              <w:rPr>
                <w:rFonts w:ascii="宋体" w:hAnsi="宋体"/>
              </w:rPr>
              <w:t>8,002,348.07</w:t>
            </w:r>
          </w:p>
        </w:tc>
        <w:tc>
          <w:tcPr>
            <w:tcW w:w="1098" w:type="pct"/>
            <w:vAlign w:val="center"/>
          </w:tcPr>
          <w:p w:rsidR="00F120AA" w:rsidRPr="00133099" w:rsidRDefault="008D24C0">
            <w:pPr>
              <w:jc w:val="right"/>
              <w:rPr>
                <w:rFonts w:ascii="宋体" w:hAnsi="宋体"/>
              </w:rPr>
            </w:pPr>
            <w:r w:rsidRPr="00133099">
              <w:rPr>
                <w:rFonts w:ascii="宋体" w:hAnsi="宋体"/>
              </w:rPr>
              <w:t>11,756,496.81</w:t>
            </w:r>
          </w:p>
        </w:tc>
        <w:tc>
          <w:tcPr>
            <w:tcW w:w="1019" w:type="pct"/>
            <w:vAlign w:val="center"/>
          </w:tcPr>
          <w:p w:rsidR="00F120AA" w:rsidRPr="00133099" w:rsidRDefault="008D24C0">
            <w:pPr>
              <w:jc w:val="right"/>
              <w:rPr>
                <w:rFonts w:ascii="宋体" w:hAnsi="宋体"/>
              </w:rPr>
            </w:pPr>
            <w:r w:rsidRPr="00133099">
              <w:rPr>
                <w:rFonts w:ascii="宋体" w:hAnsi="宋体"/>
              </w:rPr>
              <w:t>-31.93</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rsidR="00F120AA" w:rsidRPr="00133099" w:rsidRDefault="008D24C0">
            <w:pPr>
              <w:jc w:val="right"/>
              <w:rPr>
                <w:rFonts w:ascii="宋体" w:hAnsi="宋体"/>
              </w:rPr>
            </w:pPr>
            <w:r w:rsidRPr="00133099">
              <w:rPr>
                <w:rFonts w:ascii="宋体" w:hAnsi="宋体"/>
              </w:rPr>
              <w:t>103,274,285.22</w:t>
            </w:r>
          </w:p>
        </w:tc>
        <w:tc>
          <w:tcPr>
            <w:tcW w:w="1098" w:type="pct"/>
            <w:vAlign w:val="center"/>
          </w:tcPr>
          <w:p w:rsidR="00F120AA" w:rsidRPr="00133099" w:rsidRDefault="008D24C0">
            <w:pPr>
              <w:jc w:val="right"/>
              <w:rPr>
                <w:rFonts w:ascii="宋体" w:hAnsi="宋体"/>
              </w:rPr>
            </w:pPr>
            <w:r w:rsidRPr="00133099">
              <w:rPr>
                <w:rFonts w:ascii="宋体" w:hAnsi="宋体"/>
              </w:rPr>
              <w:t>120,008,257.21</w:t>
            </w:r>
          </w:p>
        </w:tc>
        <w:tc>
          <w:tcPr>
            <w:tcW w:w="1019" w:type="pct"/>
            <w:vAlign w:val="center"/>
          </w:tcPr>
          <w:p w:rsidR="00F120AA" w:rsidRPr="00133099" w:rsidRDefault="008D24C0">
            <w:pPr>
              <w:jc w:val="right"/>
              <w:rPr>
                <w:rFonts w:ascii="宋体" w:hAnsi="宋体"/>
              </w:rPr>
            </w:pPr>
            <w:r w:rsidRPr="00133099">
              <w:rPr>
                <w:rFonts w:ascii="宋体" w:hAnsi="宋体"/>
              </w:rPr>
              <w:t>-13.94</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rsidR="00F120AA" w:rsidRPr="00133099" w:rsidRDefault="008D24C0">
            <w:pPr>
              <w:jc w:val="right"/>
              <w:rPr>
                <w:rFonts w:ascii="宋体" w:hAnsi="宋体"/>
              </w:rPr>
            </w:pPr>
            <w:r w:rsidRPr="00133099">
              <w:rPr>
                <w:rFonts w:ascii="宋体" w:hAnsi="宋体"/>
              </w:rPr>
              <w:t>54,458,099.17</w:t>
            </w:r>
          </w:p>
        </w:tc>
        <w:tc>
          <w:tcPr>
            <w:tcW w:w="1098" w:type="pct"/>
            <w:vAlign w:val="center"/>
          </w:tcPr>
          <w:p w:rsidR="00F120AA" w:rsidRPr="00133099" w:rsidRDefault="008D24C0">
            <w:pPr>
              <w:jc w:val="right"/>
              <w:rPr>
                <w:rFonts w:ascii="宋体" w:hAnsi="宋体"/>
              </w:rPr>
            </w:pPr>
            <w:r w:rsidRPr="00133099">
              <w:rPr>
                <w:rFonts w:ascii="宋体" w:hAnsi="宋体"/>
              </w:rPr>
              <w:t>62,700,339.87</w:t>
            </w:r>
          </w:p>
        </w:tc>
        <w:tc>
          <w:tcPr>
            <w:tcW w:w="1019" w:type="pct"/>
            <w:vAlign w:val="center"/>
          </w:tcPr>
          <w:p w:rsidR="00F120AA" w:rsidRPr="00133099" w:rsidRDefault="008D24C0">
            <w:pPr>
              <w:jc w:val="right"/>
              <w:rPr>
                <w:rFonts w:ascii="宋体" w:hAnsi="宋体"/>
              </w:rPr>
            </w:pPr>
            <w:r w:rsidRPr="00133099">
              <w:rPr>
                <w:rFonts w:ascii="宋体" w:hAnsi="宋体"/>
              </w:rPr>
              <w:t>-13.15</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tcPr>
          <w:p w:rsidR="00F120AA" w:rsidRPr="00133099" w:rsidRDefault="00F120AA">
            <w:pPr>
              <w:pStyle w:val="afa"/>
              <w:ind w:firstLineChars="0" w:firstLine="0"/>
              <w:jc w:val="right"/>
              <w:rPr>
                <w:rFonts w:ascii="宋体" w:hAnsi="宋体"/>
                <w:szCs w:val="21"/>
              </w:rPr>
            </w:pPr>
          </w:p>
        </w:tc>
        <w:tc>
          <w:tcPr>
            <w:tcW w:w="1098" w:type="pct"/>
          </w:tcPr>
          <w:p w:rsidR="00F120AA" w:rsidRPr="00133099" w:rsidRDefault="00F120AA">
            <w:pPr>
              <w:pStyle w:val="afa"/>
              <w:ind w:firstLineChars="0" w:firstLine="0"/>
              <w:jc w:val="right"/>
              <w:rPr>
                <w:rFonts w:ascii="宋体" w:hAnsi="宋体"/>
                <w:szCs w:val="21"/>
              </w:rPr>
            </w:pPr>
          </w:p>
        </w:tc>
        <w:tc>
          <w:tcPr>
            <w:tcW w:w="1019" w:type="pct"/>
          </w:tcPr>
          <w:p w:rsidR="00F120AA" w:rsidRPr="00133099" w:rsidRDefault="00F120AA">
            <w:pPr>
              <w:pStyle w:val="afa"/>
              <w:ind w:firstLineChars="0" w:firstLine="0"/>
              <w:jc w:val="right"/>
              <w:rPr>
                <w:rFonts w:ascii="宋体" w:hAnsi="宋体"/>
                <w:szCs w:val="21"/>
              </w:rPr>
            </w:pP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rsidR="00F120AA" w:rsidRPr="00133099" w:rsidRDefault="008D24C0">
            <w:pPr>
              <w:jc w:val="right"/>
              <w:rPr>
                <w:rFonts w:ascii="宋体" w:hAnsi="宋体"/>
                <w:color w:val="000000"/>
              </w:rPr>
            </w:pPr>
            <w:r w:rsidRPr="00133099">
              <w:rPr>
                <w:rFonts w:ascii="宋体" w:hAnsi="宋体"/>
                <w:color w:val="000000"/>
              </w:rPr>
              <w:t>-113,119,222.29</w:t>
            </w:r>
          </w:p>
        </w:tc>
        <w:tc>
          <w:tcPr>
            <w:tcW w:w="1098" w:type="pct"/>
            <w:vAlign w:val="center"/>
          </w:tcPr>
          <w:p w:rsidR="00F120AA" w:rsidRPr="00133099" w:rsidRDefault="008D24C0">
            <w:pPr>
              <w:jc w:val="right"/>
              <w:rPr>
                <w:rFonts w:ascii="宋体" w:hAnsi="宋体"/>
                <w:color w:val="000000"/>
              </w:rPr>
            </w:pPr>
            <w:r w:rsidRPr="00133099">
              <w:rPr>
                <w:rFonts w:ascii="宋体" w:hAnsi="宋体" w:hint="eastAsia"/>
                <w:color w:val="000000"/>
              </w:rPr>
              <w:t>374,557,844.78</w:t>
            </w:r>
          </w:p>
        </w:tc>
        <w:tc>
          <w:tcPr>
            <w:tcW w:w="1019" w:type="pct"/>
            <w:vAlign w:val="center"/>
          </w:tcPr>
          <w:p w:rsidR="00F120AA" w:rsidRPr="00133099" w:rsidRDefault="008D24C0">
            <w:pPr>
              <w:jc w:val="right"/>
              <w:rPr>
                <w:rFonts w:ascii="宋体" w:hAnsi="宋体"/>
                <w:color w:val="000000"/>
              </w:rPr>
            </w:pPr>
            <w:r w:rsidRPr="00133099">
              <w:rPr>
                <w:rFonts w:ascii="宋体" w:hAnsi="宋体"/>
                <w:color w:val="000000"/>
              </w:rPr>
              <w:t>-130.20</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rsidR="00F120AA" w:rsidRPr="00133099" w:rsidRDefault="008D24C0">
            <w:pPr>
              <w:jc w:val="right"/>
              <w:rPr>
                <w:rFonts w:ascii="宋体" w:hAnsi="宋体"/>
                <w:color w:val="000000"/>
              </w:rPr>
            </w:pPr>
            <w:r w:rsidRPr="00133099">
              <w:rPr>
                <w:rFonts w:ascii="宋体" w:hAnsi="宋体"/>
                <w:color w:val="000000"/>
              </w:rPr>
              <w:t>144,246,068.98</w:t>
            </w:r>
          </w:p>
        </w:tc>
        <w:tc>
          <w:tcPr>
            <w:tcW w:w="1098" w:type="pct"/>
            <w:vAlign w:val="center"/>
          </w:tcPr>
          <w:p w:rsidR="00F120AA" w:rsidRPr="00133099" w:rsidRDefault="008D24C0">
            <w:pPr>
              <w:jc w:val="right"/>
              <w:rPr>
                <w:rFonts w:ascii="宋体" w:hAnsi="宋体"/>
                <w:color w:val="000000"/>
              </w:rPr>
            </w:pPr>
            <w:r w:rsidRPr="00133099">
              <w:rPr>
                <w:rFonts w:ascii="宋体" w:hAnsi="宋体" w:hint="eastAsia"/>
                <w:color w:val="000000"/>
              </w:rPr>
              <w:t>-92,585,419.31</w:t>
            </w:r>
          </w:p>
        </w:tc>
        <w:tc>
          <w:tcPr>
            <w:tcW w:w="1019" w:type="pct"/>
            <w:vAlign w:val="center"/>
          </w:tcPr>
          <w:p w:rsidR="00F120AA" w:rsidRPr="00133099" w:rsidRDefault="008D24C0">
            <w:pPr>
              <w:jc w:val="right"/>
              <w:rPr>
                <w:rFonts w:ascii="宋体" w:hAnsi="宋体"/>
                <w:color w:val="000000"/>
              </w:rPr>
            </w:pPr>
            <w:r w:rsidRPr="00133099">
              <w:rPr>
                <w:rFonts w:ascii="宋体" w:hAnsi="宋体" w:hint="eastAsia"/>
                <w:color w:val="000000"/>
              </w:rPr>
              <w:t>不适用</w:t>
            </w:r>
          </w:p>
        </w:tc>
      </w:tr>
      <w:tr w:rsidR="00F120AA">
        <w:tc>
          <w:tcPr>
            <w:tcW w:w="1707" w:type="pct"/>
          </w:tcPr>
          <w:p w:rsidR="00F120AA" w:rsidRDefault="008D24C0">
            <w:pPr>
              <w:pStyle w:val="afa"/>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rsidR="00F120AA" w:rsidRPr="00133099" w:rsidRDefault="008D24C0">
            <w:pPr>
              <w:jc w:val="right"/>
              <w:rPr>
                <w:rFonts w:ascii="宋体" w:hAnsi="宋体"/>
                <w:color w:val="000000"/>
              </w:rPr>
            </w:pPr>
            <w:r w:rsidRPr="00133099">
              <w:rPr>
                <w:rFonts w:ascii="宋体" w:hAnsi="宋体"/>
                <w:color w:val="000000"/>
              </w:rPr>
              <w:t>-903,530,415.37</w:t>
            </w:r>
          </w:p>
        </w:tc>
        <w:tc>
          <w:tcPr>
            <w:tcW w:w="1098" w:type="pct"/>
            <w:vAlign w:val="center"/>
          </w:tcPr>
          <w:p w:rsidR="00F120AA" w:rsidRPr="00133099" w:rsidRDefault="008D24C0">
            <w:pPr>
              <w:jc w:val="right"/>
              <w:rPr>
                <w:rFonts w:ascii="宋体" w:hAnsi="宋体"/>
                <w:color w:val="000000"/>
              </w:rPr>
            </w:pPr>
            <w:r w:rsidRPr="00133099">
              <w:rPr>
                <w:rFonts w:ascii="宋体" w:hAnsi="宋体" w:hint="eastAsia"/>
                <w:color w:val="000000"/>
              </w:rPr>
              <w:t>89,867,186.79</w:t>
            </w:r>
          </w:p>
        </w:tc>
        <w:tc>
          <w:tcPr>
            <w:tcW w:w="1019" w:type="pct"/>
            <w:vAlign w:val="center"/>
          </w:tcPr>
          <w:p w:rsidR="00F120AA" w:rsidRPr="00133099" w:rsidRDefault="008D24C0">
            <w:pPr>
              <w:jc w:val="right"/>
              <w:rPr>
                <w:rFonts w:ascii="宋体" w:hAnsi="宋体"/>
                <w:color w:val="000000"/>
              </w:rPr>
            </w:pPr>
            <w:r w:rsidRPr="00133099">
              <w:rPr>
                <w:rFonts w:ascii="宋体" w:hAnsi="宋体"/>
                <w:color w:val="000000"/>
              </w:rPr>
              <w:t>-1,105.41</w:t>
            </w:r>
          </w:p>
        </w:tc>
      </w:tr>
    </w:tbl>
    <w:bookmarkEnd w:id="34"/>
    <w:p w:rsidR="00F120AA" w:rsidRDefault="008D24C0">
      <w:pPr>
        <w:pStyle w:val="afa"/>
        <w:ind w:firstLineChars="0" w:firstLine="0"/>
        <w:rPr>
          <w:rFonts w:ascii="宋体" w:hAnsi="宋体"/>
          <w:color w:val="000000" w:themeColor="text1"/>
        </w:rPr>
      </w:pPr>
      <w:r>
        <w:rPr>
          <w:rFonts w:ascii="宋体" w:hAnsi="宋体" w:hint="eastAsia"/>
          <w:color w:val="000000" w:themeColor="text1"/>
        </w:rPr>
        <w:t>营业收入变动原因说明：</w:t>
      </w:r>
      <w:sdt>
        <w:sdtPr>
          <w:rPr>
            <w:rFonts w:ascii="宋体" w:hAnsi="宋体"/>
            <w:color w:val="000000" w:themeColor="text1"/>
            <w:szCs w:val="21"/>
          </w:rPr>
          <w:alias w:val="营业收入变动原因说明"/>
          <w:tag w:val="_GBC_f42c61e6c2ef46fe886ea6ecdd4ea15b"/>
          <w:id w:val="-1530634802"/>
          <w:lock w:val="sdtLocked"/>
          <w:placeholder>
            <w:docPart w:val="GBC22222222222222222222222222222"/>
          </w:placeholder>
        </w:sdtPr>
        <w:sdtEndPr/>
        <w:sdtContent>
          <w:r>
            <w:rPr>
              <w:rFonts w:ascii="宋体" w:hAnsi="宋体" w:hint="eastAsia"/>
              <w:color w:val="000000" w:themeColor="text1"/>
              <w:szCs w:val="21"/>
            </w:rPr>
            <w:t>主要系本期大宗商品价格及交易量下降，导致商品贸易业务收入、成本同比下降。</w:t>
          </w:r>
        </w:sdtContent>
      </w:sdt>
    </w:p>
    <w:p w:rsidR="00F120AA" w:rsidRDefault="008D24C0">
      <w:pPr>
        <w:pStyle w:val="afa"/>
        <w:ind w:firstLineChars="0" w:firstLine="0"/>
        <w:rPr>
          <w:rFonts w:ascii="宋体" w:hAnsi="宋体"/>
          <w:color w:val="000000" w:themeColor="text1"/>
        </w:rPr>
      </w:pPr>
      <w:r>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4ab47071f9844da58abe164f6bd272aa"/>
          <w:id w:val="52587564"/>
          <w:lock w:val="sdtLocked"/>
          <w:placeholder>
            <w:docPart w:val="GBC22222222222222222222222222222"/>
          </w:placeholder>
        </w:sdtPr>
        <w:sdtEndPr/>
        <w:sdtContent>
          <w:r>
            <w:rPr>
              <w:rFonts w:ascii="宋体" w:hAnsi="宋体" w:hint="eastAsia"/>
              <w:color w:val="000000" w:themeColor="text1"/>
            </w:rPr>
            <w:t>主要系本期大宗商品价格及交易量下降，导致商品贸易业务收入、成本同比下降。</w:t>
          </w:r>
        </w:sdtContent>
      </w:sdt>
    </w:p>
    <w:p w:rsidR="00F120AA" w:rsidRDefault="008D24C0">
      <w:pPr>
        <w:jc w:val="both"/>
        <w:rPr>
          <w:color w:val="000000"/>
        </w:rPr>
      </w:pPr>
      <w:r>
        <w:rPr>
          <w:rFonts w:hint="eastAsia"/>
          <w:color w:val="000000" w:themeColor="text1"/>
        </w:rPr>
        <w:t>销售费用变动原因说明：</w:t>
      </w:r>
      <w:sdt>
        <w:sdtPr>
          <w:rPr>
            <w:rFonts w:hint="eastAsia"/>
            <w:color w:val="000000" w:themeColor="text1"/>
          </w:rPr>
          <w:alias w:val="销售费用变动原因说明"/>
          <w:tag w:val="_GBC_d8f3d3236009445ca57b171f1c954fae"/>
          <w:id w:val="971097078"/>
          <w:lock w:val="sdtLocked"/>
          <w:placeholder>
            <w:docPart w:val="GBC22222222222222222222222222222"/>
          </w:placeholder>
        </w:sdtPr>
        <w:sdtEndPr>
          <w:rPr>
            <w:rFonts w:cs="Times New Roman"/>
            <w:kern w:val="2"/>
            <w:szCs w:val="22"/>
          </w:rPr>
        </w:sdtEndPr>
        <w:sdtContent>
          <w:r>
            <w:rPr>
              <w:rFonts w:hint="eastAsia"/>
              <w:color w:val="000000" w:themeColor="text1"/>
            </w:rPr>
            <w:t>主要系本期商品</w:t>
          </w:r>
          <w:r>
            <w:rPr>
              <w:color w:val="000000" w:themeColor="text1"/>
            </w:rPr>
            <w:t>贸易业务下降所致。</w:t>
          </w:r>
        </w:sdtContent>
      </w:sdt>
    </w:p>
    <w:p w:rsidR="00F120AA" w:rsidRDefault="008D24C0">
      <w:pPr>
        <w:pStyle w:val="afa"/>
        <w:ind w:firstLineChars="0" w:firstLine="0"/>
        <w:rPr>
          <w:rFonts w:ascii="宋体" w:hAnsi="宋体"/>
          <w:color w:val="000000" w:themeColor="text1"/>
        </w:rPr>
      </w:pPr>
      <w:r>
        <w:rPr>
          <w:rFonts w:ascii="宋体" w:hAnsi="宋体" w:hint="eastAsia"/>
          <w:color w:val="000000" w:themeColor="text1"/>
        </w:rPr>
        <w:t>管理费用变动原因说明：</w:t>
      </w:r>
      <w:sdt>
        <w:sdtPr>
          <w:rPr>
            <w:rFonts w:ascii="宋体" w:hAnsi="宋体" w:hint="eastAsia"/>
            <w:color w:val="000000" w:themeColor="text1"/>
          </w:rPr>
          <w:alias w:val="管理费用变动原因说明"/>
          <w:tag w:val="_GBC_13103bbe23ee4770b17eecdee03d38a1"/>
          <w:id w:val="296801817"/>
          <w:lock w:val="sdtLocked"/>
          <w:placeholder>
            <w:docPart w:val="GBC22222222222222222222222222222"/>
          </w:placeholder>
        </w:sdtPr>
        <w:sdtEndPr/>
        <w:sdtContent>
          <w:r>
            <w:rPr>
              <w:rFonts w:ascii="宋体" w:hAnsi="宋体" w:hint="eastAsia"/>
              <w:color w:val="000000" w:themeColor="text1"/>
            </w:rPr>
            <w:t>主要系本期商品贸易业务下降、公司降本增效所致。</w:t>
          </w:r>
        </w:sdtContent>
      </w:sdt>
    </w:p>
    <w:p w:rsidR="00F120AA" w:rsidRDefault="008D24C0">
      <w:pPr>
        <w:pStyle w:val="afa"/>
        <w:ind w:firstLineChars="0" w:firstLine="0"/>
        <w:rPr>
          <w:rFonts w:ascii="宋体" w:hAnsi="宋体"/>
          <w:color w:val="000000" w:themeColor="text1"/>
        </w:rPr>
      </w:pPr>
      <w:r>
        <w:rPr>
          <w:rFonts w:ascii="宋体" w:hAnsi="宋体" w:hint="eastAsia"/>
          <w:color w:val="000000" w:themeColor="text1"/>
        </w:rPr>
        <w:t>财务费用变动原因说明：</w:t>
      </w:r>
      <w:sdt>
        <w:sdtPr>
          <w:rPr>
            <w:rFonts w:ascii="宋体" w:hAnsi="宋体" w:hint="eastAsia"/>
            <w:color w:val="000000" w:themeColor="text1"/>
          </w:rPr>
          <w:alias w:val="财务费用变动原因说明"/>
          <w:tag w:val="_GBC_2876360f1d844724b6ba84d6b9756580"/>
          <w:id w:val="-403761361"/>
          <w:lock w:val="sdtLocked"/>
          <w:placeholder>
            <w:docPart w:val="GBC22222222222222222222222222222"/>
          </w:placeholder>
        </w:sdtPr>
        <w:sdtEndPr/>
        <w:sdtContent>
          <w:r>
            <w:rPr>
              <w:rFonts w:ascii="宋体" w:hAnsi="宋体" w:hint="eastAsia"/>
              <w:color w:val="000000" w:themeColor="text1"/>
            </w:rPr>
            <w:t>主要系</w:t>
          </w:r>
          <w:r>
            <w:rPr>
              <w:rFonts w:ascii="宋体" w:hAnsi="宋体"/>
              <w:color w:val="000000" w:themeColor="text1"/>
            </w:rPr>
            <w:t>本期</w:t>
          </w:r>
          <w:r>
            <w:t>加大资金使用统筹力度，通过提前还款、置换降息等方式</w:t>
          </w:r>
          <w:r>
            <w:rPr>
              <w:rFonts w:hint="eastAsia"/>
            </w:rPr>
            <w:t>，</w:t>
          </w:r>
          <w:r>
            <w:t>优化资金运作</w:t>
          </w:r>
          <w:r>
            <w:rPr>
              <w:rFonts w:hint="eastAsia"/>
            </w:rPr>
            <w:t>、</w:t>
          </w:r>
          <w:r>
            <w:t>降低财务费用</w:t>
          </w:r>
          <w:r>
            <w:rPr>
              <w:rFonts w:hint="eastAsia"/>
            </w:rPr>
            <w:t>。</w:t>
          </w:r>
        </w:sdtContent>
      </w:sdt>
    </w:p>
    <w:p w:rsidR="00F120AA" w:rsidRDefault="008D24C0">
      <w:pPr>
        <w:pStyle w:val="afa"/>
        <w:ind w:firstLineChars="0" w:firstLine="0"/>
        <w:rPr>
          <w:rFonts w:ascii="宋体" w:hAnsi="宋体"/>
          <w:color w:val="000000" w:themeColor="text1"/>
        </w:rPr>
      </w:pPr>
      <w:r>
        <w:rPr>
          <w:rFonts w:ascii="宋体" w:hAnsi="宋体"/>
          <w:color w:val="000000" w:themeColor="text1"/>
          <w:szCs w:val="21"/>
        </w:rPr>
        <w:t>经营活动产生的现金流量净额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540049789"/>
          <w:lock w:val="sdtLocked"/>
          <w:placeholder>
            <w:docPart w:val="GBC22222222222222222222222222222"/>
          </w:placeholder>
        </w:sdtPr>
        <w:sdtEndPr/>
        <w:sdtContent>
          <w:r>
            <w:rPr>
              <w:rFonts w:ascii="宋体" w:hAnsi="宋体" w:hint="eastAsia"/>
              <w:color w:val="000000" w:themeColor="text1"/>
              <w:szCs w:val="21"/>
            </w:rPr>
            <w:t>主要系</w:t>
          </w:r>
          <w:r>
            <w:rPr>
              <w:rFonts w:ascii="宋体" w:hAnsi="宋体"/>
              <w:color w:val="000000" w:themeColor="text1"/>
              <w:szCs w:val="21"/>
            </w:rPr>
            <w:t>本期支付</w:t>
          </w:r>
          <w:r>
            <w:rPr>
              <w:rFonts w:ascii="宋体" w:hAnsi="宋体" w:hint="eastAsia"/>
              <w:color w:val="000000" w:themeColor="text1"/>
              <w:szCs w:val="21"/>
            </w:rPr>
            <w:t>所得税较</w:t>
          </w:r>
          <w:r>
            <w:rPr>
              <w:rFonts w:ascii="宋体" w:hAnsi="宋体"/>
              <w:color w:val="000000" w:themeColor="text1"/>
              <w:szCs w:val="21"/>
            </w:rPr>
            <w:t>去年同期增加所致。</w:t>
          </w:r>
        </w:sdtContent>
      </w:sdt>
    </w:p>
    <w:p w:rsidR="00F120AA" w:rsidRDefault="008D24C0">
      <w:pPr>
        <w:pStyle w:val="afa"/>
        <w:ind w:firstLineChars="0" w:firstLine="0"/>
        <w:rPr>
          <w:rFonts w:ascii="宋体" w:hAnsi="宋体"/>
          <w:color w:val="000000" w:themeColor="text1"/>
        </w:rPr>
      </w:pPr>
      <w:r>
        <w:rPr>
          <w:rFonts w:ascii="宋体" w:hAnsi="宋体"/>
          <w:color w:val="000000" w:themeColor="text1"/>
          <w:szCs w:val="21"/>
        </w:rPr>
        <w:t>投资活动产生的现金流量净额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1894225965"/>
          <w:lock w:val="sdtLocked"/>
          <w:placeholder>
            <w:docPart w:val="GBC22222222222222222222222222222"/>
          </w:placeholder>
        </w:sdtPr>
        <w:sdtEndPr/>
        <w:sdtContent>
          <w:r>
            <w:rPr>
              <w:rFonts w:ascii="宋体" w:hAnsi="宋体" w:hint="eastAsia"/>
              <w:color w:val="000000" w:themeColor="text1"/>
              <w:szCs w:val="21"/>
            </w:rPr>
            <w:t>主要系</w:t>
          </w:r>
          <w:r>
            <w:rPr>
              <w:rFonts w:ascii="宋体" w:hAnsi="宋体"/>
              <w:color w:val="000000" w:themeColor="text1"/>
              <w:szCs w:val="21"/>
            </w:rPr>
            <w:t>本期</w:t>
          </w:r>
          <w:r>
            <w:rPr>
              <w:rFonts w:ascii="宋体" w:hAnsi="宋体" w:hint="eastAsia"/>
              <w:color w:val="000000" w:themeColor="text1"/>
              <w:szCs w:val="21"/>
            </w:rPr>
            <w:t>下属</w:t>
          </w:r>
          <w:r>
            <w:rPr>
              <w:rFonts w:ascii="宋体" w:hAnsi="宋体"/>
              <w:color w:val="000000" w:themeColor="text1"/>
              <w:szCs w:val="21"/>
            </w:rPr>
            <w:t>子公司收到</w:t>
          </w:r>
          <w:r>
            <w:rPr>
              <w:rFonts w:ascii="宋体" w:hAnsi="宋体" w:hint="eastAsia"/>
              <w:color w:val="000000" w:themeColor="text1"/>
              <w:szCs w:val="21"/>
            </w:rPr>
            <w:t>的</w:t>
          </w:r>
          <w:r>
            <w:rPr>
              <w:rFonts w:ascii="宋体" w:hAnsi="宋体"/>
              <w:color w:val="000000" w:themeColor="text1"/>
              <w:szCs w:val="21"/>
            </w:rPr>
            <w:t>资产处置款同比增加所致。</w:t>
          </w:r>
        </w:sdtContent>
      </w:sdt>
    </w:p>
    <w:p w:rsidR="00F120AA" w:rsidRDefault="008D24C0">
      <w:pPr>
        <w:pStyle w:val="afa"/>
        <w:ind w:firstLineChars="0" w:firstLine="0"/>
        <w:rPr>
          <w:rFonts w:ascii="宋体" w:hAnsi="宋体"/>
          <w:color w:val="000000" w:themeColor="text1"/>
        </w:rPr>
      </w:pPr>
      <w:r>
        <w:rPr>
          <w:rFonts w:ascii="宋体" w:hAnsi="宋体"/>
          <w:color w:val="000000" w:themeColor="text1"/>
          <w:szCs w:val="21"/>
        </w:rPr>
        <w:t>筹资活动产生的现金流量净额</w:t>
      </w:r>
      <w:r>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1267428784"/>
          <w:lock w:val="sdtLocked"/>
          <w:placeholder>
            <w:docPart w:val="GBC22222222222222222222222222222"/>
          </w:placeholder>
        </w:sdtPr>
        <w:sdtEndPr/>
        <w:sdtContent>
          <w:r>
            <w:rPr>
              <w:rFonts w:ascii="宋体" w:hAnsi="宋体" w:hint="eastAsia"/>
              <w:color w:val="000000" w:themeColor="text1"/>
              <w:szCs w:val="21"/>
            </w:rPr>
            <w:t>主要系</w:t>
          </w:r>
          <w:r>
            <w:rPr>
              <w:rFonts w:ascii="宋体" w:hAnsi="宋体"/>
              <w:color w:val="000000" w:themeColor="text1"/>
              <w:szCs w:val="21"/>
            </w:rPr>
            <w:t>本期归还银行贷款所致。</w:t>
          </w:r>
        </w:sdtContent>
      </w:sdt>
    </w:p>
    <w:p w:rsidR="00F120AA" w:rsidRDefault="00F120AA">
      <w:pPr>
        <w:pStyle w:val="afa"/>
        <w:ind w:firstLineChars="0" w:firstLine="0"/>
        <w:jc w:val="left"/>
        <w:rPr>
          <w:rFonts w:ascii="宋体" w:hAnsi="宋体"/>
          <w:color w:val="000000" w:themeColor="text1"/>
        </w:rPr>
      </w:pPr>
      <w:bookmarkStart w:id="35" w:name="_Toc342559755"/>
      <w:bookmarkStart w:id="36" w:name="_Toc342565903"/>
      <w:bookmarkEnd w:id="33"/>
    </w:p>
    <w:p w:rsidR="00F120AA" w:rsidRDefault="008D24C0">
      <w:pPr>
        <w:pStyle w:val="4"/>
        <w:numPr>
          <w:ilvl w:val="0"/>
          <w:numId w:val="7"/>
        </w:numPr>
        <w:rPr>
          <w:rFonts w:ascii="宋体" w:hAnsi="宋体"/>
          <w:color w:val="000000" w:themeColor="text1"/>
        </w:rPr>
      </w:pPr>
      <w:r>
        <w:rPr>
          <w:rFonts w:ascii="宋体" w:hAnsi="宋体" w:hint="eastAsia"/>
          <w:color w:val="000000" w:themeColor="text1"/>
        </w:rPr>
        <w:t>本期公司业务类型、利润构成或利润来源发生重大变动的详细说明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5481040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150340109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资产、负债情况分析</w:t>
      </w:r>
    </w:p>
    <w:p w:rsidR="00F120AA" w:rsidRDefault="00852A5A">
      <w:pPr>
        <w:rPr>
          <w:color w:val="000000" w:themeColor="text1"/>
        </w:rPr>
      </w:pPr>
      <w:sdt>
        <w:sdtPr>
          <w:rPr>
            <w:rFonts w:hint="eastAsia"/>
            <w:color w:val="000000" w:themeColor="text1"/>
          </w:rPr>
          <w:alias w:val="是否适用：资产、负债情况分析[双击切换]"/>
          <w:tag w:val="_GBC_7e768f46f428417e8696bff3cfaf9902"/>
          <w:id w:val="201291354"/>
          <w:lock w:val="sdtConten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pStyle w:val="4"/>
        <w:numPr>
          <w:ilvl w:val="0"/>
          <w:numId w:val="8"/>
        </w:numPr>
        <w:rPr>
          <w:rFonts w:ascii="宋体" w:hAnsi="宋体"/>
          <w:b w:val="0"/>
          <w:color w:val="000000" w:themeColor="text1"/>
        </w:rPr>
      </w:pPr>
      <w:bookmarkStart w:id="37"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1352561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p>
    <w:tbl>
      <w:tblPr>
        <w:tblStyle w:val="af5"/>
        <w:tblW w:w="6427" w:type="pct"/>
        <w:tblInd w:w="-1565" w:type="dxa"/>
        <w:tblLook w:val="04A0" w:firstRow="1" w:lastRow="0" w:firstColumn="1" w:lastColumn="0" w:noHBand="0" w:noVBand="1"/>
      </w:tblPr>
      <w:tblGrid>
        <w:gridCol w:w="710"/>
        <w:gridCol w:w="1896"/>
        <w:gridCol w:w="1363"/>
        <w:gridCol w:w="1987"/>
        <w:gridCol w:w="1275"/>
        <w:gridCol w:w="1558"/>
        <w:gridCol w:w="2552"/>
      </w:tblGrid>
      <w:tr w:rsidR="00F120AA">
        <w:trPr>
          <w:trHeight w:val="180"/>
        </w:trPr>
        <w:bookmarkStart w:id="38" w:name="_Hlk74646362" w:displacedByCustomXml="next"/>
        <w:sdt>
          <w:sdtPr>
            <w:rPr>
              <w:color w:val="000000" w:themeColor="text1"/>
              <w:szCs w:val="21"/>
            </w:rPr>
            <w:tag w:val="_PLD_d0f356a255cd4ad2a1d809f43b17afe4"/>
            <w:id w:val="668218095"/>
            <w:lock w:val="sdtLocked"/>
          </w:sdtPr>
          <w:sdtEndPr/>
          <w:sdtContent>
            <w:tc>
              <w:tcPr>
                <w:tcW w:w="313" w:type="pct"/>
                <w:vAlign w:val="center"/>
              </w:tcPr>
              <w:p w:rsidR="00F120AA" w:rsidRDefault="008D24C0">
                <w:pPr>
                  <w:jc w:val="center"/>
                  <w:rPr>
                    <w:rStyle w:val="5Char3"/>
                    <w:b w:val="0"/>
                    <w:bCs w:val="0"/>
                    <w:color w:val="000000" w:themeColor="text1"/>
                    <w:szCs w:val="21"/>
                  </w:rPr>
                </w:pPr>
                <w:r>
                  <w:rPr>
                    <w:color w:val="000000" w:themeColor="text1"/>
                    <w:szCs w:val="21"/>
                  </w:rPr>
                  <w:t>项目名称</w:t>
                </w:r>
              </w:p>
            </w:tc>
          </w:sdtContent>
        </w:sdt>
        <w:sdt>
          <w:sdtPr>
            <w:rPr>
              <w:color w:val="000000" w:themeColor="text1"/>
              <w:szCs w:val="21"/>
            </w:rPr>
            <w:tag w:val="_PLD_908740cf286747d79d5abbe407fef2b5"/>
            <w:id w:val="1199427209"/>
            <w:lock w:val="sdtLocked"/>
          </w:sdtPr>
          <w:sdtEndPr/>
          <w:sdtContent>
            <w:tc>
              <w:tcPr>
                <w:tcW w:w="836" w:type="pct"/>
                <w:vAlign w:val="center"/>
              </w:tcPr>
              <w:p w:rsidR="00F120AA" w:rsidRDefault="008D24C0">
                <w:pPr>
                  <w:jc w:val="center"/>
                  <w:rPr>
                    <w:rStyle w:val="5Char3"/>
                    <w:b w:val="0"/>
                    <w:bCs w:val="0"/>
                    <w:color w:val="000000" w:themeColor="text1"/>
                    <w:szCs w:val="21"/>
                  </w:rPr>
                </w:pPr>
                <w:r>
                  <w:rPr>
                    <w:color w:val="000000" w:themeColor="text1"/>
                    <w:szCs w:val="21"/>
                  </w:rPr>
                  <w:t>本期期末数</w:t>
                </w:r>
              </w:p>
            </w:tc>
          </w:sdtContent>
        </w:sdt>
        <w:sdt>
          <w:sdtPr>
            <w:rPr>
              <w:color w:val="000000" w:themeColor="text1"/>
              <w:szCs w:val="21"/>
            </w:rPr>
            <w:tag w:val="_PLD_329bbbc9fa484c0990e705c4343b8bd2"/>
            <w:id w:val="-806465972"/>
            <w:lock w:val="sdtLocked"/>
          </w:sdtPr>
          <w:sdtEndPr/>
          <w:sdtContent>
            <w:tc>
              <w:tcPr>
                <w:tcW w:w="601" w:type="pct"/>
                <w:vAlign w:val="center"/>
              </w:tcPr>
              <w:p w:rsidR="00F120AA" w:rsidRDefault="008D24C0">
                <w:pPr>
                  <w:jc w:val="center"/>
                  <w:rPr>
                    <w:rStyle w:val="5Char3"/>
                    <w:b w:val="0"/>
                    <w:bCs w:val="0"/>
                    <w:color w:val="000000" w:themeColor="text1"/>
                    <w:szCs w:val="21"/>
                  </w:rPr>
                </w:pPr>
                <w:r>
                  <w:rPr>
                    <w:color w:val="000000" w:themeColor="text1"/>
                    <w:szCs w:val="21"/>
                  </w:rPr>
                  <w:t>本期期末数占总资产的比例（</w:t>
                </w:r>
                <w:r>
                  <w:rPr>
                    <w:color w:val="000000" w:themeColor="text1"/>
                    <w:szCs w:val="21"/>
                  </w:rPr>
                  <w:t>%</w:t>
                </w:r>
                <w:r>
                  <w:rPr>
                    <w:color w:val="000000" w:themeColor="text1"/>
                    <w:szCs w:val="21"/>
                  </w:rPr>
                  <w:t>）</w:t>
                </w:r>
              </w:p>
            </w:tc>
          </w:sdtContent>
        </w:sdt>
        <w:sdt>
          <w:sdtPr>
            <w:rPr>
              <w:color w:val="000000" w:themeColor="text1"/>
              <w:szCs w:val="21"/>
            </w:rPr>
            <w:tag w:val="_PLD_56ec8d815a204f39816e77d18cf2ac7e"/>
            <w:id w:val="-12537349"/>
            <w:lock w:val="sdtLocked"/>
          </w:sdtPr>
          <w:sdtEndPr/>
          <w:sdtContent>
            <w:tc>
              <w:tcPr>
                <w:tcW w:w="876" w:type="pct"/>
                <w:vAlign w:val="center"/>
              </w:tcPr>
              <w:p w:rsidR="00F120AA" w:rsidRDefault="008D24C0">
                <w:pPr>
                  <w:jc w:val="center"/>
                  <w:rPr>
                    <w:rStyle w:val="5Char3"/>
                    <w:b w:val="0"/>
                    <w:bCs w:val="0"/>
                    <w:color w:val="000000" w:themeColor="text1"/>
                    <w:szCs w:val="21"/>
                  </w:rPr>
                </w:pPr>
                <w:r>
                  <w:rPr>
                    <w:color w:val="000000" w:themeColor="text1"/>
                    <w:szCs w:val="21"/>
                  </w:rPr>
                  <w:t>上</w:t>
                </w:r>
                <w:r>
                  <w:rPr>
                    <w:rFonts w:hint="eastAsia"/>
                    <w:color w:val="000000" w:themeColor="text1"/>
                    <w:szCs w:val="21"/>
                  </w:rPr>
                  <w:t>年</w:t>
                </w:r>
                <w:r>
                  <w:rPr>
                    <w:color w:val="000000" w:themeColor="text1"/>
                    <w:szCs w:val="21"/>
                  </w:rPr>
                  <w:t>期末数</w:t>
                </w:r>
              </w:p>
            </w:tc>
          </w:sdtContent>
        </w:sdt>
        <w:sdt>
          <w:sdtPr>
            <w:rPr>
              <w:color w:val="000000" w:themeColor="text1"/>
              <w:szCs w:val="21"/>
            </w:rPr>
            <w:tag w:val="_PLD_4bc2806364aa476db7b5ac96d585ad18"/>
            <w:id w:val="1033082097"/>
            <w:lock w:val="sdtLocked"/>
          </w:sdtPr>
          <w:sdtEndPr/>
          <w:sdtContent>
            <w:tc>
              <w:tcPr>
                <w:tcW w:w="562" w:type="pct"/>
                <w:vAlign w:val="center"/>
              </w:tcPr>
              <w:p w:rsidR="00F120AA" w:rsidRDefault="008D24C0">
                <w:pPr>
                  <w:jc w:val="center"/>
                  <w:rPr>
                    <w:rStyle w:val="5Char3"/>
                    <w:b w:val="0"/>
                    <w:bCs w:val="0"/>
                    <w:color w:val="000000" w:themeColor="text1"/>
                    <w:szCs w:val="21"/>
                  </w:rPr>
                </w:pPr>
                <w:r>
                  <w:rPr>
                    <w:color w:val="000000" w:themeColor="text1"/>
                    <w:szCs w:val="21"/>
                  </w:rPr>
                  <w:t>上</w:t>
                </w:r>
                <w:r>
                  <w:rPr>
                    <w:rFonts w:hint="eastAsia"/>
                    <w:color w:val="000000" w:themeColor="text1"/>
                    <w:szCs w:val="21"/>
                  </w:rPr>
                  <w:t>年</w:t>
                </w:r>
                <w:r>
                  <w:rPr>
                    <w:color w:val="000000" w:themeColor="text1"/>
                    <w:szCs w:val="21"/>
                  </w:rPr>
                  <w:t>期末数占总资产的比例（</w:t>
                </w:r>
                <w:r>
                  <w:rPr>
                    <w:color w:val="000000" w:themeColor="text1"/>
                    <w:szCs w:val="21"/>
                  </w:rPr>
                  <w:t>%</w:t>
                </w:r>
                <w:r>
                  <w:rPr>
                    <w:color w:val="000000" w:themeColor="text1"/>
                    <w:szCs w:val="21"/>
                  </w:rPr>
                  <w:t>）</w:t>
                </w:r>
              </w:p>
            </w:tc>
          </w:sdtContent>
        </w:sdt>
        <w:sdt>
          <w:sdtPr>
            <w:rPr>
              <w:color w:val="000000" w:themeColor="text1"/>
              <w:szCs w:val="21"/>
            </w:rPr>
            <w:tag w:val="_PLD_4cfcbfaae8d94f2d87cb33b122df7a82"/>
            <w:id w:val="798115730"/>
            <w:lock w:val="sdtLocked"/>
          </w:sdtPr>
          <w:sdtEndPr/>
          <w:sdtContent>
            <w:tc>
              <w:tcPr>
                <w:tcW w:w="687" w:type="pct"/>
                <w:vAlign w:val="center"/>
              </w:tcPr>
              <w:p w:rsidR="00F120AA" w:rsidRDefault="008D24C0">
                <w:pPr>
                  <w:jc w:val="center"/>
                  <w:rPr>
                    <w:rStyle w:val="5Char3"/>
                    <w:b w:val="0"/>
                    <w:bCs w:val="0"/>
                    <w:color w:val="000000" w:themeColor="text1"/>
                    <w:szCs w:val="21"/>
                  </w:rPr>
                </w:pPr>
                <w:r>
                  <w:rPr>
                    <w:color w:val="000000" w:themeColor="text1"/>
                    <w:szCs w:val="21"/>
                  </w:rPr>
                  <w:t>本期期末金额较上</w:t>
                </w:r>
                <w:r>
                  <w:rPr>
                    <w:rFonts w:hint="eastAsia"/>
                    <w:color w:val="000000" w:themeColor="text1"/>
                    <w:szCs w:val="21"/>
                  </w:rPr>
                  <w:t>年</w:t>
                </w:r>
                <w:r>
                  <w:rPr>
                    <w:color w:val="000000" w:themeColor="text1"/>
                    <w:szCs w:val="21"/>
                  </w:rPr>
                  <w:t>期末变动比例（</w:t>
                </w:r>
                <w:r>
                  <w:rPr>
                    <w:color w:val="000000" w:themeColor="text1"/>
                    <w:szCs w:val="21"/>
                  </w:rPr>
                  <w:t>%</w:t>
                </w:r>
                <w:r>
                  <w:rPr>
                    <w:color w:val="000000" w:themeColor="text1"/>
                    <w:szCs w:val="21"/>
                  </w:rPr>
                  <w:t>）</w:t>
                </w:r>
              </w:p>
            </w:tc>
          </w:sdtContent>
        </w:sdt>
        <w:sdt>
          <w:sdtPr>
            <w:rPr>
              <w:color w:val="000000" w:themeColor="text1"/>
              <w:szCs w:val="21"/>
            </w:rPr>
            <w:tag w:val="_PLD_2acc4b359fa846d5bfb9939daf2ce46b"/>
            <w:id w:val="227738831"/>
            <w:lock w:val="sdtLocked"/>
          </w:sdtPr>
          <w:sdtEndPr/>
          <w:sdtContent>
            <w:tc>
              <w:tcPr>
                <w:tcW w:w="1125" w:type="pct"/>
                <w:vAlign w:val="center"/>
              </w:tcPr>
              <w:p w:rsidR="00F120AA" w:rsidRDefault="008D24C0">
                <w:pPr>
                  <w:jc w:val="center"/>
                  <w:rPr>
                    <w:rStyle w:val="5Char3"/>
                    <w:b w:val="0"/>
                    <w:bCs w:val="0"/>
                    <w:color w:val="000000" w:themeColor="text1"/>
                    <w:szCs w:val="21"/>
                  </w:rPr>
                </w:pPr>
                <w:r>
                  <w:rPr>
                    <w:color w:val="000000" w:themeColor="text1"/>
                    <w:szCs w:val="21"/>
                  </w:rPr>
                  <w:t>情况说明</w:t>
                </w:r>
              </w:p>
            </w:tc>
          </w:sdtContent>
        </w:sdt>
      </w:tr>
      <w:tr w:rsidR="00F120AA">
        <w:trPr>
          <w:trHeight w:val="135"/>
        </w:trPr>
        <w:tc>
          <w:tcPr>
            <w:tcW w:w="313" w:type="pct"/>
            <w:vAlign w:val="center"/>
          </w:tcPr>
          <w:p w:rsidR="00F120AA" w:rsidRPr="00133099" w:rsidRDefault="008D24C0">
            <w:pPr>
              <w:jc w:val="center"/>
              <w:rPr>
                <w:rStyle w:val="5Char3"/>
                <w:rFonts w:ascii="宋体" w:hAnsi="宋体"/>
                <w:b w:val="0"/>
                <w:bCs w:val="0"/>
                <w:color w:val="000000" w:themeColor="text1"/>
                <w:szCs w:val="21"/>
              </w:rPr>
            </w:pPr>
            <w:r w:rsidRPr="00133099">
              <w:rPr>
                <w:rStyle w:val="5Char3"/>
                <w:rFonts w:ascii="宋体" w:hAnsi="宋体" w:hint="eastAsia"/>
                <w:b w:val="0"/>
                <w:color w:val="000000" w:themeColor="text1"/>
                <w:szCs w:val="21"/>
              </w:rPr>
              <w:t>货币资金</w:t>
            </w:r>
          </w:p>
        </w:tc>
        <w:tc>
          <w:tcPr>
            <w:tcW w:w="836" w:type="pct"/>
            <w:vAlign w:val="center"/>
          </w:tcPr>
          <w:p w:rsidR="00F120AA" w:rsidRPr="00133099" w:rsidRDefault="008D24C0">
            <w:pPr>
              <w:jc w:val="right"/>
              <w:rPr>
                <w:rFonts w:ascii="宋体" w:hAnsi="宋体"/>
                <w:sz w:val="24"/>
              </w:rPr>
            </w:pPr>
            <w:r w:rsidRPr="00133099">
              <w:rPr>
                <w:rFonts w:ascii="宋体" w:hAnsi="宋体"/>
              </w:rPr>
              <w:t>1,743,174,273.71</w:t>
            </w:r>
          </w:p>
        </w:tc>
        <w:tc>
          <w:tcPr>
            <w:tcW w:w="601" w:type="pct"/>
            <w:vAlign w:val="center"/>
          </w:tcPr>
          <w:p w:rsidR="00F120AA" w:rsidRPr="00133099" w:rsidRDefault="008D24C0">
            <w:pPr>
              <w:jc w:val="right"/>
              <w:rPr>
                <w:rFonts w:ascii="宋体" w:hAnsi="宋体"/>
              </w:rPr>
            </w:pPr>
            <w:r w:rsidRPr="00133099">
              <w:rPr>
                <w:rFonts w:ascii="宋体" w:hAnsi="宋体"/>
              </w:rPr>
              <w:t>13.94</w:t>
            </w:r>
          </w:p>
        </w:tc>
        <w:tc>
          <w:tcPr>
            <w:tcW w:w="876" w:type="pct"/>
            <w:vAlign w:val="center"/>
          </w:tcPr>
          <w:p w:rsidR="00F120AA" w:rsidRPr="00133099" w:rsidRDefault="008D24C0">
            <w:pPr>
              <w:jc w:val="right"/>
              <w:rPr>
                <w:rFonts w:ascii="宋体" w:hAnsi="宋体"/>
              </w:rPr>
            </w:pPr>
            <w:r w:rsidRPr="00133099">
              <w:rPr>
                <w:rFonts w:ascii="宋体" w:hAnsi="宋体"/>
              </w:rPr>
              <w:t>2,565,135,271.13</w:t>
            </w:r>
          </w:p>
        </w:tc>
        <w:tc>
          <w:tcPr>
            <w:tcW w:w="562" w:type="pct"/>
            <w:vAlign w:val="center"/>
          </w:tcPr>
          <w:p w:rsidR="00F120AA" w:rsidRPr="00133099" w:rsidRDefault="008D24C0">
            <w:pPr>
              <w:jc w:val="right"/>
              <w:rPr>
                <w:rFonts w:ascii="宋体" w:hAnsi="宋体"/>
              </w:rPr>
            </w:pPr>
            <w:r w:rsidRPr="00133099">
              <w:rPr>
                <w:rFonts w:ascii="宋体" w:hAnsi="宋体"/>
              </w:rPr>
              <w:t>19.15</w:t>
            </w:r>
          </w:p>
        </w:tc>
        <w:tc>
          <w:tcPr>
            <w:tcW w:w="687" w:type="pct"/>
            <w:vAlign w:val="center"/>
          </w:tcPr>
          <w:p w:rsidR="00F120AA" w:rsidRPr="00133099" w:rsidRDefault="008D24C0">
            <w:pPr>
              <w:jc w:val="right"/>
              <w:rPr>
                <w:rFonts w:ascii="宋体" w:hAnsi="宋体"/>
              </w:rPr>
            </w:pPr>
            <w:r w:rsidRPr="00133099">
              <w:rPr>
                <w:rFonts w:ascii="宋体" w:hAnsi="宋体"/>
              </w:rPr>
              <w:t>-32.04</w:t>
            </w:r>
          </w:p>
        </w:tc>
        <w:tc>
          <w:tcPr>
            <w:tcW w:w="1125" w:type="pct"/>
            <w:vAlign w:val="center"/>
          </w:tcPr>
          <w:p w:rsidR="00F120AA" w:rsidRPr="00133099" w:rsidRDefault="008D24C0">
            <w:pPr>
              <w:rPr>
                <w:rFonts w:ascii="宋体" w:hAnsi="宋体"/>
                <w:color w:val="000000"/>
                <w:szCs w:val="21"/>
              </w:rPr>
            </w:pPr>
            <w:r w:rsidRPr="00133099">
              <w:rPr>
                <w:rFonts w:ascii="宋体" w:hAnsi="宋体" w:hint="eastAsia"/>
                <w:color w:val="000000"/>
                <w:szCs w:val="21"/>
              </w:rPr>
              <w:t>主要系本期归还银行贷款所致</w:t>
            </w:r>
          </w:p>
        </w:tc>
      </w:tr>
      <w:tr w:rsidR="00F120AA">
        <w:trPr>
          <w:trHeight w:val="135"/>
        </w:trPr>
        <w:tc>
          <w:tcPr>
            <w:tcW w:w="313" w:type="pct"/>
            <w:vAlign w:val="center"/>
          </w:tcPr>
          <w:p w:rsidR="00F120AA" w:rsidRPr="00133099" w:rsidRDefault="008D24C0">
            <w:pPr>
              <w:jc w:val="center"/>
              <w:rPr>
                <w:rFonts w:ascii="宋体" w:hAnsi="宋体"/>
                <w:b/>
                <w:color w:val="000000"/>
                <w:szCs w:val="21"/>
              </w:rPr>
            </w:pPr>
            <w:r w:rsidRPr="00133099">
              <w:rPr>
                <w:rStyle w:val="5Char3"/>
                <w:rFonts w:ascii="宋体" w:hAnsi="宋体" w:hint="eastAsia"/>
                <w:b w:val="0"/>
                <w:color w:val="000000" w:themeColor="text1"/>
                <w:szCs w:val="21"/>
              </w:rPr>
              <w:t>其他应收款</w:t>
            </w:r>
          </w:p>
        </w:tc>
        <w:tc>
          <w:tcPr>
            <w:tcW w:w="836" w:type="pct"/>
            <w:vAlign w:val="center"/>
          </w:tcPr>
          <w:p w:rsidR="00F120AA" w:rsidRPr="00133099" w:rsidRDefault="008D24C0">
            <w:pPr>
              <w:jc w:val="right"/>
              <w:rPr>
                <w:rFonts w:ascii="宋体" w:hAnsi="宋体"/>
                <w:sz w:val="24"/>
              </w:rPr>
            </w:pPr>
            <w:r w:rsidRPr="00133099">
              <w:rPr>
                <w:rFonts w:ascii="宋体" w:hAnsi="宋体"/>
              </w:rPr>
              <w:t>353,575,659.44</w:t>
            </w:r>
          </w:p>
        </w:tc>
        <w:tc>
          <w:tcPr>
            <w:tcW w:w="601" w:type="pct"/>
            <w:vAlign w:val="center"/>
          </w:tcPr>
          <w:p w:rsidR="00F120AA" w:rsidRPr="00133099" w:rsidRDefault="008D24C0">
            <w:pPr>
              <w:jc w:val="right"/>
              <w:rPr>
                <w:rFonts w:ascii="宋体" w:hAnsi="宋体"/>
              </w:rPr>
            </w:pPr>
            <w:r w:rsidRPr="00133099">
              <w:rPr>
                <w:rFonts w:ascii="宋体" w:hAnsi="宋体"/>
              </w:rPr>
              <w:t>2.83</w:t>
            </w:r>
          </w:p>
        </w:tc>
        <w:tc>
          <w:tcPr>
            <w:tcW w:w="876" w:type="pct"/>
            <w:vAlign w:val="center"/>
          </w:tcPr>
          <w:p w:rsidR="00F120AA" w:rsidRPr="00133099" w:rsidRDefault="008D24C0">
            <w:pPr>
              <w:jc w:val="right"/>
              <w:rPr>
                <w:rFonts w:ascii="宋体" w:hAnsi="宋体"/>
              </w:rPr>
            </w:pPr>
            <w:r w:rsidRPr="00133099">
              <w:rPr>
                <w:rFonts w:ascii="宋体" w:hAnsi="宋体"/>
              </w:rPr>
              <w:t>626,043,983.47</w:t>
            </w:r>
          </w:p>
        </w:tc>
        <w:tc>
          <w:tcPr>
            <w:tcW w:w="562" w:type="pct"/>
            <w:vAlign w:val="center"/>
          </w:tcPr>
          <w:p w:rsidR="00F120AA" w:rsidRPr="00133099" w:rsidRDefault="008D24C0">
            <w:pPr>
              <w:jc w:val="right"/>
              <w:rPr>
                <w:rFonts w:ascii="宋体" w:hAnsi="宋体"/>
              </w:rPr>
            </w:pPr>
            <w:r w:rsidRPr="00133099">
              <w:rPr>
                <w:rFonts w:ascii="宋体" w:hAnsi="宋体"/>
              </w:rPr>
              <w:t>4.67</w:t>
            </w:r>
          </w:p>
        </w:tc>
        <w:tc>
          <w:tcPr>
            <w:tcW w:w="687" w:type="pct"/>
            <w:vAlign w:val="center"/>
          </w:tcPr>
          <w:p w:rsidR="00F120AA" w:rsidRPr="00133099" w:rsidRDefault="008D24C0">
            <w:pPr>
              <w:jc w:val="right"/>
              <w:rPr>
                <w:rFonts w:ascii="宋体" w:hAnsi="宋体"/>
              </w:rPr>
            </w:pPr>
            <w:r w:rsidRPr="00133099">
              <w:rPr>
                <w:rFonts w:ascii="宋体" w:hAnsi="宋体"/>
              </w:rPr>
              <w:t>-43.52</w:t>
            </w:r>
          </w:p>
        </w:tc>
        <w:tc>
          <w:tcPr>
            <w:tcW w:w="1125" w:type="pct"/>
            <w:vAlign w:val="center"/>
          </w:tcPr>
          <w:p w:rsidR="00F120AA" w:rsidRPr="00133099" w:rsidRDefault="008D24C0">
            <w:pPr>
              <w:rPr>
                <w:rFonts w:ascii="宋体" w:hAnsi="宋体"/>
                <w:color w:val="000000"/>
                <w:szCs w:val="21"/>
              </w:rPr>
            </w:pPr>
            <w:r w:rsidRPr="00133099">
              <w:rPr>
                <w:rFonts w:ascii="宋体" w:hAnsi="宋体" w:hint="eastAsia"/>
                <w:color w:val="000000"/>
                <w:szCs w:val="21"/>
              </w:rPr>
              <w:t>主要系本期控股子公司重庆果园集</w:t>
            </w:r>
            <w:r w:rsidRPr="00133099">
              <w:rPr>
                <w:rFonts w:ascii="宋体" w:hAnsi="宋体" w:hint="eastAsia"/>
                <w:szCs w:val="21"/>
              </w:rPr>
              <w:t>装箱码头有限公司收到部分第一期寸滩港征收补偿款</w:t>
            </w:r>
            <w:r w:rsidRPr="00133099">
              <w:rPr>
                <w:rFonts w:ascii="宋体" w:hAnsi="宋体" w:hint="eastAsia"/>
                <w:color w:val="000000"/>
                <w:szCs w:val="21"/>
              </w:rPr>
              <w:t>所致</w:t>
            </w:r>
          </w:p>
        </w:tc>
      </w:tr>
      <w:tr w:rsidR="00F120AA">
        <w:trPr>
          <w:trHeight w:val="135"/>
        </w:trPr>
        <w:tc>
          <w:tcPr>
            <w:tcW w:w="313" w:type="pct"/>
            <w:vAlign w:val="center"/>
          </w:tcPr>
          <w:p w:rsidR="00F120AA" w:rsidRPr="00133099" w:rsidRDefault="008D24C0">
            <w:pPr>
              <w:jc w:val="center"/>
              <w:rPr>
                <w:rStyle w:val="5Char3"/>
                <w:rFonts w:ascii="宋体" w:hAnsi="宋体"/>
                <w:b w:val="0"/>
                <w:bCs w:val="0"/>
                <w:color w:val="000000" w:themeColor="text1"/>
                <w:szCs w:val="21"/>
              </w:rPr>
            </w:pPr>
            <w:r w:rsidRPr="00133099">
              <w:rPr>
                <w:rStyle w:val="5Char3"/>
                <w:rFonts w:ascii="宋体" w:hAnsi="宋体" w:hint="eastAsia"/>
                <w:b w:val="0"/>
                <w:color w:val="000000" w:themeColor="text1"/>
                <w:szCs w:val="21"/>
              </w:rPr>
              <w:t>存货</w:t>
            </w:r>
          </w:p>
        </w:tc>
        <w:tc>
          <w:tcPr>
            <w:tcW w:w="836" w:type="pct"/>
            <w:vAlign w:val="center"/>
          </w:tcPr>
          <w:p w:rsidR="00F120AA" w:rsidRPr="00133099" w:rsidRDefault="008D24C0">
            <w:pPr>
              <w:jc w:val="right"/>
              <w:rPr>
                <w:rFonts w:ascii="宋体" w:hAnsi="宋体"/>
                <w:sz w:val="24"/>
              </w:rPr>
            </w:pPr>
            <w:r w:rsidRPr="00133099">
              <w:rPr>
                <w:rFonts w:ascii="宋体" w:hAnsi="宋体"/>
              </w:rPr>
              <w:t>476,541,378.24</w:t>
            </w:r>
          </w:p>
        </w:tc>
        <w:tc>
          <w:tcPr>
            <w:tcW w:w="601" w:type="pct"/>
            <w:vAlign w:val="center"/>
          </w:tcPr>
          <w:p w:rsidR="00F120AA" w:rsidRPr="00133099" w:rsidRDefault="008D24C0">
            <w:pPr>
              <w:jc w:val="right"/>
              <w:rPr>
                <w:rFonts w:ascii="宋体" w:hAnsi="宋体"/>
              </w:rPr>
            </w:pPr>
            <w:r w:rsidRPr="00133099">
              <w:rPr>
                <w:rFonts w:ascii="宋体" w:hAnsi="宋体"/>
              </w:rPr>
              <w:t>3.81</w:t>
            </w:r>
          </w:p>
        </w:tc>
        <w:tc>
          <w:tcPr>
            <w:tcW w:w="876" w:type="pct"/>
            <w:vAlign w:val="center"/>
          </w:tcPr>
          <w:p w:rsidR="00F120AA" w:rsidRPr="00133099" w:rsidRDefault="008D24C0">
            <w:pPr>
              <w:jc w:val="right"/>
              <w:rPr>
                <w:rFonts w:ascii="宋体" w:hAnsi="宋体"/>
              </w:rPr>
            </w:pPr>
            <w:r w:rsidRPr="00133099">
              <w:rPr>
                <w:rFonts w:ascii="宋体" w:hAnsi="宋体"/>
              </w:rPr>
              <w:t>318,974,854.84</w:t>
            </w:r>
          </w:p>
        </w:tc>
        <w:tc>
          <w:tcPr>
            <w:tcW w:w="562" w:type="pct"/>
            <w:vAlign w:val="center"/>
          </w:tcPr>
          <w:p w:rsidR="00F120AA" w:rsidRPr="00133099" w:rsidRDefault="008D24C0">
            <w:pPr>
              <w:jc w:val="right"/>
              <w:rPr>
                <w:rFonts w:ascii="宋体" w:hAnsi="宋体"/>
              </w:rPr>
            </w:pPr>
            <w:r w:rsidRPr="00133099">
              <w:rPr>
                <w:rFonts w:ascii="宋体" w:hAnsi="宋体"/>
              </w:rPr>
              <w:t>2.38</w:t>
            </w:r>
          </w:p>
        </w:tc>
        <w:tc>
          <w:tcPr>
            <w:tcW w:w="687" w:type="pct"/>
            <w:vAlign w:val="center"/>
          </w:tcPr>
          <w:p w:rsidR="00F120AA" w:rsidRPr="00133099" w:rsidRDefault="008D24C0">
            <w:pPr>
              <w:jc w:val="right"/>
              <w:rPr>
                <w:rFonts w:ascii="宋体" w:hAnsi="宋体"/>
              </w:rPr>
            </w:pPr>
            <w:r w:rsidRPr="00133099">
              <w:rPr>
                <w:rFonts w:ascii="宋体" w:hAnsi="宋体"/>
              </w:rPr>
              <w:t>49.40</w:t>
            </w:r>
          </w:p>
        </w:tc>
        <w:tc>
          <w:tcPr>
            <w:tcW w:w="1125" w:type="pct"/>
            <w:vAlign w:val="center"/>
          </w:tcPr>
          <w:p w:rsidR="00F120AA" w:rsidRPr="00133099" w:rsidRDefault="008D24C0">
            <w:pPr>
              <w:rPr>
                <w:rFonts w:ascii="宋体" w:hAnsi="宋体"/>
                <w:color w:val="000000"/>
                <w:szCs w:val="21"/>
              </w:rPr>
            </w:pPr>
            <w:r w:rsidRPr="00133099">
              <w:rPr>
                <w:rFonts w:ascii="宋体" w:hAnsi="宋体" w:hint="eastAsia"/>
                <w:color w:val="000000"/>
                <w:szCs w:val="21"/>
              </w:rPr>
              <w:t>主要系下属子公司重庆港</w:t>
            </w:r>
            <w:r w:rsidRPr="00133099">
              <w:rPr>
                <w:rFonts w:ascii="宋体" w:hAnsi="宋体" w:hint="eastAsia"/>
                <w:color w:val="000000"/>
                <w:szCs w:val="21"/>
              </w:rPr>
              <w:lastRenderedPageBreak/>
              <w:t>九两江物流有限公司存货增加所致</w:t>
            </w:r>
          </w:p>
        </w:tc>
      </w:tr>
      <w:tr w:rsidR="00F120AA">
        <w:trPr>
          <w:trHeight w:val="135"/>
        </w:trPr>
        <w:tc>
          <w:tcPr>
            <w:tcW w:w="313" w:type="pct"/>
            <w:vAlign w:val="center"/>
          </w:tcPr>
          <w:p w:rsidR="00F120AA" w:rsidRPr="00133099" w:rsidRDefault="008D24C0">
            <w:pPr>
              <w:jc w:val="center"/>
              <w:rPr>
                <w:rStyle w:val="5Char3"/>
                <w:rFonts w:ascii="宋体" w:hAnsi="宋体"/>
                <w:b w:val="0"/>
                <w:bCs w:val="0"/>
                <w:color w:val="000000" w:themeColor="text1"/>
                <w:szCs w:val="21"/>
              </w:rPr>
            </w:pPr>
            <w:r w:rsidRPr="00133099">
              <w:rPr>
                <w:rStyle w:val="5Char3"/>
                <w:rFonts w:ascii="宋体" w:hAnsi="宋体" w:hint="eastAsia"/>
                <w:b w:val="0"/>
                <w:color w:val="000000" w:themeColor="text1"/>
                <w:szCs w:val="21"/>
              </w:rPr>
              <w:lastRenderedPageBreak/>
              <w:t>投资性房地产</w:t>
            </w:r>
          </w:p>
        </w:tc>
        <w:tc>
          <w:tcPr>
            <w:tcW w:w="836" w:type="pct"/>
            <w:vAlign w:val="center"/>
          </w:tcPr>
          <w:p w:rsidR="00F120AA" w:rsidRPr="00133099" w:rsidRDefault="008D24C0">
            <w:pPr>
              <w:jc w:val="right"/>
              <w:rPr>
                <w:rFonts w:ascii="宋体" w:hAnsi="宋体"/>
                <w:sz w:val="24"/>
              </w:rPr>
            </w:pPr>
            <w:r w:rsidRPr="00133099">
              <w:rPr>
                <w:rFonts w:ascii="宋体" w:hAnsi="宋体"/>
              </w:rPr>
              <w:t>1,201,450.89</w:t>
            </w:r>
          </w:p>
        </w:tc>
        <w:tc>
          <w:tcPr>
            <w:tcW w:w="601" w:type="pct"/>
            <w:vAlign w:val="center"/>
          </w:tcPr>
          <w:p w:rsidR="00F120AA" w:rsidRPr="00133099" w:rsidRDefault="008D24C0">
            <w:pPr>
              <w:jc w:val="right"/>
              <w:rPr>
                <w:rFonts w:ascii="宋体" w:hAnsi="宋体"/>
              </w:rPr>
            </w:pPr>
            <w:r w:rsidRPr="00133099">
              <w:rPr>
                <w:rFonts w:ascii="宋体" w:hAnsi="宋体"/>
              </w:rPr>
              <w:t>0.01</w:t>
            </w:r>
          </w:p>
        </w:tc>
        <w:tc>
          <w:tcPr>
            <w:tcW w:w="876" w:type="pct"/>
            <w:vAlign w:val="center"/>
          </w:tcPr>
          <w:p w:rsidR="00F120AA" w:rsidRPr="00133099" w:rsidRDefault="008D24C0">
            <w:pPr>
              <w:jc w:val="right"/>
              <w:rPr>
                <w:rFonts w:ascii="宋体" w:hAnsi="宋体"/>
              </w:rPr>
            </w:pPr>
            <w:r w:rsidRPr="00133099">
              <w:rPr>
                <w:rFonts w:ascii="宋体" w:hAnsi="宋体"/>
              </w:rPr>
              <w:t>3,160,566.53</w:t>
            </w:r>
          </w:p>
        </w:tc>
        <w:tc>
          <w:tcPr>
            <w:tcW w:w="562" w:type="pct"/>
            <w:vAlign w:val="center"/>
          </w:tcPr>
          <w:p w:rsidR="00F120AA" w:rsidRPr="00133099" w:rsidRDefault="008D24C0">
            <w:pPr>
              <w:jc w:val="right"/>
              <w:rPr>
                <w:rFonts w:ascii="宋体" w:hAnsi="宋体"/>
              </w:rPr>
            </w:pPr>
            <w:r w:rsidRPr="00133099">
              <w:rPr>
                <w:rFonts w:ascii="宋体" w:hAnsi="宋体"/>
              </w:rPr>
              <w:t>0.02</w:t>
            </w:r>
          </w:p>
        </w:tc>
        <w:tc>
          <w:tcPr>
            <w:tcW w:w="687" w:type="pct"/>
            <w:vAlign w:val="center"/>
          </w:tcPr>
          <w:p w:rsidR="00F120AA" w:rsidRPr="00133099" w:rsidRDefault="008D24C0">
            <w:pPr>
              <w:jc w:val="right"/>
              <w:rPr>
                <w:rFonts w:ascii="宋体" w:hAnsi="宋体"/>
              </w:rPr>
            </w:pPr>
            <w:r w:rsidRPr="00133099">
              <w:rPr>
                <w:rFonts w:ascii="宋体" w:hAnsi="宋体"/>
              </w:rPr>
              <w:t>-61.99</w:t>
            </w:r>
          </w:p>
        </w:tc>
        <w:tc>
          <w:tcPr>
            <w:tcW w:w="1125" w:type="pct"/>
            <w:vAlign w:val="center"/>
          </w:tcPr>
          <w:p w:rsidR="00F120AA" w:rsidRPr="00133099" w:rsidRDefault="008D24C0">
            <w:pPr>
              <w:rPr>
                <w:rFonts w:ascii="宋体" w:hAnsi="宋体"/>
                <w:color w:val="000000"/>
                <w:szCs w:val="21"/>
              </w:rPr>
            </w:pPr>
            <w:r w:rsidRPr="00133099">
              <w:rPr>
                <w:rFonts w:ascii="宋体" w:hAnsi="宋体" w:hint="eastAsia"/>
                <w:color w:val="000000"/>
                <w:szCs w:val="21"/>
              </w:rPr>
              <w:t>主要系本期出售部分投资性房地产所致</w:t>
            </w:r>
          </w:p>
        </w:tc>
      </w:tr>
      <w:tr w:rsidR="00F120AA">
        <w:trPr>
          <w:trHeight w:val="135"/>
        </w:trPr>
        <w:tc>
          <w:tcPr>
            <w:tcW w:w="313" w:type="pct"/>
            <w:vAlign w:val="center"/>
          </w:tcPr>
          <w:p w:rsidR="00F120AA" w:rsidRPr="00133099" w:rsidRDefault="008D24C0">
            <w:pPr>
              <w:jc w:val="center"/>
              <w:rPr>
                <w:rStyle w:val="5Char3"/>
                <w:rFonts w:ascii="宋体" w:hAnsi="宋体"/>
                <w:b w:val="0"/>
                <w:bCs w:val="0"/>
                <w:color w:val="000000" w:themeColor="text1"/>
                <w:szCs w:val="21"/>
              </w:rPr>
            </w:pPr>
            <w:r w:rsidRPr="00133099">
              <w:rPr>
                <w:rStyle w:val="5Char3"/>
                <w:rFonts w:ascii="宋体" w:hAnsi="宋体" w:hint="eastAsia"/>
                <w:b w:val="0"/>
                <w:color w:val="000000" w:themeColor="text1"/>
                <w:szCs w:val="21"/>
              </w:rPr>
              <w:t>在建工程</w:t>
            </w:r>
          </w:p>
        </w:tc>
        <w:tc>
          <w:tcPr>
            <w:tcW w:w="836" w:type="pct"/>
            <w:vAlign w:val="center"/>
          </w:tcPr>
          <w:p w:rsidR="00F120AA" w:rsidRPr="00133099" w:rsidRDefault="008D24C0">
            <w:pPr>
              <w:jc w:val="right"/>
              <w:rPr>
                <w:rFonts w:ascii="宋体" w:hAnsi="宋体"/>
                <w:sz w:val="24"/>
              </w:rPr>
            </w:pPr>
            <w:r w:rsidRPr="00133099">
              <w:rPr>
                <w:rFonts w:ascii="宋体" w:hAnsi="宋体"/>
              </w:rPr>
              <w:t>328,308,069.46</w:t>
            </w:r>
          </w:p>
        </w:tc>
        <w:tc>
          <w:tcPr>
            <w:tcW w:w="601" w:type="pct"/>
            <w:vAlign w:val="center"/>
          </w:tcPr>
          <w:p w:rsidR="00F120AA" w:rsidRPr="00133099" w:rsidRDefault="008D24C0">
            <w:pPr>
              <w:jc w:val="right"/>
              <w:rPr>
                <w:rFonts w:ascii="宋体" w:hAnsi="宋体"/>
              </w:rPr>
            </w:pPr>
            <w:r w:rsidRPr="00133099">
              <w:rPr>
                <w:rFonts w:ascii="宋体" w:hAnsi="宋体"/>
              </w:rPr>
              <w:t>2.63</w:t>
            </w:r>
          </w:p>
        </w:tc>
        <w:tc>
          <w:tcPr>
            <w:tcW w:w="876" w:type="pct"/>
            <w:vAlign w:val="center"/>
          </w:tcPr>
          <w:p w:rsidR="00F120AA" w:rsidRPr="00133099" w:rsidRDefault="008D24C0">
            <w:pPr>
              <w:jc w:val="right"/>
              <w:rPr>
                <w:rFonts w:ascii="宋体" w:hAnsi="宋体"/>
              </w:rPr>
            </w:pPr>
            <w:r w:rsidRPr="00133099">
              <w:rPr>
                <w:rFonts w:ascii="宋体" w:hAnsi="宋体"/>
              </w:rPr>
              <w:t>242,835,533.77</w:t>
            </w:r>
          </w:p>
        </w:tc>
        <w:tc>
          <w:tcPr>
            <w:tcW w:w="562" w:type="pct"/>
            <w:vAlign w:val="center"/>
          </w:tcPr>
          <w:p w:rsidR="00F120AA" w:rsidRPr="00133099" w:rsidRDefault="008D24C0">
            <w:pPr>
              <w:jc w:val="right"/>
              <w:rPr>
                <w:rFonts w:ascii="宋体" w:hAnsi="宋体"/>
              </w:rPr>
            </w:pPr>
            <w:r w:rsidRPr="00133099">
              <w:rPr>
                <w:rFonts w:ascii="宋体" w:hAnsi="宋体"/>
              </w:rPr>
              <w:t>1.81</w:t>
            </w:r>
          </w:p>
        </w:tc>
        <w:tc>
          <w:tcPr>
            <w:tcW w:w="687" w:type="pct"/>
            <w:vAlign w:val="center"/>
          </w:tcPr>
          <w:p w:rsidR="00F120AA" w:rsidRPr="00133099" w:rsidRDefault="008D24C0">
            <w:pPr>
              <w:jc w:val="right"/>
              <w:rPr>
                <w:rFonts w:ascii="宋体" w:hAnsi="宋体"/>
              </w:rPr>
            </w:pPr>
            <w:r w:rsidRPr="00133099">
              <w:rPr>
                <w:rFonts w:ascii="宋体" w:hAnsi="宋体"/>
              </w:rPr>
              <w:t>35.20</w:t>
            </w:r>
          </w:p>
        </w:tc>
        <w:tc>
          <w:tcPr>
            <w:tcW w:w="1125" w:type="pct"/>
            <w:vAlign w:val="center"/>
          </w:tcPr>
          <w:p w:rsidR="00F120AA" w:rsidRPr="00133099" w:rsidRDefault="008D24C0">
            <w:pPr>
              <w:rPr>
                <w:rFonts w:ascii="宋体" w:hAnsi="宋体"/>
                <w:szCs w:val="21"/>
              </w:rPr>
            </w:pPr>
            <w:r w:rsidRPr="00133099">
              <w:rPr>
                <w:rFonts w:ascii="宋体" w:hAnsi="宋体"/>
                <w:color w:val="000000"/>
                <w:szCs w:val="21"/>
              </w:rPr>
              <w:t>主要系本</w:t>
            </w:r>
            <w:r w:rsidRPr="00133099">
              <w:rPr>
                <w:rFonts w:ascii="宋体" w:hAnsi="宋体" w:hint="eastAsia"/>
                <w:color w:val="000000"/>
                <w:szCs w:val="21"/>
              </w:rPr>
              <w:t>期</w:t>
            </w:r>
            <w:r w:rsidRPr="00133099">
              <w:rPr>
                <w:rFonts w:ascii="宋体" w:hAnsi="宋体"/>
                <w:color w:val="000000"/>
                <w:szCs w:val="21"/>
              </w:rPr>
              <w:t>公司所属重庆港江津区兰家沱作业区一期改建工程、长寿化工码头二期工程逐步推进所致</w:t>
            </w:r>
          </w:p>
        </w:tc>
      </w:tr>
      <w:tr w:rsidR="00F120AA">
        <w:trPr>
          <w:trHeight w:val="135"/>
        </w:trPr>
        <w:tc>
          <w:tcPr>
            <w:tcW w:w="313" w:type="pct"/>
            <w:vAlign w:val="center"/>
          </w:tcPr>
          <w:p w:rsidR="00F120AA" w:rsidRPr="00133099" w:rsidRDefault="008D24C0">
            <w:pPr>
              <w:jc w:val="center"/>
              <w:rPr>
                <w:rFonts w:ascii="宋体" w:hAnsi="宋体"/>
                <w:color w:val="FF0000"/>
                <w:szCs w:val="21"/>
              </w:rPr>
            </w:pPr>
            <w:r w:rsidRPr="00133099">
              <w:rPr>
                <w:rFonts w:ascii="宋体" w:hAnsi="宋体" w:hint="eastAsia"/>
                <w:szCs w:val="21"/>
              </w:rPr>
              <w:t>应交税费</w:t>
            </w:r>
          </w:p>
        </w:tc>
        <w:tc>
          <w:tcPr>
            <w:tcW w:w="836" w:type="pct"/>
            <w:vAlign w:val="center"/>
          </w:tcPr>
          <w:p w:rsidR="00F120AA" w:rsidRPr="00133099" w:rsidRDefault="008D24C0">
            <w:pPr>
              <w:jc w:val="right"/>
              <w:rPr>
                <w:rFonts w:ascii="宋体" w:hAnsi="宋体"/>
                <w:sz w:val="24"/>
              </w:rPr>
            </w:pPr>
            <w:r w:rsidRPr="00133099">
              <w:rPr>
                <w:rFonts w:ascii="宋体" w:hAnsi="宋体"/>
              </w:rPr>
              <w:t>27,857,260.69</w:t>
            </w:r>
          </w:p>
        </w:tc>
        <w:tc>
          <w:tcPr>
            <w:tcW w:w="601" w:type="pct"/>
            <w:vAlign w:val="center"/>
          </w:tcPr>
          <w:p w:rsidR="00F120AA" w:rsidRPr="00133099" w:rsidRDefault="008D24C0">
            <w:pPr>
              <w:jc w:val="right"/>
              <w:rPr>
                <w:rFonts w:ascii="宋体" w:hAnsi="宋体"/>
              </w:rPr>
            </w:pPr>
            <w:r w:rsidRPr="00133099">
              <w:rPr>
                <w:rFonts w:ascii="宋体" w:hAnsi="宋体"/>
              </w:rPr>
              <w:t>0.22</w:t>
            </w:r>
          </w:p>
        </w:tc>
        <w:tc>
          <w:tcPr>
            <w:tcW w:w="876" w:type="pct"/>
            <w:vAlign w:val="center"/>
          </w:tcPr>
          <w:p w:rsidR="00F120AA" w:rsidRPr="00133099" w:rsidRDefault="008D24C0">
            <w:pPr>
              <w:jc w:val="right"/>
              <w:rPr>
                <w:rFonts w:ascii="宋体" w:hAnsi="宋体"/>
              </w:rPr>
            </w:pPr>
            <w:r w:rsidRPr="00133099">
              <w:rPr>
                <w:rFonts w:ascii="宋体" w:hAnsi="宋体"/>
              </w:rPr>
              <w:t>337,978,400.47</w:t>
            </w:r>
          </w:p>
        </w:tc>
        <w:tc>
          <w:tcPr>
            <w:tcW w:w="562" w:type="pct"/>
            <w:vAlign w:val="center"/>
          </w:tcPr>
          <w:p w:rsidR="00F120AA" w:rsidRPr="00133099" w:rsidRDefault="008D24C0">
            <w:pPr>
              <w:jc w:val="right"/>
              <w:rPr>
                <w:rFonts w:ascii="宋体" w:hAnsi="宋体"/>
              </w:rPr>
            </w:pPr>
            <w:r w:rsidRPr="00133099">
              <w:rPr>
                <w:rFonts w:ascii="宋体" w:hAnsi="宋体"/>
              </w:rPr>
              <w:t>2.52</w:t>
            </w:r>
          </w:p>
        </w:tc>
        <w:tc>
          <w:tcPr>
            <w:tcW w:w="687" w:type="pct"/>
            <w:vAlign w:val="center"/>
          </w:tcPr>
          <w:p w:rsidR="00F120AA" w:rsidRPr="00133099" w:rsidRDefault="008D24C0">
            <w:pPr>
              <w:jc w:val="right"/>
              <w:rPr>
                <w:rFonts w:ascii="宋体" w:hAnsi="宋体"/>
              </w:rPr>
            </w:pPr>
            <w:r w:rsidRPr="00133099">
              <w:rPr>
                <w:rFonts w:ascii="宋体" w:hAnsi="宋体"/>
              </w:rPr>
              <w:t>-91.76</w:t>
            </w:r>
          </w:p>
        </w:tc>
        <w:tc>
          <w:tcPr>
            <w:tcW w:w="1125" w:type="pct"/>
            <w:vAlign w:val="center"/>
          </w:tcPr>
          <w:p w:rsidR="00F120AA" w:rsidRPr="00133099" w:rsidRDefault="008D24C0">
            <w:pPr>
              <w:rPr>
                <w:rFonts w:ascii="宋体" w:hAnsi="宋体"/>
                <w:color w:val="000000"/>
                <w:szCs w:val="21"/>
              </w:rPr>
            </w:pPr>
            <w:r w:rsidRPr="00133099">
              <w:rPr>
                <w:rFonts w:ascii="宋体" w:hAnsi="宋体" w:hint="eastAsia"/>
                <w:color w:val="000000"/>
                <w:szCs w:val="21"/>
              </w:rPr>
              <w:t>主要系本期控股子公司重庆果园集装箱码头有限公司缴纳企业所得税所致</w:t>
            </w:r>
          </w:p>
        </w:tc>
      </w:tr>
      <w:bookmarkEnd w:id="37"/>
      <w:bookmarkEnd w:id="38"/>
    </w:tbl>
    <w:p w:rsidR="00F120AA" w:rsidRDefault="00F120AA">
      <w:pPr>
        <w:rPr>
          <w:color w:val="000000" w:themeColor="text1"/>
        </w:rPr>
      </w:pPr>
    </w:p>
    <w:p w:rsidR="00F120AA" w:rsidRDefault="008D24C0">
      <w:pPr>
        <w:pStyle w:val="4"/>
        <w:numPr>
          <w:ilvl w:val="0"/>
          <w:numId w:val="8"/>
        </w:numPr>
        <w:rPr>
          <w:rFonts w:ascii="宋体" w:hAnsi="宋体"/>
          <w:b w:val="0"/>
          <w:color w:val="000000" w:themeColor="text1"/>
        </w:rPr>
      </w:pPr>
      <w:r>
        <w:rPr>
          <w:rFonts w:ascii="宋体" w:hAnsi="宋体"/>
          <w:color w:val="000000" w:themeColor="text1"/>
        </w:rPr>
        <w:t>境外资产情况</w:t>
      </w:r>
    </w:p>
    <w:sdt>
      <w:sdtPr>
        <w:rPr>
          <w:color w:val="000000" w:themeColor="text1"/>
        </w:rPr>
        <w:alias w:val="是否适用：境外资产情况 [双击切换]"/>
        <w:tag w:val="_GBC_95d71e9a9dcd4966863ba2859a3bf0b7"/>
        <w:id w:val="-119931496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39" w:name="_Hlk105685192"/>
    </w:p>
    <w:bookmarkEnd w:id="39"/>
    <w:p w:rsidR="00F120AA" w:rsidRDefault="008D24C0">
      <w:pPr>
        <w:pStyle w:val="4"/>
        <w:numPr>
          <w:ilvl w:val="0"/>
          <w:numId w:val="8"/>
        </w:numPr>
        <w:rPr>
          <w:rFonts w:ascii="宋体" w:hAnsi="宋体"/>
          <w:b w:val="0"/>
          <w:color w:val="000000" w:themeColor="text1"/>
        </w:rPr>
      </w:pPr>
      <w:r>
        <w:rPr>
          <w:rFonts w:ascii="宋体" w:hAnsi="宋体"/>
          <w:color w:val="000000" w:themeColor="text1"/>
        </w:rPr>
        <w:t>截至报告期末主要资产受限情况</w:t>
      </w:r>
    </w:p>
    <w:sdt>
      <w:sdtPr>
        <w:rPr>
          <w:rFonts w:hint="eastAsia"/>
          <w:color w:val="000000" w:themeColor="text1"/>
        </w:rPr>
        <w:alias w:val="是否适用：主要资产受限情况[双击切换]"/>
        <w:tag w:val="_GBC_e9f1a2b3f13345eaac848c40837fffbb"/>
        <w:id w:val="124298442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836882274"/>
        <w:lock w:val="sdtLocked"/>
        <w:placeholder>
          <w:docPart w:val="GBC22222222222222222222222222222"/>
        </w:placeholder>
      </w:sdtPr>
      <w:sdtEndPr/>
      <w:sdtContent>
        <w:p w:rsidR="00F120AA" w:rsidRDefault="00F120AA">
          <w:pPr>
            <w:rPr>
              <w:color w:val="000000" w:themeColor="text1"/>
            </w:rPr>
          </w:pPr>
        </w:p>
        <w:tbl>
          <w:tblPr>
            <w:tblStyle w:val="af5"/>
            <w:tblW w:w="0" w:type="auto"/>
            <w:tblLook w:val="04A0" w:firstRow="1" w:lastRow="0" w:firstColumn="1" w:lastColumn="0" w:noHBand="0" w:noVBand="1"/>
          </w:tblPr>
          <w:tblGrid>
            <w:gridCol w:w="1129"/>
            <w:gridCol w:w="1896"/>
            <w:gridCol w:w="5798"/>
          </w:tblGrid>
          <w:tr w:rsidR="00F120AA">
            <w:tc>
              <w:tcPr>
                <w:tcW w:w="1129" w:type="dxa"/>
              </w:tcPr>
              <w:p w:rsidR="00F120AA" w:rsidRDefault="008D24C0">
                <w:pPr>
                  <w:jc w:val="center"/>
                </w:pPr>
                <w:r>
                  <w:t>项目</w:t>
                </w:r>
              </w:p>
            </w:tc>
            <w:tc>
              <w:tcPr>
                <w:tcW w:w="1896" w:type="dxa"/>
              </w:tcPr>
              <w:p w:rsidR="00F120AA" w:rsidRDefault="008D24C0">
                <w:pPr>
                  <w:jc w:val="center"/>
                </w:pPr>
                <w:r>
                  <w:t>期末账面价值</w:t>
                </w:r>
              </w:p>
            </w:tc>
            <w:tc>
              <w:tcPr>
                <w:tcW w:w="5798" w:type="dxa"/>
              </w:tcPr>
              <w:p w:rsidR="00F120AA" w:rsidRDefault="008D24C0">
                <w:pPr>
                  <w:jc w:val="center"/>
                </w:pPr>
                <w:r>
                  <w:t>受限原因</w:t>
                </w:r>
              </w:p>
            </w:tc>
          </w:tr>
          <w:tr w:rsidR="00F120AA">
            <w:tc>
              <w:tcPr>
                <w:tcW w:w="1129" w:type="dxa"/>
                <w:vAlign w:val="center"/>
              </w:tcPr>
              <w:p w:rsidR="00F120AA" w:rsidRPr="00133099" w:rsidRDefault="008D24C0">
                <w:pPr>
                  <w:rPr>
                    <w:rFonts w:ascii="宋体" w:hAnsi="宋体"/>
                  </w:rPr>
                </w:pPr>
                <w:r w:rsidRPr="00133099">
                  <w:rPr>
                    <w:rFonts w:ascii="宋体" w:hAnsi="宋体"/>
                  </w:rPr>
                  <w:t>货币资金</w:t>
                </w:r>
              </w:p>
            </w:tc>
            <w:tc>
              <w:tcPr>
                <w:tcW w:w="1896" w:type="dxa"/>
                <w:vAlign w:val="center"/>
              </w:tcPr>
              <w:p w:rsidR="00F120AA" w:rsidRPr="00133099" w:rsidRDefault="008D24C0">
                <w:pPr>
                  <w:jc w:val="right"/>
                  <w:rPr>
                    <w:rFonts w:ascii="宋体" w:hAnsi="宋体"/>
                  </w:rPr>
                </w:pPr>
                <w:r w:rsidRPr="00133099">
                  <w:rPr>
                    <w:rFonts w:ascii="宋体" w:hAnsi="宋体"/>
                  </w:rPr>
                  <w:t>180,947,928.56</w:t>
                </w:r>
              </w:p>
            </w:tc>
            <w:tc>
              <w:tcPr>
                <w:tcW w:w="5798" w:type="dxa"/>
              </w:tcPr>
              <w:p w:rsidR="00F120AA" w:rsidRPr="00133099" w:rsidRDefault="008D24C0">
                <w:pPr>
                  <w:rPr>
                    <w:rFonts w:ascii="宋体" w:hAnsi="宋体"/>
                  </w:rPr>
                </w:pPr>
                <w:r w:rsidRPr="00133099">
                  <w:rPr>
                    <w:rFonts w:ascii="宋体" w:hAnsi="宋体" w:hint="eastAsia"/>
                  </w:rPr>
                  <w:t>银行承兑汇票保证金、冻结资金。</w:t>
                </w:r>
              </w:p>
            </w:tc>
          </w:tr>
          <w:tr w:rsidR="00F120AA">
            <w:tc>
              <w:tcPr>
                <w:tcW w:w="1129" w:type="dxa"/>
                <w:vAlign w:val="center"/>
              </w:tcPr>
              <w:p w:rsidR="00F120AA" w:rsidRPr="00133099" w:rsidRDefault="008D24C0">
                <w:pPr>
                  <w:rPr>
                    <w:rFonts w:ascii="宋体" w:hAnsi="宋体"/>
                  </w:rPr>
                </w:pPr>
                <w:r w:rsidRPr="00133099">
                  <w:rPr>
                    <w:rFonts w:ascii="宋体" w:hAnsi="宋体"/>
                  </w:rPr>
                  <w:t>固定资产</w:t>
                </w:r>
              </w:p>
            </w:tc>
            <w:tc>
              <w:tcPr>
                <w:tcW w:w="1896" w:type="dxa"/>
                <w:vAlign w:val="center"/>
              </w:tcPr>
              <w:p w:rsidR="00F120AA" w:rsidRPr="00133099" w:rsidRDefault="008D24C0">
                <w:pPr>
                  <w:jc w:val="right"/>
                  <w:rPr>
                    <w:rFonts w:ascii="宋体" w:hAnsi="宋体"/>
                  </w:rPr>
                </w:pPr>
                <w:r w:rsidRPr="00133099">
                  <w:rPr>
                    <w:rFonts w:ascii="宋体" w:hAnsi="宋体"/>
                  </w:rPr>
                  <w:t>2,271,225,361.78</w:t>
                </w:r>
              </w:p>
            </w:tc>
            <w:tc>
              <w:tcPr>
                <w:tcW w:w="5798" w:type="dxa"/>
              </w:tcPr>
              <w:p w:rsidR="00F120AA" w:rsidRPr="00133099" w:rsidRDefault="008D24C0">
                <w:pPr>
                  <w:rPr>
                    <w:rFonts w:ascii="宋体" w:hAnsi="宋体"/>
                  </w:rPr>
                </w:pPr>
                <w:r w:rsidRPr="00133099">
                  <w:rPr>
                    <w:rFonts w:ascii="宋体" w:hAnsi="宋体" w:hint="eastAsia"/>
                  </w:rPr>
                  <w:t>珞璜作业区改扩建工程项目建成后，珞璜港务以其依法拥有的重庆港江津港区珞璜作业区改扩建工程项目固定资产即本项目可办理抵押登记的土地使用权及项目建成后地上附着物提供抵押担保。国开行向</w:t>
                </w:r>
                <w:r w:rsidRPr="00133099">
                  <w:rPr>
                    <w:rFonts w:ascii="宋体" w:hAnsi="宋体"/>
                  </w:rPr>
                  <w:t>珞璜港</w:t>
                </w:r>
                <w:r w:rsidRPr="00133099">
                  <w:rPr>
                    <w:rFonts w:ascii="宋体" w:hAnsi="宋体" w:hint="eastAsia"/>
                  </w:rPr>
                  <w:t>授信</w:t>
                </w:r>
                <w:r w:rsidRPr="00133099">
                  <w:rPr>
                    <w:rFonts w:ascii="宋体" w:hAnsi="宋体"/>
                  </w:rPr>
                  <w:t>13.50亿元。</w:t>
                </w:r>
              </w:p>
            </w:tc>
          </w:tr>
        </w:tbl>
        <w:p w:rsidR="00F120AA" w:rsidRDefault="00852A5A">
          <w:pPr>
            <w:rPr>
              <w:color w:val="000000" w:themeColor="text1"/>
            </w:rPr>
          </w:pPr>
        </w:p>
      </w:sdtContent>
    </w:sdt>
    <w:p w:rsidR="00F120AA" w:rsidRDefault="008D24C0">
      <w:pPr>
        <w:pStyle w:val="4"/>
        <w:numPr>
          <w:ilvl w:val="0"/>
          <w:numId w:val="8"/>
        </w:numPr>
        <w:rPr>
          <w:rFonts w:ascii="宋体" w:hAnsi="宋体"/>
          <w:b w:val="0"/>
          <w:color w:val="000000" w:themeColor="text1"/>
        </w:rPr>
      </w:pPr>
      <w:r>
        <w:rPr>
          <w:rFonts w:ascii="宋体" w:hAnsi="宋体"/>
          <w:color w:val="000000" w:themeColor="text1"/>
        </w:rPr>
        <w:t>其他说明</w:t>
      </w:r>
    </w:p>
    <w:sdt>
      <w:sdtPr>
        <w:rPr>
          <w:rFonts w:hint="eastAsia"/>
          <w:color w:val="000000" w:themeColor="text1"/>
        </w:rPr>
        <w:alias w:val="是否适用：资产及负债状况的其他说明[双击切换]"/>
        <w:tag w:val="_GBC_ba674147d80648fba521aedf33ce0b27"/>
        <w:id w:val="135106953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投资状况分析</w:t>
      </w:r>
    </w:p>
    <w:p w:rsidR="00F120AA" w:rsidRDefault="008D24C0">
      <w:pPr>
        <w:pStyle w:val="4"/>
        <w:numPr>
          <w:ilvl w:val="0"/>
          <w:numId w:val="9"/>
        </w:numPr>
        <w:rPr>
          <w:rFonts w:ascii="宋体" w:hAnsi="宋体"/>
          <w:color w:val="000000" w:themeColor="text1"/>
        </w:rPr>
      </w:pPr>
      <w:r>
        <w:rPr>
          <w:rFonts w:ascii="宋体" w:hAnsi="宋体"/>
          <w:color w:val="000000" w:themeColor="text1"/>
        </w:rPr>
        <w:t>对外股权投资总体分析</w:t>
      </w:r>
    </w:p>
    <w:p w:rsidR="00F120AA" w:rsidRDefault="00852A5A">
      <w:pPr>
        <w:rPr>
          <w:color w:val="000000" w:themeColor="text1"/>
        </w:rPr>
      </w:pPr>
      <w:sdt>
        <w:sdtPr>
          <w:rPr>
            <w:color w:val="000000" w:themeColor="text1"/>
          </w:rPr>
          <w:alias w:val="是否适用：对外股权投资总体分析[双击切换]"/>
          <w:tag w:val="_GBC_d1852fb41d2a420f9f1d78c35235341a"/>
          <w:id w:val="-2031473012"/>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sdt>
      <w:sdtPr>
        <w:rPr>
          <w:color w:val="000000" w:themeColor="text1"/>
        </w:rPr>
        <w:alias w:val="对外股权投资总体分析"/>
        <w:tag w:val="_GBC_cef6637b11fc44ed960eb269931b50e8"/>
        <w:id w:val="-66419569"/>
        <w:lock w:val="sdtLocked"/>
        <w:placeholder>
          <w:docPart w:val="GBC22222222222222222222222222222"/>
        </w:placeholder>
      </w:sdtPr>
      <w:sdtEndPr/>
      <w:sdtContent>
        <w:p w:rsidR="00F120AA" w:rsidRDefault="008D24C0">
          <w:pPr>
            <w:rPr>
              <w:color w:val="000000" w:themeColor="text1"/>
            </w:rPr>
          </w:pPr>
          <w:r>
            <w:rPr>
              <w:color w:val="000000" w:themeColor="text1"/>
            </w:rPr>
            <w:t>2024</w:t>
          </w:r>
          <w:r>
            <w:rPr>
              <w:rFonts w:hint="eastAsia"/>
              <w:color w:val="000000" w:themeColor="text1"/>
            </w:rPr>
            <w:t>年</w:t>
          </w:r>
          <w:r>
            <w:rPr>
              <w:color w:val="000000" w:themeColor="text1"/>
            </w:rPr>
            <w:t>上半年</w:t>
          </w:r>
          <w:r>
            <w:rPr>
              <w:rFonts w:hint="eastAsia"/>
              <w:color w:val="000000" w:themeColor="text1"/>
            </w:rPr>
            <w:t>，</w:t>
          </w:r>
          <w:r>
            <w:rPr>
              <w:color w:val="000000" w:themeColor="text1"/>
            </w:rPr>
            <w:t>公司对外股权投资项目共计1</w:t>
          </w:r>
          <w:r>
            <w:rPr>
              <w:rFonts w:hint="eastAsia"/>
              <w:color w:val="000000" w:themeColor="text1"/>
            </w:rPr>
            <w:t>项</w:t>
          </w:r>
          <w:r>
            <w:rPr>
              <w:color w:val="000000" w:themeColor="text1"/>
            </w:rPr>
            <w:t>，投资总金额</w:t>
          </w:r>
          <w:r>
            <w:rPr>
              <w:rFonts w:hint="eastAsia"/>
              <w:color w:val="000000" w:themeColor="text1"/>
            </w:rPr>
            <w:t>3</w:t>
          </w:r>
          <w:r>
            <w:rPr>
              <w:color w:val="000000" w:themeColor="text1"/>
            </w:rPr>
            <w:t>.00</w:t>
          </w:r>
          <w:r>
            <w:rPr>
              <w:rFonts w:hint="eastAsia"/>
              <w:color w:val="000000" w:themeColor="text1"/>
            </w:rPr>
            <w:t>亿元</w:t>
          </w:r>
          <w:r>
            <w:rPr>
              <w:color w:val="000000" w:themeColor="text1"/>
            </w:rPr>
            <w:t>。</w:t>
          </w:r>
        </w:p>
      </w:sdtContent>
    </w:sdt>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1" w:footer="992" w:gutter="0"/>
          <w:cols w:space="425"/>
          <w:docGrid w:linePitch="312"/>
        </w:sectPr>
      </w:pPr>
    </w:p>
    <w:p w:rsidR="00F120AA" w:rsidRDefault="008D24C0">
      <w:pPr>
        <w:pStyle w:val="5"/>
        <w:numPr>
          <w:ilvl w:val="0"/>
          <w:numId w:val="10"/>
        </w:numPr>
        <w:tabs>
          <w:tab w:val="left" w:pos="360"/>
        </w:tabs>
        <w:ind w:left="0" w:firstLine="0"/>
        <w:rPr>
          <w:color w:val="000000" w:themeColor="text1"/>
          <w:szCs w:val="21"/>
        </w:rPr>
      </w:pPr>
      <w:bookmarkStart w:id="40"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77964749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重大的股权投资"/>
          <w:tag w:val="_GBC_db44489b1cb7431aa575bc3fb192bc52"/>
          <w:id w:val="6978905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亿元</w:t>
          </w:r>
        </w:sdtContent>
      </w:sdt>
      <w:r>
        <w:rPr>
          <w:rFonts w:hint="eastAsia"/>
          <w:color w:val="000000" w:themeColor="text1"/>
        </w:rPr>
        <w:t xml:space="preserve">  币种：</w:t>
      </w:r>
      <w:sdt>
        <w:sdtPr>
          <w:rPr>
            <w:rFonts w:hint="eastAsia"/>
            <w:color w:val="000000" w:themeColor="text1"/>
          </w:rPr>
          <w:alias w:val="币种：重大的股权投资"/>
          <w:tag w:val="_GBC_d362510f1d434ad7b97b38e2d32ab381"/>
          <w:id w:val="1593503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143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567"/>
        <w:gridCol w:w="887"/>
        <w:gridCol w:w="426"/>
        <w:gridCol w:w="695"/>
        <w:gridCol w:w="696"/>
        <w:gridCol w:w="426"/>
        <w:gridCol w:w="1164"/>
        <w:gridCol w:w="684"/>
        <w:gridCol w:w="856"/>
        <w:gridCol w:w="746"/>
        <w:gridCol w:w="2034"/>
        <w:gridCol w:w="836"/>
        <w:gridCol w:w="796"/>
        <w:gridCol w:w="599"/>
        <w:gridCol w:w="1022"/>
        <w:gridCol w:w="992"/>
      </w:tblGrid>
      <w:tr w:rsidR="00F120AA">
        <w:trPr>
          <w:jc w:val="center"/>
        </w:trPr>
        <w:sdt>
          <w:sdtPr>
            <w:rPr>
              <w:rFonts w:hint="eastAsia"/>
              <w:color w:val="000000" w:themeColor="text1"/>
            </w:rPr>
            <w:tag w:val="_PLD_860f89f13ca14d8dad4e43fe5d02f00d"/>
            <w:id w:val="379605341"/>
            <w:lock w:val="sdtLocked"/>
          </w:sdtPr>
          <w:sdtEndPr/>
          <w:sdtContent>
            <w:tc>
              <w:tcPr>
                <w:tcW w:w="971" w:type="dxa"/>
                <w:shd w:val="clear" w:color="auto" w:fill="auto"/>
                <w:vAlign w:val="center"/>
              </w:tcPr>
              <w:p w:rsidR="00F120AA" w:rsidRDefault="008D24C0">
                <w:pPr>
                  <w:widowControl w:val="0"/>
                  <w:jc w:val="center"/>
                  <w:rPr>
                    <w:color w:val="000000" w:themeColor="text1"/>
                  </w:rPr>
                </w:pPr>
                <w:r>
                  <w:rPr>
                    <w:rFonts w:hint="eastAsia"/>
                    <w:color w:val="000000" w:themeColor="text1"/>
                  </w:rPr>
                  <w:t>被投资公司名称</w:t>
                </w:r>
              </w:p>
            </w:tc>
          </w:sdtContent>
        </w:sdt>
        <w:sdt>
          <w:sdtPr>
            <w:rPr>
              <w:rFonts w:hint="eastAsia"/>
              <w:color w:val="000000" w:themeColor="text1"/>
            </w:rPr>
            <w:tag w:val="_PLD_d576a9615250479c8201e2cb390dcaaa"/>
            <w:id w:val="-1597623587"/>
            <w:lock w:val="sdtLocked"/>
          </w:sdtPr>
          <w:sdtEndPr/>
          <w:sdtContent>
            <w:tc>
              <w:tcPr>
                <w:tcW w:w="567" w:type="dxa"/>
                <w:shd w:val="clear" w:color="auto" w:fill="auto"/>
                <w:vAlign w:val="center"/>
              </w:tcPr>
              <w:p w:rsidR="00F120AA" w:rsidRDefault="008D24C0">
                <w:pPr>
                  <w:widowControl w:val="0"/>
                  <w:jc w:val="center"/>
                  <w:rPr>
                    <w:color w:val="000000" w:themeColor="text1"/>
                  </w:rPr>
                </w:pPr>
                <w:r>
                  <w:rPr>
                    <w:rFonts w:hint="eastAsia"/>
                    <w:color w:val="000000" w:themeColor="text1"/>
                  </w:rPr>
                  <w:t>主要业务</w:t>
                </w:r>
              </w:p>
            </w:tc>
          </w:sdtContent>
        </w:sdt>
        <w:sdt>
          <w:sdtPr>
            <w:rPr>
              <w:rFonts w:hint="eastAsia"/>
              <w:color w:val="000000" w:themeColor="text1"/>
            </w:rPr>
            <w:tag w:val="_PLD_009359a5f4ff4955972e4f51c0ec2c75"/>
            <w:id w:val="-1939435028"/>
            <w:lock w:val="sdtLocked"/>
          </w:sdtPr>
          <w:sdtEndPr/>
          <w:sdtContent>
            <w:tc>
              <w:tcPr>
                <w:tcW w:w="887" w:type="dxa"/>
                <w:vAlign w:val="center"/>
              </w:tcPr>
              <w:p w:rsidR="00F120AA" w:rsidRDefault="008D24C0">
                <w:pPr>
                  <w:widowControl w:val="0"/>
                  <w:jc w:val="center"/>
                  <w:rPr>
                    <w:color w:val="000000" w:themeColor="text1"/>
                  </w:rPr>
                </w:pPr>
                <w:r>
                  <w:rPr>
                    <w:rFonts w:hint="eastAsia"/>
                    <w:color w:val="000000" w:themeColor="text1"/>
                  </w:rPr>
                  <w:t>标的是否主营投资业务</w:t>
                </w:r>
              </w:p>
            </w:tc>
          </w:sdtContent>
        </w:sdt>
        <w:sdt>
          <w:sdtPr>
            <w:rPr>
              <w:rFonts w:hint="eastAsia"/>
              <w:color w:val="000000" w:themeColor="text1"/>
            </w:rPr>
            <w:tag w:val="_PLD_73182ab1a050447ab1bad40c8704b037"/>
            <w:id w:val="1967162511"/>
            <w:lock w:val="sdtLocked"/>
          </w:sdtPr>
          <w:sdtEndPr/>
          <w:sdtContent>
            <w:tc>
              <w:tcPr>
                <w:tcW w:w="426" w:type="dxa"/>
                <w:shd w:val="clear" w:color="auto" w:fill="auto"/>
                <w:vAlign w:val="center"/>
              </w:tcPr>
              <w:p w:rsidR="00F120AA" w:rsidRDefault="008D24C0">
                <w:pPr>
                  <w:widowControl w:val="0"/>
                  <w:jc w:val="center"/>
                  <w:rPr>
                    <w:color w:val="000000" w:themeColor="text1"/>
                  </w:rPr>
                </w:pPr>
                <w:r>
                  <w:rPr>
                    <w:rFonts w:hint="eastAsia"/>
                    <w:color w:val="000000" w:themeColor="text1"/>
                  </w:rPr>
                  <w:t>投资方式</w:t>
                </w:r>
              </w:p>
            </w:tc>
          </w:sdtContent>
        </w:sdt>
        <w:sdt>
          <w:sdtPr>
            <w:rPr>
              <w:rFonts w:hint="eastAsia"/>
              <w:color w:val="000000" w:themeColor="text1"/>
            </w:rPr>
            <w:tag w:val="_PLD_086b61df1c1e407e90e475a205072c22"/>
            <w:id w:val="-1337452913"/>
            <w:lock w:val="sdtLocked"/>
          </w:sdtPr>
          <w:sdtEndPr/>
          <w:sdtContent>
            <w:tc>
              <w:tcPr>
                <w:tcW w:w="695" w:type="dxa"/>
                <w:shd w:val="clear" w:color="auto" w:fill="auto"/>
                <w:vAlign w:val="center"/>
              </w:tcPr>
              <w:p w:rsidR="00F120AA" w:rsidRDefault="008D24C0">
                <w:pPr>
                  <w:widowControl w:val="0"/>
                  <w:jc w:val="center"/>
                  <w:rPr>
                    <w:color w:val="000000" w:themeColor="text1"/>
                  </w:rPr>
                </w:pPr>
                <w:r>
                  <w:rPr>
                    <w:rFonts w:hint="eastAsia"/>
                    <w:color w:val="000000" w:themeColor="text1"/>
                  </w:rPr>
                  <w:t>投资金额</w:t>
                </w:r>
              </w:p>
            </w:tc>
          </w:sdtContent>
        </w:sdt>
        <w:sdt>
          <w:sdtPr>
            <w:rPr>
              <w:rFonts w:hint="eastAsia"/>
              <w:color w:val="000000" w:themeColor="text1"/>
            </w:rPr>
            <w:tag w:val="_PLD_fe61041bbf814cae9e7d68e3ed511786"/>
            <w:id w:val="-994723061"/>
            <w:lock w:val="sdtLocked"/>
          </w:sdtPr>
          <w:sdtEndPr/>
          <w:sdtContent>
            <w:tc>
              <w:tcPr>
                <w:tcW w:w="696" w:type="dxa"/>
                <w:shd w:val="clear" w:color="auto" w:fill="auto"/>
                <w:vAlign w:val="center"/>
              </w:tcPr>
              <w:p w:rsidR="00F120AA" w:rsidRDefault="008D24C0">
                <w:pPr>
                  <w:widowControl w:val="0"/>
                  <w:jc w:val="center"/>
                  <w:rPr>
                    <w:color w:val="000000" w:themeColor="text1"/>
                  </w:rPr>
                </w:pPr>
                <w:r>
                  <w:rPr>
                    <w:rFonts w:hint="eastAsia"/>
                    <w:color w:val="000000" w:themeColor="text1"/>
                  </w:rPr>
                  <w:t>持股比例</w:t>
                </w:r>
              </w:p>
            </w:tc>
          </w:sdtContent>
        </w:sdt>
        <w:sdt>
          <w:sdtPr>
            <w:rPr>
              <w:rFonts w:hint="eastAsia"/>
              <w:color w:val="000000" w:themeColor="text1"/>
            </w:rPr>
            <w:tag w:val="_PLD_5a32ea77af864b528580819f5d19c03b"/>
            <w:id w:val="-283107629"/>
            <w:lock w:val="sdtLocked"/>
          </w:sdtPr>
          <w:sdtEndPr/>
          <w:sdtContent>
            <w:tc>
              <w:tcPr>
                <w:tcW w:w="426" w:type="dxa"/>
                <w:shd w:val="clear" w:color="auto" w:fill="auto"/>
                <w:vAlign w:val="center"/>
              </w:tcPr>
              <w:p w:rsidR="00F120AA" w:rsidRDefault="008D24C0">
                <w:pPr>
                  <w:widowControl w:val="0"/>
                  <w:jc w:val="center"/>
                  <w:rPr>
                    <w:color w:val="000000" w:themeColor="text1"/>
                  </w:rPr>
                </w:pPr>
                <w:r>
                  <w:rPr>
                    <w:rFonts w:hint="eastAsia"/>
                    <w:color w:val="000000" w:themeColor="text1"/>
                  </w:rPr>
                  <w:t>是否并表</w:t>
                </w:r>
              </w:p>
            </w:tc>
          </w:sdtContent>
        </w:sdt>
        <w:sdt>
          <w:sdtPr>
            <w:rPr>
              <w:rFonts w:hint="eastAsia"/>
              <w:color w:val="000000" w:themeColor="text1"/>
            </w:rPr>
            <w:tag w:val="_PLD_00176e22a0734428b14c927bc61601ca"/>
            <w:id w:val="-721834809"/>
            <w:lock w:val="sdtLocked"/>
          </w:sdtPr>
          <w:sdtEndPr/>
          <w:sdtContent>
            <w:tc>
              <w:tcPr>
                <w:tcW w:w="1164" w:type="dxa"/>
                <w:shd w:val="clear" w:color="auto" w:fill="auto"/>
                <w:vAlign w:val="center"/>
              </w:tcPr>
              <w:p w:rsidR="00F120AA" w:rsidRDefault="008D24C0">
                <w:pPr>
                  <w:widowControl w:val="0"/>
                  <w:jc w:val="center"/>
                  <w:rPr>
                    <w:color w:val="000000" w:themeColor="text1"/>
                  </w:rPr>
                </w:pPr>
                <w:r>
                  <w:rPr>
                    <w:rFonts w:hint="eastAsia"/>
                    <w:color w:val="000000" w:themeColor="text1"/>
                  </w:rPr>
                  <w:t>报表科目（如适用）</w:t>
                </w:r>
              </w:p>
            </w:tc>
          </w:sdtContent>
        </w:sdt>
        <w:sdt>
          <w:sdtPr>
            <w:rPr>
              <w:rFonts w:hint="eastAsia"/>
              <w:color w:val="000000" w:themeColor="text1"/>
            </w:rPr>
            <w:tag w:val="_PLD_50791cadff914ba1b32b680747281c4b"/>
            <w:id w:val="-1555308861"/>
            <w:lock w:val="sdtLocked"/>
          </w:sdtPr>
          <w:sdtEndPr/>
          <w:sdtContent>
            <w:tc>
              <w:tcPr>
                <w:tcW w:w="684" w:type="dxa"/>
                <w:shd w:val="clear" w:color="auto" w:fill="auto"/>
                <w:vAlign w:val="center"/>
              </w:tcPr>
              <w:p w:rsidR="00F120AA" w:rsidRDefault="008D24C0">
                <w:pPr>
                  <w:widowControl w:val="0"/>
                  <w:jc w:val="center"/>
                  <w:rPr>
                    <w:color w:val="000000" w:themeColor="text1"/>
                  </w:rPr>
                </w:pPr>
                <w:r>
                  <w:rPr>
                    <w:rFonts w:hint="eastAsia"/>
                    <w:color w:val="000000" w:themeColor="text1"/>
                  </w:rPr>
                  <w:t>资金来源</w:t>
                </w:r>
              </w:p>
            </w:tc>
          </w:sdtContent>
        </w:sdt>
        <w:sdt>
          <w:sdtPr>
            <w:rPr>
              <w:rFonts w:hint="eastAsia"/>
              <w:color w:val="000000" w:themeColor="text1"/>
            </w:rPr>
            <w:tag w:val="_PLD_0ec31f52970847d08b84bb11a3be416d"/>
            <w:id w:val="1474092671"/>
            <w:lock w:val="sdtLocked"/>
          </w:sdtPr>
          <w:sdtEndPr/>
          <w:sdtContent>
            <w:tc>
              <w:tcPr>
                <w:tcW w:w="856" w:type="dxa"/>
                <w:shd w:val="clear" w:color="auto" w:fill="auto"/>
                <w:vAlign w:val="center"/>
              </w:tcPr>
              <w:p w:rsidR="00F120AA" w:rsidRDefault="008D24C0">
                <w:pPr>
                  <w:widowControl w:val="0"/>
                  <w:jc w:val="center"/>
                  <w:rPr>
                    <w:color w:val="000000" w:themeColor="text1"/>
                  </w:rPr>
                </w:pPr>
                <w:r>
                  <w:rPr>
                    <w:rFonts w:hint="eastAsia"/>
                    <w:color w:val="000000" w:themeColor="text1"/>
                  </w:rPr>
                  <w:t>合作方（如适用）</w:t>
                </w:r>
              </w:p>
            </w:tc>
          </w:sdtContent>
        </w:sdt>
        <w:sdt>
          <w:sdtPr>
            <w:rPr>
              <w:rFonts w:hint="eastAsia"/>
              <w:color w:val="000000" w:themeColor="text1"/>
            </w:rPr>
            <w:tag w:val="_PLD_f51864525d13444198ab8553c6440398"/>
            <w:id w:val="328714605"/>
            <w:lock w:val="sdtLocked"/>
          </w:sdtPr>
          <w:sdtEndPr/>
          <w:sdtContent>
            <w:tc>
              <w:tcPr>
                <w:tcW w:w="746" w:type="dxa"/>
                <w:shd w:val="clear" w:color="auto" w:fill="auto"/>
                <w:vAlign w:val="center"/>
              </w:tcPr>
              <w:p w:rsidR="00F120AA" w:rsidRDefault="008D24C0">
                <w:pPr>
                  <w:widowControl w:val="0"/>
                  <w:jc w:val="center"/>
                  <w:rPr>
                    <w:color w:val="000000" w:themeColor="text1"/>
                  </w:rPr>
                </w:pPr>
                <w:r>
                  <w:rPr>
                    <w:rFonts w:hint="eastAsia"/>
                    <w:color w:val="000000" w:themeColor="text1"/>
                  </w:rPr>
                  <w:t>投资期限（如有）</w:t>
                </w:r>
              </w:p>
            </w:tc>
          </w:sdtContent>
        </w:sdt>
        <w:sdt>
          <w:sdtPr>
            <w:rPr>
              <w:rFonts w:hint="eastAsia"/>
              <w:color w:val="000000" w:themeColor="text1"/>
            </w:rPr>
            <w:tag w:val="_PLD_74d23540da68472491b177a9b36ee411"/>
            <w:id w:val="-936985019"/>
            <w:lock w:val="sdtLocked"/>
          </w:sdtPr>
          <w:sdtEndPr/>
          <w:sdtContent>
            <w:tc>
              <w:tcPr>
                <w:tcW w:w="2034" w:type="dxa"/>
                <w:shd w:val="clear" w:color="auto" w:fill="auto"/>
                <w:vAlign w:val="center"/>
              </w:tcPr>
              <w:p w:rsidR="00F120AA" w:rsidRDefault="008D24C0">
                <w:pPr>
                  <w:widowControl w:val="0"/>
                  <w:jc w:val="center"/>
                  <w:rPr>
                    <w:color w:val="000000" w:themeColor="text1"/>
                  </w:rPr>
                </w:pPr>
                <w:r>
                  <w:rPr>
                    <w:rFonts w:hint="eastAsia"/>
                    <w:color w:val="000000" w:themeColor="text1"/>
                  </w:rPr>
                  <w:t>截至资产负债表日的进展情况</w:t>
                </w:r>
              </w:p>
            </w:tc>
          </w:sdtContent>
        </w:sdt>
        <w:sdt>
          <w:sdtPr>
            <w:rPr>
              <w:rFonts w:hint="eastAsia"/>
              <w:color w:val="000000" w:themeColor="text1"/>
            </w:rPr>
            <w:tag w:val="_PLD_2a56fe6b070d416e9bd0faf6575cba41"/>
            <w:id w:val="-1255583723"/>
            <w:lock w:val="sdtLocked"/>
          </w:sdtPr>
          <w:sdtEndPr/>
          <w:sdtContent>
            <w:tc>
              <w:tcPr>
                <w:tcW w:w="836" w:type="dxa"/>
                <w:shd w:val="clear" w:color="auto" w:fill="auto"/>
                <w:vAlign w:val="center"/>
              </w:tcPr>
              <w:p w:rsidR="00F120AA" w:rsidRDefault="008D24C0">
                <w:pPr>
                  <w:widowControl w:val="0"/>
                  <w:jc w:val="center"/>
                  <w:rPr>
                    <w:color w:val="000000" w:themeColor="text1"/>
                  </w:rPr>
                </w:pPr>
                <w:r>
                  <w:rPr>
                    <w:rFonts w:hint="eastAsia"/>
                    <w:color w:val="000000" w:themeColor="text1"/>
                  </w:rPr>
                  <w:t>预计收益（如有）</w:t>
                </w:r>
              </w:p>
            </w:tc>
          </w:sdtContent>
        </w:sdt>
        <w:sdt>
          <w:sdtPr>
            <w:rPr>
              <w:rFonts w:hint="eastAsia"/>
              <w:color w:val="000000" w:themeColor="text1"/>
            </w:rPr>
            <w:tag w:val="_PLD_14f2283bcc504c558015cf793f396a9f"/>
            <w:id w:val="-1830438588"/>
            <w:lock w:val="sdtLocked"/>
          </w:sdtPr>
          <w:sdtEndPr/>
          <w:sdtContent>
            <w:tc>
              <w:tcPr>
                <w:tcW w:w="796" w:type="dxa"/>
                <w:shd w:val="clear" w:color="auto" w:fill="auto"/>
                <w:vAlign w:val="center"/>
              </w:tcPr>
              <w:p w:rsidR="00F120AA" w:rsidRDefault="008D24C0">
                <w:pPr>
                  <w:widowControl w:val="0"/>
                  <w:jc w:val="center"/>
                  <w:rPr>
                    <w:color w:val="000000" w:themeColor="text1"/>
                  </w:rPr>
                </w:pPr>
                <w:r>
                  <w:rPr>
                    <w:rFonts w:hint="eastAsia"/>
                    <w:color w:val="000000" w:themeColor="text1"/>
                  </w:rPr>
                  <w:t>本期损益影响</w:t>
                </w:r>
              </w:p>
            </w:tc>
          </w:sdtContent>
        </w:sdt>
        <w:sdt>
          <w:sdtPr>
            <w:rPr>
              <w:rFonts w:hint="eastAsia"/>
              <w:color w:val="000000" w:themeColor="text1"/>
            </w:rPr>
            <w:tag w:val="_PLD_96ba2707000547e3a8d992c22cbe7164"/>
            <w:id w:val="-1135101981"/>
            <w:lock w:val="sdtLocked"/>
          </w:sdtPr>
          <w:sdtEndPr/>
          <w:sdtContent>
            <w:tc>
              <w:tcPr>
                <w:tcW w:w="599" w:type="dxa"/>
                <w:shd w:val="clear" w:color="auto" w:fill="auto"/>
                <w:vAlign w:val="center"/>
              </w:tcPr>
              <w:p w:rsidR="00F120AA" w:rsidRDefault="008D24C0">
                <w:pPr>
                  <w:widowControl w:val="0"/>
                  <w:jc w:val="center"/>
                  <w:rPr>
                    <w:color w:val="000000" w:themeColor="text1"/>
                  </w:rPr>
                </w:pPr>
                <w:r>
                  <w:rPr>
                    <w:rFonts w:hint="eastAsia"/>
                    <w:color w:val="000000" w:themeColor="text1"/>
                  </w:rPr>
                  <w:t>是否涉诉</w:t>
                </w:r>
              </w:p>
            </w:tc>
          </w:sdtContent>
        </w:sdt>
        <w:sdt>
          <w:sdtPr>
            <w:rPr>
              <w:rFonts w:hint="eastAsia"/>
              <w:color w:val="000000" w:themeColor="text1"/>
            </w:rPr>
            <w:tag w:val="_PLD_15d628cac6d14f6fb56a9a926ea9549f"/>
            <w:id w:val="-493884451"/>
            <w:lock w:val="sdtLocked"/>
          </w:sdtPr>
          <w:sdtEndPr/>
          <w:sdtContent>
            <w:tc>
              <w:tcPr>
                <w:tcW w:w="1022" w:type="dxa"/>
                <w:shd w:val="clear" w:color="auto" w:fill="auto"/>
                <w:vAlign w:val="center"/>
              </w:tcPr>
              <w:p w:rsidR="00F120AA" w:rsidRDefault="008D24C0">
                <w:pPr>
                  <w:widowControl w:val="0"/>
                  <w:jc w:val="center"/>
                  <w:rPr>
                    <w:color w:val="000000" w:themeColor="text1"/>
                  </w:rPr>
                </w:pPr>
                <w:r>
                  <w:rPr>
                    <w:rFonts w:hint="eastAsia"/>
                    <w:color w:val="000000" w:themeColor="text1"/>
                  </w:rPr>
                  <w:t>披露日期（如有）</w:t>
                </w:r>
              </w:p>
            </w:tc>
          </w:sdtContent>
        </w:sdt>
        <w:sdt>
          <w:sdtPr>
            <w:rPr>
              <w:rFonts w:hint="eastAsia"/>
              <w:color w:val="000000" w:themeColor="text1"/>
            </w:rPr>
            <w:tag w:val="_PLD_442f882f64a7466aaf49e971c9ab8062"/>
            <w:id w:val="-384170242"/>
            <w:lock w:val="sdtLocked"/>
          </w:sdtPr>
          <w:sdtEndPr/>
          <w:sdtContent>
            <w:tc>
              <w:tcPr>
                <w:tcW w:w="992" w:type="dxa"/>
                <w:shd w:val="clear" w:color="auto" w:fill="auto"/>
                <w:vAlign w:val="center"/>
              </w:tcPr>
              <w:p w:rsidR="00F120AA" w:rsidRDefault="008D24C0">
                <w:pPr>
                  <w:widowControl w:val="0"/>
                  <w:jc w:val="center"/>
                  <w:rPr>
                    <w:color w:val="000000" w:themeColor="text1"/>
                  </w:rPr>
                </w:pPr>
                <w:r>
                  <w:rPr>
                    <w:rFonts w:hint="eastAsia"/>
                    <w:color w:val="000000" w:themeColor="text1"/>
                  </w:rPr>
                  <w:t>披露索引（如有）</w:t>
                </w:r>
              </w:p>
            </w:tc>
          </w:sdtContent>
        </w:sdt>
      </w:tr>
      <w:tr w:rsidR="00F120AA">
        <w:trPr>
          <w:jc w:val="center"/>
        </w:trPr>
        <w:tc>
          <w:tcPr>
            <w:tcW w:w="971" w:type="dxa"/>
            <w:shd w:val="clear" w:color="auto" w:fill="auto"/>
          </w:tcPr>
          <w:p w:rsidR="00F120AA" w:rsidRDefault="008D24C0">
            <w:pPr>
              <w:widowControl w:val="0"/>
              <w:jc w:val="both"/>
            </w:pPr>
            <w:r>
              <w:rPr>
                <w:rFonts w:hint="eastAsia"/>
              </w:rPr>
              <w:t>重庆珞璜港务有限公司</w:t>
            </w:r>
          </w:p>
        </w:tc>
        <w:tc>
          <w:tcPr>
            <w:tcW w:w="567" w:type="dxa"/>
            <w:shd w:val="clear" w:color="auto" w:fill="auto"/>
          </w:tcPr>
          <w:p w:rsidR="00F120AA" w:rsidRDefault="008D24C0">
            <w:pPr>
              <w:widowControl w:val="0"/>
              <w:jc w:val="both"/>
            </w:pPr>
            <w:r>
              <w:rPr>
                <w:rFonts w:hint="eastAsia"/>
              </w:rPr>
              <w:t>港口服务</w:t>
            </w:r>
          </w:p>
        </w:tc>
        <w:sdt>
          <w:sdtPr>
            <w:rPr>
              <w:rFonts w:hint="eastAsia"/>
              <w:color w:val="000000" w:themeColor="text1"/>
            </w:rPr>
            <w:alias w:val="重大的股权投资_投资标的是否系投资性主体 "/>
            <w:tag w:val="_GBC_7074b1f516a842289a77c38bd61ff0d7"/>
            <w:id w:val="-2088137655"/>
            <w:lock w:val="sdtLocked"/>
            <w:comboBox>
              <w:listItem w:displayText="是" w:value="是"/>
              <w:listItem w:displayText="否" w:value="否"/>
            </w:comboBox>
          </w:sdtPr>
          <w:sdtEndPr/>
          <w:sdtContent>
            <w:tc>
              <w:tcPr>
                <w:tcW w:w="887" w:type="dxa"/>
              </w:tcPr>
              <w:p w:rsidR="00F120AA" w:rsidRDefault="008D24C0">
                <w:pPr>
                  <w:widowControl w:val="0"/>
                  <w:jc w:val="both"/>
                  <w:rPr>
                    <w:color w:val="000000" w:themeColor="text1"/>
                  </w:rPr>
                </w:pPr>
                <w:r>
                  <w:rPr>
                    <w:rFonts w:hint="eastAsia"/>
                    <w:color w:val="000000" w:themeColor="text1"/>
                  </w:rPr>
                  <w:t>是</w:t>
                </w:r>
              </w:p>
            </w:tc>
          </w:sdtContent>
        </w:sdt>
        <w:sdt>
          <w:sdtPr>
            <w:rPr>
              <w:rFonts w:hint="eastAsia"/>
              <w:color w:val="000000" w:themeColor="text1"/>
            </w:rPr>
            <w:alias w:val="重大的股权投资_投资方式"/>
            <w:tag w:val="_GBC_6657ab8cd3754f68a3199dda0335449b"/>
            <w:id w:val="458925073"/>
            <w:lock w:val="sdtLocked"/>
            <w:comboBox>
              <w:listItem w:displayText="新设" w:value="新设"/>
              <w:listItem w:displayText="增资" w:value="增资"/>
              <w:listItem w:displayText="收购" w:value="收购"/>
              <w:listItem w:displayText="其他" w:value="其他"/>
            </w:comboBox>
          </w:sdtPr>
          <w:sdtEndPr/>
          <w:sdtContent>
            <w:tc>
              <w:tcPr>
                <w:tcW w:w="426" w:type="dxa"/>
                <w:shd w:val="clear" w:color="auto" w:fill="auto"/>
              </w:tcPr>
              <w:p w:rsidR="00F120AA" w:rsidRDefault="008D24C0">
                <w:pPr>
                  <w:widowControl w:val="0"/>
                  <w:jc w:val="both"/>
                  <w:rPr>
                    <w:color w:val="000000" w:themeColor="text1"/>
                  </w:rPr>
                </w:pPr>
                <w:r>
                  <w:rPr>
                    <w:rFonts w:hint="eastAsia"/>
                    <w:color w:val="000000" w:themeColor="text1"/>
                  </w:rPr>
                  <w:t>增资</w:t>
                </w:r>
              </w:p>
            </w:tc>
          </w:sdtContent>
        </w:sdt>
        <w:tc>
          <w:tcPr>
            <w:tcW w:w="695" w:type="dxa"/>
            <w:shd w:val="clear" w:color="auto" w:fill="auto"/>
          </w:tcPr>
          <w:p w:rsidR="00F120AA" w:rsidRDefault="008D24C0">
            <w:pPr>
              <w:widowControl w:val="0"/>
              <w:jc w:val="both"/>
            </w:pPr>
            <w:r>
              <w:rPr>
                <w:rFonts w:hint="eastAsia"/>
              </w:rPr>
              <w:t>3.00</w:t>
            </w:r>
          </w:p>
        </w:tc>
        <w:tc>
          <w:tcPr>
            <w:tcW w:w="696" w:type="dxa"/>
            <w:shd w:val="clear" w:color="auto" w:fill="auto"/>
          </w:tcPr>
          <w:p w:rsidR="00F120AA" w:rsidRDefault="008D24C0">
            <w:pPr>
              <w:widowControl w:val="0"/>
              <w:jc w:val="both"/>
            </w:pPr>
            <w:r>
              <w:rPr>
                <w:rFonts w:hint="eastAsia"/>
              </w:rPr>
              <w:t>100%</w:t>
            </w:r>
          </w:p>
        </w:tc>
        <w:sdt>
          <w:sdtPr>
            <w:rPr>
              <w:rFonts w:hint="eastAsia"/>
              <w:color w:val="000000" w:themeColor="text1"/>
            </w:rPr>
            <w:alias w:val="重大的股权投资_是否并表"/>
            <w:tag w:val="_GBC_b0896277ebbd444caa2c6dea05baf05e"/>
            <w:id w:val="-1941674769"/>
            <w:lock w:val="sdtLocked"/>
            <w:comboBox>
              <w:listItem w:displayText="是" w:value="是"/>
              <w:listItem w:displayText="否" w:value="否"/>
            </w:comboBox>
          </w:sdtPr>
          <w:sdtEndPr/>
          <w:sdtContent>
            <w:tc>
              <w:tcPr>
                <w:tcW w:w="426" w:type="dxa"/>
                <w:shd w:val="clear" w:color="auto" w:fill="auto"/>
              </w:tcPr>
              <w:p w:rsidR="00F120AA" w:rsidRDefault="008D24C0">
                <w:pPr>
                  <w:widowControl w:val="0"/>
                  <w:jc w:val="both"/>
                  <w:rPr>
                    <w:color w:val="000000" w:themeColor="text1"/>
                  </w:rPr>
                </w:pPr>
                <w:r>
                  <w:rPr>
                    <w:rFonts w:hint="eastAsia"/>
                    <w:color w:val="000000" w:themeColor="text1"/>
                  </w:rPr>
                  <w:t>是</w:t>
                </w:r>
              </w:p>
            </w:tc>
          </w:sdtContent>
        </w:sdt>
        <w:tc>
          <w:tcPr>
            <w:tcW w:w="1164" w:type="dxa"/>
            <w:shd w:val="clear" w:color="auto" w:fill="auto"/>
          </w:tcPr>
          <w:p w:rsidR="00F120AA" w:rsidRDefault="00F120AA">
            <w:pPr>
              <w:widowControl w:val="0"/>
              <w:jc w:val="both"/>
            </w:pPr>
          </w:p>
        </w:tc>
        <w:tc>
          <w:tcPr>
            <w:tcW w:w="684" w:type="dxa"/>
            <w:shd w:val="clear" w:color="auto" w:fill="auto"/>
          </w:tcPr>
          <w:p w:rsidR="00F120AA" w:rsidRDefault="008D24C0">
            <w:pPr>
              <w:widowControl w:val="0"/>
              <w:jc w:val="both"/>
            </w:pPr>
            <w:r>
              <w:rPr>
                <w:rFonts w:hint="eastAsia"/>
              </w:rPr>
              <w:t>自有资金</w:t>
            </w:r>
          </w:p>
        </w:tc>
        <w:tc>
          <w:tcPr>
            <w:tcW w:w="856" w:type="dxa"/>
            <w:shd w:val="clear" w:color="auto" w:fill="auto"/>
          </w:tcPr>
          <w:p w:rsidR="00F120AA" w:rsidRDefault="00F120AA">
            <w:pPr>
              <w:widowControl w:val="0"/>
              <w:jc w:val="both"/>
            </w:pPr>
          </w:p>
        </w:tc>
        <w:tc>
          <w:tcPr>
            <w:tcW w:w="746" w:type="dxa"/>
            <w:shd w:val="clear" w:color="auto" w:fill="auto"/>
          </w:tcPr>
          <w:p w:rsidR="00F120AA" w:rsidRDefault="00F120AA">
            <w:pPr>
              <w:widowControl w:val="0"/>
              <w:jc w:val="both"/>
            </w:pPr>
          </w:p>
        </w:tc>
        <w:tc>
          <w:tcPr>
            <w:tcW w:w="2034" w:type="dxa"/>
            <w:shd w:val="clear" w:color="auto" w:fill="auto"/>
          </w:tcPr>
          <w:p w:rsidR="00F120AA" w:rsidRDefault="008D24C0">
            <w:pPr>
              <w:widowControl w:val="0"/>
              <w:jc w:val="both"/>
            </w:pPr>
            <w:r>
              <w:t>2024年4月15日，重庆珞璜港务有限公司已完成本次增资的工商变更手续。</w:t>
            </w:r>
          </w:p>
        </w:tc>
        <w:tc>
          <w:tcPr>
            <w:tcW w:w="836" w:type="dxa"/>
            <w:shd w:val="clear" w:color="auto" w:fill="auto"/>
          </w:tcPr>
          <w:p w:rsidR="00F120AA" w:rsidRDefault="00F120AA">
            <w:pPr>
              <w:widowControl w:val="0"/>
              <w:jc w:val="both"/>
            </w:pPr>
          </w:p>
        </w:tc>
        <w:tc>
          <w:tcPr>
            <w:tcW w:w="796" w:type="dxa"/>
            <w:shd w:val="clear" w:color="auto" w:fill="auto"/>
          </w:tcPr>
          <w:p w:rsidR="00F120AA" w:rsidRDefault="00F120AA">
            <w:pPr>
              <w:widowControl w:val="0"/>
              <w:jc w:val="both"/>
            </w:pPr>
          </w:p>
        </w:tc>
        <w:sdt>
          <w:sdtPr>
            <w:rPr>
              <w:rFonts w:hint="eastAsia"/>
              <w:color w:val="000000" w:themeColor="text1"/>
            </w:rPr>
            <w:alias w:val="重大的股权投资_是否涉诉"/>
            <w:tag w:val="_GBC_a9dab08ee11741a4abbb5ee48e309adc"/>
            <w:id w:val="-1991475196"/>
            <w:lock w:val="sdtLocked"/>
            <w:comboBox>
              <w:listItem w:displayText="是" w:value="是"/>
              <w:listItem w:displayText="否" w:value="否"/>
            </w:comboBox>
          </w:sdtPr>
          <w:sdtEndPr/>
          <w:sdtContent>
            <w:tc>
              <w:tcPr>
                <w:tcW w:w="599" w:type="dxa"/>
                <w:shd w:val="clear" w:color="auto" w:fill="auto"/>
              </w:tcPr>
              <w:p w:rsidR="00F120AA" w:rsidRDefault="008D24C0">
                <w:pPr>
                  <w:widowControl w:val="0"/>
                  <w:jc w:val="both"/>
                  <w:rPr>
                    <w:color w:val="000000" w:themeColor="text1"/>
                  </w:rPr>
                </w:pPr>
                <w:r>
                  <w:rPr>
                    <w:rFonts w:hint="eastAsia"/>
                    <w:color w:val="000000" w:themeColor="text1"/>
                  </w:rPr>
                  <w:t>否</w:t>
                </w:r>
              </w:p>
            </w:tc>
          </w:sdtContent>
        </w:sdt>
        <w:tc>
          <w:tcPr>
            <w:tcW w:w="1022" w:type="dxa"/>
            <w:shd w:val="clear" w:color="auto" w:fill="auto"/>
          </w:tcPr>
          <w:p w:rsidR="00F120AA" w:rsidRDefault="008D24C0">
            <w:pPr>
              <w:widowControl w:val="0"/>
              <w:jc w:val="both"/>
            </w:pPr>
            <w:r>
              <w:rPr>
                <w:rFonts w:hint="eastAsia"/>
              </w:rPr>
              <w:t>2024年3月2日</w:t>
            </w:r>
          </w:p>
        </w:tc>
        <w:tc>
          <w:tcPr>
            <w:tcW w:w="992" w:type="dxa"/>
            <w:shd w:val="clear" w:color="auto" w:fill="auto"/>
          </w:tcPr>
          <w:p w:rsidR="00F120AA" w:rsidRDefault="008D24C0">
            <w:pPr>
              <w:widowControl w:val="0"/>
              <w:jc w:val="both"/>
            </w:pPr>
            <w:r>
              <w:rPr>
                <w:rFonts w:hint="eastAsia"/>
              </w:rPr>
              <w:t>临</w:t>
            </w:r>
            <w:r>
              <w:t>2024－006号</w:t>
            </w:r>
          </w:p>
        </w:tc>
      </w:tr>
      <w:tr w:rsidR="00F120AA">
        <w:trPr>
          <w:jc w:val="center"/>
        </w:trPr>
        <w:tc>
          <w:tcPr>
            <w:tcW w:w="971" w:type="dxa"/>
            <w:shd w:val="clear" w:color="auto" w:fill="auto"/>
          </w:tcPr>
          <w:p w:rsidR="00F120AA" w:rsidRDefault="008D24C0">
            <w:pPr>
              <w:widowControl w:val="0"/>
              <w:jc w:val="center"/>
              <w:rPr>
                <w:color w:val="000000" w:themeColor="text1"/>
              </w:rPr>
            </w:pPr>
            <w:r>
              <w:rPr>
                <w:rFonts w:hint="eastAsia"/>
                <w:color w:val="000000" w:themeColor="text1"/>
              </w:rPr>
              <w:t>合计</w:t>
            </w:r>
          </w:p>
        </w:tc>
        <w:tc>
          <w:tcPr>
            <w:tcW w:w="567"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887" w:type="dxa"/>
          </w:tcPr>
          <w:p w:rsidR="00F120AA" w:rsidRDefault="008D24C0">
            <w:pPr>
              <w:widowControl w:val="0"/>
              <w:jc w:val="center"/>
              <w:rPr>
                <w:color w:val="000000" w:themeColor="text1"/>
              </w:rPr>
            </w:pPr>
            <w:r>
              <w:rPr>
                <w:rFonts w:hint="eastAsia"/>
                <w:color w:val="000000" w:themeColor="text1"/>
              </w:rPr>
              <w:t>/</w:t>
            </w:r>
          </w:p>
        </w:tc>
        <w:tc>
          <w:tcPr>
            <w:tcW w:w="426"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695" w:type="dxa"/>
            <w:shd w:val="clear" w:color="auto" w:fill="auto"/>
          </w:tcPr>
          <w:p w:rsidR="00F120AA" w:rsidRDefault="008D24C0">
            <w:pPr>
              <w:widowControl w:val="0"/>
              <w:jc w:val="right"/>
            </w:pPr>
            <w:r>
              <w:rPr>
                <w:rFonts w:hint="eastAsia"/>
              </w:rPr>
              <w:t>3.</w:t>
            </w:r>
            <w:r>
              <w:t>0</w:t>
            </w:r>
            <w:r>
              <w:rPr>
                <w:rFonts w:hint="eastAsia"/>
              </w:rPr>
              <w:t>0</w:t>
            </w:r>
          </w:p>
        </w:tc>
        <w:tc>
          <w:tcPr>
            <w:tcW w:w="696"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426"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1164"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684"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856"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746"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2034"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836" w:type="dxa"/>
            <w:shd w:val="clear" w:color="auto" w:fill="auto"/>
          </w:tcPr>
          <w:p w:rsidR="00F120AA" w:rsidRDefault="00F120AA">
            <w:pPr>
              <w:widowControl w:val="0"/>
              <w:jc w:val="right"/>
            </w:pPr>
          </w:p>
        </w:tc>
        <w:tc>
          <w:tcPr>
            <w:tcW w:w="796" w:type="dxa"/>
            <w:shd w:val="clear" w:color="auto" w:fill="auto"/>
          </w:tcPr>
          <w:p w:rsidR="00F120AA" w:rsidRDefault="00F120AA">
            <w:pPr>
              <w:widowControl w:val="0"/>
              <w:jc w:val="right"/>
            </w:pPr>
          </w:p>
        </w:tc>
        <w:tc>
          <w:tcPr>
            <w:tcW w:w="599"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1022" w:type="dxa"/>
            <w:shd w:val="clear" w:color="auto" w:fill="auto"/>
          </w:tcPr>
          <w:p w:rsidR="00F120AA" w:rsidRDefault="008D24C0">
            <w:pPr>
              <w:widowControl w:val="0"/>
              <w:jc w:val="center"/>
              <w:rPr>
                <w:color w:val="000000" w:themeColor="text1"/>
              </w:rPr>
            </w:pPr>
            <w:r>
              <w:rPr>
                <w:rFonts w:hint="eastAsia"/>
                <w:color w:val="000000" w:themeColor="text1"/>
              </w:rPr>
              <w:t>/</w:t>
            </w:r>
          </w:p>
        </w:tc>
        <w:tc>
          <w:tcPr>
            <w:tcW w:w="992" w:type="dxa"/>
            <w:shd w:val="clear" w:color="auto" w:fill="auto"/>
          </w:tcPr>
          <w:p w:rsidR="00F120AA" w:rsidRDefault="008D24C0">
            <w:pPr>
              <w:widowControl w:val="0"/>
              <w:jc w:val="center"/>
              <w:rPr>
                <w:color w:val="000000" w:themeColor="text1"/>
              </w:rPr>
            </w:pPr>
            <w:r>
              <w:rPr>
                <w:rFonts w:hint="eastAsia"/>
                <w:color w:val="000000" w:themeColor="text1"/>
              </w:rPr>
              <w:t>/</w:t>
            </w:r>
          </w:p>
        </w:tc>
      </w:tr>
      <w:bookmarkEnd w:id="40"/>
    </w:tbl>
    <w:p w:rsidR="00F120AA" w:rsidRDefault="00F120AA">
      <w:pPr>
        <w:rPr>
          <w:color w:val="000000" w:themeColor="text1"/>
        </w:rPr>
      </w:pPr>
    </w:p>
    <w:p w:rsidR="00F120AA" w:rsidRDefault="008D24C0">
      <w:pPr>
        <w:pStyle w:val="5"/>
        <w:numPr>
          <w:ilvl w:val="0"/>
          <w:numId w:val="10"/>
        </w:numPr>
        <w:tabs>
          <w:tab w:val="left" w:pos="360"/>
        </w:tabs>
        <w:ind w:left="0" w:firstLine="0"/>
        <w:rPr>
          <w:color w:val="000000" w:themeColor="text1"/>
          <w:szCs w:val="21"/>
        </w:rPr>
      </w:pPr>
      <w:r>
        <w:rPr>
          <w:rFonts w:hint="eastAsia"/>
          <w:color w:val="000000" w:themeColor="text1"/>
          <w:szCs w:val="21"/>
        </w:rPr>
        <w:t>重大的非股权投资</w:t>
      </w:r>
    </w:p>
    <w:sdt>
      <w:sdtPr>
        <w:rPr>
          <w:rFonts w:hint="eastAsia"/>
          <w:color w:val="000000" w:themeColor="text1"/>
        </w:rPr>
        <w:alias w:val="是否适用：重大的非股权投资[双击切换]"/>
        <w:tag w:val="_GBC_ea7fdcb7583549f38c0db41e73af0a8b"/>
        <w:id w:val="-203556845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5"/>
        <w:numPr>
          <w:ilvl w:val="0"/>
          <w:numId w:val="10"/>
        </w:numPr>
        <w:tabs>
          <w:tab w:val="left" w:pos="360"/>
        </w:tabs>
        <w:ind w:left="0" w:firstLine="0"/>
        <w:rPr>
          <w:color w:val="000000" w:themeColor="text1"/>
          <w:szCs w:val="21"/>
        </w:rPr>
      </w:pPr>
      <w:bookmarkStart w:id="41" w:name="_Hlk40532846"/>
      <w:bookmarkStart w:id="42" w:name="_Hlk137045755"/>
      <w:r>
        <w:rPr>
          <w:rFonts w:hint="eastAsia"/>
          <w:color w:val="000000" w:themeColor="text1"/>
          <w:szCs w:val="21"/>
        </w:rPr>
        <w:t>以公允价值计量的金融资产</w:t>
      </w:r>
    </w:p>
    <w:sdt>
      <w:sdtPr>
        <w:rPr>
          <w:rFonts w:hint="eastAsia"/>
          <w:color w:val="000000" w:themeColor="text1"/>
        </w:rPr>
        <w:alias w:val="是否适用：以公允价值计量的金融资产[双击切换]"/>
        <w:tag w:val="_GBC_541ff98e64424f46b08f9f3687c1ea7a"/>
        <w:id w:val="-7700118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1"/>
    <w:p w:rsidR="00F120AA" w:rsidRDefault="008D24C0">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20853349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43" w:name="_Hlk40533881"/>
    </w:p>
    <w:bookmarkEnd w:id="43"/>
    <w:p w:rsidR="00F120AA" w:rsidRDefault="008D24C0">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2657348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44"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894327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4"/>
    <w:p w:rsidR="00F120AA" w:rsidRDefault="008D24C0">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1819794887"/>
        <w:lock w:val="sdtLocked"/>
        <w:placeholder>
          <w:docPart w:val="GBC22222222222222222222222222222"/>
        </w:placeholder>
      </w:sdtPr>
      <w:sdtEndPr/>
      <w:sdtContent>
        <w:p w:rsidR="00F120AA" w:rsidRDefault="008D24C0">
          <w:pPr>
            <w:rPr>
              <w:color w:val="000000" w:themeColor="text1"/>
            </w:rPr>
            <w:sectPr w:rsidR="00F120AA">
              <w:pgSz w:w="16838" w:h="11906" w:orient="landscape"/>
              <w:pgMar w:top="1797" w:right="1525" w:bottom="1276" w:left="1440" w:header="851" w:footer="992" w:gutter="0"/>
              <w:cols w:space="425"/>
              <w:docGrid w:linePitch="312"/>
            </w:sect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2"/>
    <w:p w:rsidR="00F120AA" w:rsidRDefault="00F120AA">
      <w:pPr>
        <w:rPr>
          <w:color w:val="000000" w:themeColor="text1"/>
        </w:rPr>
      </w:pPr>
    </w:p>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重大资产和股权出售</w:t>
      </w:r>
    </w:p>
    <w:sdt>
      <w:sdtPr>
        <w:rPr>
          <w:rFonts w:hint="eastAsia"/>
          <w:color w:val="000000" w:themeColor="text1"/>
        </w:rPr>
        <w:alias w:val="是否适用：重大资产和股权出售[双击切换]"/>
        <w:tag w:val="_GBC_f566f251245e49238092032f065852be"/>
        <w:id w:val="7271809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60392850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1429958964"/>
        <w:lock w:val="sdtLocked"/>
        <w:placeholder>
          <w:docPart w:val="GBC22222222222222222222222222222"/>
        </w:placeholder>
      </w:sdtPr>
      <w:sdtEndPr/>
      <w:sdtContent>
        <w:p w:rsidR="00F120AA" w:rsidRDefault="008D24C0">
          <w:pPr>
            <w:jc w:val="right"/>
            <w:rPr>
              <w:color w:val="000000" w:themeColor="text1"/>
            </w:rPr>
          </w:pPr>
          <w:r>
            <w:rPr>
              <w:rFonts w:hint="eastAsia"/>
              <w:color w:val="000000" w:themeColor="text1"/>
            </w:rPr>
            <w:t>单位</w:t>
          </w:r>
          <w:r>
            <w:rPr>
              <w:color w:val="000000" w:themeColor="text1"/>
            </w:rPr>
            <w:t>：万元</w:t>
          </w:r>
          <w:r>
            <w:rPr>
              <w:rFonts w:hint="eastAsia"/>
              <w:color w:val="000000" w:themeColor="text1"/>
            </w:rPr>
            <w:t xml:space="preserve">   币种</w:t>
          </w:r>
          <w:r>
            <w:rPr>
              <w:color w:val="000000" w:themeColor="text1"/>
            </w:rPr>
            <w:t>：人民币</w:t>
          </w:r>
        </w:p>
        <w:tbl>
          <w:tblPr>
            <w:tblStyle w:val="g1"/>
            <w:tblW w:w="9913" w:type="dxa"/>
            <w:jc w:val="center"/>
            <w:tblInd w:w="0" w:type="dxa"/>
            <w:tblLook w:val="04A0" w:firstRow="1" w:lastRow="0" w:firstColumn="1" w:lastColumn="0" w:noHBand="0" w:noVBand="1"/>
          </w:tblPr>
          <w:tblGrid>
            <w:gridCol w:w="1656"/>
            <w:gridCol w:w="580"/>
            <w:gridCol w:w="4286"/>
            <w:gridCol w:w="1123"/>
            <w:gridCol w:w="1134"/>
            <w:gridCol w:w="1134"/>
          </w:tblGrid>
          <w:tr w:rsidR="00F120AA">
            <w:trPr>
              <w:trHeight w:val="285"/>
              <w:jc w:val="center"/>
            </w:trPr>
            <w:tc>
              <w:tcPr>
                <w:tcW w:w="1656" w:type="dxa"/>
                <w:tcBorders>
                  <w:top w:val="single" w:sz="8" w:space="0" w:color="auto"/>
                  <w:left w:val="single" w:sz="8" w:space="0" w:color="auto"/>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公司名称</w:t>
                </w:r>
              </w:p>
            </w:tc>
            <w:tc>
              <w:tcPr>
                <w:tcW w:w="580" w:type="dxa"/>
                <w:tcBorders>
                  <w:top w:val="single" w:sz="8" w:space="0" w:color="auto"/>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业务性质</w:t>
                </w:r>
              </w:p>
            </w:tc>
            <w:tc>
              <w:tcPr>
                <w:tcW w:w="4286" w:type="dxa"/>
                <w:tcBorders>
                  <w:top w:val="single" w:sz="8" w:space="0" w:color="auto"/>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主要产品或服务</w:t>
                </w:r>
              </w:p>
            </w:tc>
            <w:tc>
              <w:tcPr>
                <w:tcW w:w="1123" w:type="dxa"/>
                <w:tcBorders>
                  <w:top w:val="single" w:sz="8" w:space="0" w:color="auto"/>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注册资本</w:t>
                </w:r>
              </w:p>
            </w:tc>
            <w:tc>
              <w:tcPr>
                <w:tcW w:w="1134" w:type="dxa"/>
                <w:tcBorders>
                  <w:top w:val="single" w:sz="8" w:space="0" w:color="auto"/>
                  <w:left w:val="nil"/>
                  <w:bottom w:val="single" w:sz="8" w:space="0" w:color="auto"/>
                  <w:right w:val="single" w:sz="8" w:space="0" w:color="auto"/>
                </w:tcBorders>
                <w:shd w:val="clear" w:color="auto" w:fill="auto"/>
                <w:vAlign w:val="center"/>
              </w:tcPr>
              <w:p w:rsidR="00F120AA" w:rsidRDefault="008D24C0">
                <w:pPr>
                  <w:jc w:val="center"/>
                  <w:rPr>
                    <w:color w:val="000000" w:themeColor="text1"/>
                    <w:sz w:val="18"/>
                    <w:szCs w:val="18"/>
                  </w:rPr>
                </w:pPr>
                <w:r>
                  <w:rPr>
                    <w:rFonts w:hint="eastAsia"/>
                    <w:color w:val="000000" w:themeColor="text1"/>
                    <w:sz w:val="18"/>
                    <w:szCs w:val="18"/>
                  </w:rPr>
                  <w:t>资产规模</w:t>
                </w:r>
              </w:p>
            </w:tc>
            <w:tc>
              <w:tcPr>
                <w:tcW w:w="1134" w:type="dxa"/>
                <w:tcBorders>
                  <w:top w:val="single" w:sz="8" w:space="0" w:color="auto"/>
                  <w:left w:val="nil"/>
                  <w:bottom w:val="single" w:sz="8" w:space="0" w:color="auto"/>
                  <w:right w:val="single" w:sz="8" w:space="0" w:color="auto"/>
                </w:tcBorders>
                <w:shd w:val="clear" w:color="auto" w:fill="auto"/>
                <w:vAlign w:val="center"/>
              </w:tcPr>
              <w:p w:rsidR="00F120AA" w:rsidRDefault="008D24C0">
                <w:pPr>
                  <w:jc w:val="center"/>
                  <w:rPr>
                    <w:color w:val="000000" w:themeColor="text1"/>
                    <w:sz w:val="18"/>
                    <w:szCs w:val="18"/>
                  </w:rPr>
                </w:pPr>
                <w:r>
                  <w:rPr>
                    <w:rFonts w:hint="eastAsia"/>
                    <w:color w:val="000000" w:themeColor="text1"/>
                    <w:sz w:val="18"/>
                    <w:szCs w:val="18"/>
                  </w:rPr>
                  <w:t>净利润</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重庆港九万州港务有限公司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港口服务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票据式经营易制爆：硫磺，为船舶提供码头等设施，提供集装箱装卸、货物装卸、堆放、仓储、拼装箱，仓储服务，铁路专用线运输服务等。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24,086.37</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rFonts w:hint="eastAsia"/>
                    <w:color w:val="000000" w:themeColor="text1"/>
                    <w:sz w:val="18"/>
                    <w:szCs w:val="18"/>
                  </w:rPr>
                  <w:t>81,905.54</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rFonts w:hint="eastAsia"/>
                    <w:color w:val="000000" w:themeColor="text1"/>
                    <w:sz w:val="18"/>
                    <w:szCs w:val="18"/>
                  </w:rPr>
                  <w:t>4,905.55</w:t>
                </w:r>
              </w:p>
            </w:tc>
          </w:tr>
          <w:tr w:rsidR="00F120AA">
            <w:trPr>
              <w:trHeight w:val="28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重庆果园集装箱码头有限公司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港口服务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港口经营,装卸搬运，国内货物运输代理。</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199,962.00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rFonts w:hint="eastAsia"/>
                    <w:color w:val="000000" w:themeColor="text1"/>
                    <w:sz w:val="18"/>
                    <w:szCs w:val="18"/>
                  </w:rPr>
                  <w:t>428,927.55</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rFonts w:hint="eastAsia"/>
                    <w:color w:val="000000" w:themeColor="text1"/>
                    <w:sz w:val="18"/>
                    <w:szCs w:val="18"/>
                  </w:rPr>
                  <w:t>5,924.38</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重庆果园港埠有限公司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港口服务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普通货运；货物装卸；人力搬运服务；仓储服务；房屋租赁；货运代理；港口机械设备租赁、维修；票据式经营：易制爆:硫磺。</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116,220.00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rFonts w:hint="eastAsia"/>
                    <w:color w:val="000000" w:themeColor="text1"/>
                    <w:sz w:val="18"/>
                    <w:szCs w:val="18"/>
                  </w:rPr>
                  <w:t>248,480.84</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themeColor="text1"/>
                    <w:sz w:val="18"/>
                    <w:szCs w:val="18"/>
                  </w:rPr>
                </w:pPr>
                <w:r>
                  <w:rPr>
                    <w:color w:val="000000" w:themeColor="text1"/>
                    <w:sz w:val="18"/>
                    <w:szCs w:val="18"/>
                  </w:rPr>
                  <w:t>3,254.16</w:t>
                </w:r>
              </w:p>
            </w:tc>
          </w:tr>
          <w:tr w:rsidR="00F120AA">
            <w:trPr>
              <w:trHeight w:val="690"/>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重庆珞璜港务有限公司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港口服务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在港区内提供货物装卸、仓储、物流服务:货物装卸、仓储服务;普通货运、货物专业运输(集装箱);货运代理、船务代理;销售:磷矿石、煤炭、金属矿石、钢材、化工产品、建材等。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color w:val="000000"/>
                    <w:sz w:val="18"/>
                    <w:szCs w:val="18"/>
                  </w:rPr>
                  <w:t>11</w:t>
                </w:r>
                <w:r>
                  <w:rPr>
                    <w:rFonts w:hint="eastAsia"/>
                    <w:color w:val="000000"/>
                    <w:sz w:val="18"/>
                    <w:szCs w:val="18"/>
                  </w:rPr>
                  <w:t>0,216.78</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256,967.22</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-1,949.00</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重庆化工码头有限公司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港口服务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为船舶提供码头服务，在港区内提供货物装卸、仓储服务、集装箱装卸、堆存、拆拼箱，道路普通货运，货运代理及货物中转业务等。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47,837.54</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37,628.93</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-83.18</w:t>
                </w:r>
              </w:p>
            </w:tc>
          </w:tr>
          <w:tr w:rsidR="00F120AA">
            <w:trPr>
              <w:trHeight w:val="690"/>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重庆久久物流有限责任公司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物流服务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无船承运业务；危险化学品经营；普通货运；货物专用运输（集装箱）；大型物件运输（一）；货物及技术进出口，道路货物运输（网络货运）。水路货物运输代理、船舶代理；从事水上、航空、陆路国际货物运输代理；销售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30,000.00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48,183.78</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594.53</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重庆集海航运有限责任公司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物流服务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一般项目：货物运输（长江干线及其它内河省际普通货船运输，长江外贸集装箱内支线班轮运输）；船舶代理业务；无船承运业务；国际货运代理；销售；货物进出口。</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7,142.86</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9,924.29</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32.32</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重庆中理外轮理货有限责任公司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理货服务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国际、国内航线船舶货物及集装箱的理货、理箱，集装箱装、拆箱理货，货物计量、丈量，船舶水尺计量，监装、监卸，理货信息咨询等相关业务。</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750.00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1,804.30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184.61</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重庆港九两江物流有限公司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物流服务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物流咨询、策划及信息服务、国内货物运输代理、仓储服务、普通货物运输、销售金属材料等。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20,000.00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81,514.21</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143.49</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重庆市渝物民用爆破器材有限公司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销售服务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许可项目：销售工业炸药、工业雷管、工业索类火工品，道路货物运输，危险化学品经营。一般项目：销售；商品信息咨询。国内货物运输代理，国内贸易代理，销售代理，成品油批发，成品油仓储等。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4,824.77</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26,179.93</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667.91</w:t>
                </w:r>
              </w:p>
            </w:tc>
          </w:tr>
          <w:tr w:rsidR="00F120AA">
            <w:trPr>
              <w:trHeight w:val="465"/>
              <w:jc w:val="center"/>
            </w:trPr>
            <w:tc>
              <w:tcPr>
                <w:tcW w:w="1656" w:type="dxa"/>
                <w:tcBorders>
                  <w:top w:val="nil"/>
                  <w:left w:val="single" w:sz="8" w:space="0" w:color="auto"/>
                  <w:bottom w:val="single" w:sz="8" w:space="0" w:color="auto"/>
                  <w:right w:val="single" w:sz="8" w:space="0" w:color="auto"/>
                </w:tcBorders>
                <w:shd w:val="clear" w:color="auto" w:fill="auto"/>
                <w:vAlign w:val="center"/>
              </w:tcPr>
              <w:p w:rsidR="00F120AA" w:rsidRDefault="008D24C0">
                <w:pPr>
                  <w:rPr>
                    <w:color w:val="000000"/>
                    <w:sz w:val="18"/>
                    <w:szCs w:val="18"/>
                  </w:rPr>
                </w:pPr>
                <w:r>
                  <w:rPr>
                    <w:rFonts w:hint="eastAsia"/>
                    <w:color w:val="000000"/>
                    <w:sz w:val="18"/>
                    <w:szCs w:val="18"/>
                  </w:rPr>
                  <w:t>重庆果园大宗生产资料交易有限公司</w:t>
                </w:r>
              </w:p>
            </w:tc>
            <w:tc>
              <w:tcPr>
                <w:tcW w:w="580" w:type="dxa"/>
                <w:tcBorders>
                  <w:top w:val="nil"/>
                  <w:left w:val="nil"/>
                  <w:bottom w:val="single" w:sz="8" w:space="0" w:color="auto"/>
                  <w:right w:val="single" w:sz="8" w:space="0" w:color="auto"/>
                </w:tcBorders>
                <w:shd w:val="clear" w:color="auto" w:fill="auto"/>
                <w:vAlign w:val="center"/>
              </w:tcPr>
              <w:p w:rsidR="00F120AA" w:rsidRDefault="008D24C0">
                <w:pPr>
                  <w:jc w:val="center"/>
                  <w:rPr>
                    <w:color w:val="000000"/>
                    <w:sz w:val="18"/>
                    <w:szCs w:val="18"/>
                  </w:rPr>
                </w:pPr>
                <w:r>
                  <w:rPr>
                    <w:rFonts w:hint="eastAsia"/>
                    <w:color w:val="000000"/>
                    <w:sz w:val="18"/>
                    <w:szCs w:val="18"/>
                  </w:rPr>
                  <w:t>交易服务</w:t>
                </w:r>
              </w:p>
            </w:tc>
            <w:tc>
              <w:tcPr>
                <w:tcW w:w="4286" w:type="dxa"/>
                <w:tcBorders>
                  <w:top w:val="nil"/>
                  <w:left w:val="nil"/>
                  <w:bottom w:val="single" w:sz="8" w:space="0" w:color="auto"/>
                  <w:right w:val="single" w:sz="8" w:space="0" w:color="auto"/>
                </w:tcBorders>
                <w:shd w:val="clear" w:color="auto" w:fill="auto"/>
                <w:vAlign w:val="center"/>
              </w:tcPr>
              <w:p w:rsidR="00F120AA" w:rsidRDefault="008D24C0">
                <w:pPr>
                  <w:jc w:val="both"/>
                  <w:rPr>
                    <w:color w:val="000000"/>
                    <w:sz w:val="18"/>
                    <w:szCs w:val="18"/>
                  </w:rPr>
                </w:pPr>
                <w:r>
                  <w:rPr>
                    <w:rFonts w:hint="eastAsia"/>
                    <w:color w:val="000000"/>
                    <w:sz w:val="18"/>
                    <w:szCs w:val="18"/>
                  </w:rPr>
                  <w:t>物流咨询、策划及信息服务，市场管理咨询，销售，票据式经营：硫磺，供应链服务等。</w:t>
                </w:r>
              </w:p>
            </w:tc>
            <w:tc>
              <w:tcPr>
                <w:tcW w:w="1123"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2,000.00</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2,123.33</w:t>
                </w:r>
              </w:p>
            </w:tc>
            <w:tc>
              <w:tcPr>
                <w:tcW w:w="1134" w:type="dxa"/>
                <w:tcBorders>
                  <w:top w:val="nil"/>
                  <w:left w:val="nil"/>
                  <w:bottom w:val="single" w:sz="8" w:space="0" w:color="000000"/>
                  <w:right w:val="single" w:sz="8" w:space="0" w:color="000000"/>
                </w:tcBorders>
                <w:shd w:val="clear" w:color="auto" w:fill="auto"/>
                <w:vAlign w:val="center"/>
              </w:tcPr>
              <w:p w:rsidR="00F120AA" w:rsidRDefault="008D24C0">
                <w:pPr>
                  <w:jc w:val="right"/>
                  <w:rPr>
                    <w:color w:val="000000"/>
                    <w:sz w:val="18"/>
                    <w:szCs w:val="18"/>
                  </w:rPr>
                </w:pPr>
                <w:r>
                  <w:rPr>
                    <w:rFonts w:hint="eastAsia"/>
                    <w:color w:val="000000"/>
                    <w:sz w:val="18"/>
                    <w:szCs w:val="18"/>
                  </w:rPr>
                  <w:t>5.01</w:t>
                </w:r>
              </w:p>
            </w:tc>
          </w:tr>
        </w:tbl>
        <w:p w:rsidR="00F120AA" w:rsidRDefault="00852A5A">
          <w:pPr>
            <w:rPr>
              <w:color w:val="000000" w:themeColor="text1"/>
            </w:rPr>
          </w:pPr>
        </w:p>
      </w:sdtContent>
    </w:sdt>
    <w:p w:rsidR="00F120AA" w:rsidRDefault="008D24C0">
      <w:pPr>
        <w:pStyle w:val="3"/>
        <w:numPr>
          <w:ilvl w:val="0"/>
          <w:numId w:val="6"/>
        </w:numPr>
        <w:rPr>
          <w:rFonts w:ascii="宋体" w:hAnsi="宋体"/>
          <w:color w:val="000000" w:themeColor="text1"/>
        </w:rPr>
      </w:pPr>
      <w:r>
        <w:rPr>
          <w:rFonts w:ascii="宋体" w:hAnsi="宋体" w:hint="eastAsia"/>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17391665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5"/>
        </w:numPr>
        <w:tabs>
          <w:tab w:val="left" w:pos="426"/>
        </w:tabs>
        <w:ind w:left="422" w:hanging="422"/>
        <w:jc w:val="left"/>
        <w:rPr>
          <w:rFonts w:ascii="宋体" w:hAnsi="宋体"/>
          <w:color w:val="000000" w:themeColor="text1"/>
        </w:rPr>
      </w:pPr>
      <w:r>
        <w:rPr>
          <w:rFonts w:ascii="宋体" w:hAnsi="宋体" w:hint="eastAsia"/>
          <w:color w:val="000000" w:themeColor="text1"/>
        </w:rPr>
        <w:t>其他披露事项</w:t>
      </w:r>
    </w:p>
    <w:p w:rsidR="00F120AA" w:rsidRDefault="008D24C0">
      <w:pPr>
        <w:pStyle w:val="3"/>
        <w:numPr>
          <w:ilvl w:val="0"/>
          <w:numId w:val="11"/>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95910493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可能面对的风险"/>
        <w:tag w:val="_GBC_6e03b01ba4f1453dbc563404b41bfdbc"/>
        <w:id w:val="1310284018"/>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1.宏观经济波动风险</w:t>
          </w:r>
        </w:p>
        <w:p w:rsidR="00F120AA" w:rsidRDefault="008D24C0">
          <w:pPr>
            <w:ind w:firstLineChars="200" w:firstLine="420"/>
            <w:jc w:val="both"/>
            <w:rPr>
              <w:color w:val="000000" w:themeColor="text1"/>
            </w:rPr>
          </w:pPr>
          <w:r>
            <w:rPr>
              <w:rFonts w:hint="eastAsia"/>
              <w:color w:val="000000" w:themeColor="text1"/>
            </w:rPr>
            <w:t>宏观经济的波动可能影响我国港口行业的经营状况，并进而对公司的经营业绩产生影响。</w:t>
          </w:r>
        </w:p>
        <w:p w:rsidR="00F120AA" w:rsidRDefault="008D24C0">
          <w:pPr>
            <w:ind w:firstLineChars="200" w:firstLine="420"/>
            <w:jc w:val="both"/>
            <w:rPr>
              <w:color w:val="000000" w:themeColor="text1"/>
            </w:rPr>
          </w:pPr>
          <w:r>
            <w:rPr>
              <w:rFonts w:hint="eastAsia"/>
              <w:color w:val="000000" w:themeColor="text1"/>
            </w:rPr>
            <w:lastRenderedPageBreak/>
            <w:t>2.腹地经济波动风险</w:t>
          </w:r>
        </w:p>
        <w:p w:rsidR="00F120AA" w:rsidRDefault="008D24C0">
          <w:pPr>
            <w:ind w:firstLineChars="200" w:firstLine="420"/>
            <w:jc w:val="both"/>
            <w:rPr>
              <w:color w:val="000000" w:themeColor="text1"/>
            </w:rPr>
          </w:pPr>
          <w:r>
            <w:rPr>
              <w:rFonts w:hint="eastAsia"/>
              <w:color w:val="000000" w:themeColor="text1"/>
            </w:rPr>
            <w:t>腹地经济的增长速度、产业结构和贸易水平是影响港口货物吞吐量的重要因素，重庆港位于西南地区中心地带，若未来腹地范围经济发展产生波动，公司的经营业绩可能会受到一定影响。</w:t>
          </w:r>
        </w:p>
        <w:p w:rsidR="00F120AA" w:rsidRDefault="008D24C0">
          <w:pPr>
            <w:ind w:firstLineChars="200" w:firstLine="420"/>
            <w:jc w:val="both"/>
            <w:rPr>
              <w:color w:val="000000" w:themeColor="text1"/>
            </w:rPr>
          </w:pPr>
          <w:r>
            <w:rPr>
              <w:rFonts w:hint="eastAsia"/>
              <w:color w:val="000000" w:themeColor="text1"/>
            </w:rPr>
            <w:t>3.新建港口带来的成本压力</w:t>
          </w:r>
        </w:p>
        <w:p w:rsidR="00F120AA" w:rsidRDefault="008D24C0">
          <w:pPr>
            <w:ind w:firstLineChars="200" w:firstLine="420"/>
            <w:jc w:val="both"/>
            <w:rPr>
              <w:color w:val="000000" w:themeColor="text1"/>
            </w:rPr>
          </w:pPr>
          <w:r>
            <w:rPr>
              <w:rFonts w:hint="eastAsia"/>
              <w:color w:val="000000" w:themeColor="text1"/>
            </w:rPr>
            <w:t>随着果园港、珞璜港等枢纽港陆续建成投产，公司固定成本增加，面临一定经营压力。</w:t>
          </w:r>
        </w:p>
        <w:p w:rsidR="00F120AA" w:rsidRDefault="008D24C0">
          <w:pPr>
            <w:ind w:firstLineChars="200" w:firstLine="420"/>
            <w:jc w:val="both"/>
            <w:rPr>
              <w:color w:val="000000" w:themeColor="text1"/>
            </w:rPr>
          </w:pPr>
          <w:r>
            <w:rPr>
              <w:rFonts w:hint="eastAsia"/>
              <w:color w:val="000000" w:themeColor="text1"/>
            </w:rPr>
            <w:t>4.寸滩港征收补偿款</w:t>
          </w:r>
          <w:r>
            <w:rPr>
              <w:color w:val="000000" w:themeColor="text1"/>
            </w:rPr>
            <w:t>无法</w:t>
          </w:r>
          <w:r>
            <w:rPr>
              <w:rFonts w:hint="eastAsia"/>
              <w:color w:val="000000" w:themeColor="text1"/>
            </w:rPr>
            <w:t>按期</w:t>
          </w:r>
          <w:r>
            <w:rPr>
              <w:color w:val="000000" w:themeColor="text1"/>
            </w:rPr>
            <w:t>收到的风险</w:t>
          </w:r>
        </w:p>
        <w:p w:rsidR="00F120AA" w:rsidRDefault="008D24C0">
          <w:pPr>
            <w:ind w:firstLineChars="200" w:firstLine="420"/>
            <w:jc w:val="both"/>
            <w:rPr>
              <w:color w:val="000000" w:themeColor="text1"/>
            </w:rPr>
          </w:pPr>
          <w:r>
            <w:rPr>
              <w:rFonts w:hint="eastAsia"/>
              <w:color w:val="000000" w:themeColor="text1"/>
            </w:rPr>
            <w:t>因规划建设寸滩国际新城邮轮母港，重庆两江新区管理委员会对公司控股子公司果集司所属寸滩港土地及地上建（构）筑物等资产实施征收，征收补偿价格为4,871,654,920元。截至目前，果集司共收到</w:t>
          </w:r>
          <w:r>
            <w:rPr>
              <w:color w:val="000000" w:themeColor="text1"/>
            </w:rPr>
            <w:t>征收补偿款189,995.17</w:t>
          </w:r>
          <w:r>
            <w:rPr>
              <w:rFonts w:hint="eastAsia"/>
              <w:color w:val="000000" w:themeColor="text1"/>
            </w:rPr>
            <w:t>万元，已到期但未收到</w:t>
          </w:r>
          <w:r>
            <w:rPr>
              <w:color w:val="000000" w:themeColor="text1"/>
            </w:rPr>
            <w:t>的金额为63,360.5363</w:t>
          </w:r>
          <w:r>
            <w:rPr>
              <w:rFonts w:hint="eastAsia"/>
              <w:color w:val="000000" w:themeColor="text1"/>
            </w:rPr>
            <w:t>万</w:t>
          </w:r>
          <w:r>
            <w:rPr>
              <w:color w:val="000000" w:themeColor="text1"/>
            </w:rPr>
            <w:t>元</w:t>
          </w:r>
          <w:r>
            <w:rPr>
              <w:rFonts w:hint="eastAsia"/>
              <w:color w:val="000000" w:themeColor="text1"/>
            </w:rPr>
            <w:t>。后续</w:t>
          </w:r>
          <w:r>
            <w:rPr>
              <w:color w:val="000000" w:themeColor="text1"/>
            </w:rPr>
            <w:t>，</w:t>
          </w:r>
          <w:r>
            <w:rPr>
              <w:rFonts w:hint="eastAsia"/>
              <w:color w:val="000000" w:themeColor="text1"/>
            </w:rPr>
            <w:t>公司可能</w:t>
          </w:r>
          <w:r>
            <w:rPr>
              <w:color w:val="000000" w:themeColor="text1"/>
            </w:rPr>
            <w:t>无法</w:t>
          </w:r>
          <w:r>
            <w:rPr>
              <w:rFonts w:hint="eastAsia"/>
              <w:color w:val="000000" w:themeColor="text1"/>
            </w:rPr>
            <w:t>按</w:t>
          </w:r>
          <w:r>
            <w:rPr>
              <w:color w:val="000000" w:themeColor="text1"/>
            </w:rPr>
            <w:t>期收到征收补偿款。</w:t>
          </w:r>
        </w:p>
      </w:sdtContent>
    </w:sdt>
    <w:p w:rsidR="00F120AA" w:rsidRDefault="00F120AA">
      <w:pPr>
        <w:rPr>
          <w:color w:val="000000" w:themeColor="text1"/>
        </w:rPr>
      </w:pPr>
    </w:p>
    <w:p w:rsidR="00F120AA" w:rsidRDefault="008D24C0">
      <w:pPr>
        <w:pStyle w:val="3"/>
        <w:numPr>
          <w:ilvl w:val="0"/>
          <w:numId w:val="11"/>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78149046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董事会其他需要披露的事项"/>
        <w:tag w:val="_GBC_1751869900474e38a4456794ea384b7e"/>
        <w:id w:val="232893105"/>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关于寸滩港土地及地上建（构）筑物等资产被政府实施征收事项</w:t>
          </w:r>
        </w:p>
        <w:p w:rsidR="00F120AA" w:rsidRDefault="008D24C0">
          <w:pPr>
            <w:ind w:firstLineChars="200" w:firstLine="420"/>
            <w:jc w:val="both"/>
            <w:rPr>
              <w:color w:val="000000" w:themeColor="text1"/>
            </w:rPr>
          </w:pPr>
          <w:r>
            <w:rPr>
              <w:rFonts w:hint="eastAsia"/>
              <w:color w:val="000000" w:themeColor="text1"/>
            </w:rPr>
            <w:t>因规划建设寸滩国际新城邮轮母港，重庆两江新区管理委员会对公司控股子公司果集司所属寸滩港土地及地上建（构）筑物等资产实施征收，征收补偿价格为4,871,654,920元。2022年12月30日，果集司与重庆两江新区建设管理局、重庆两江新区土地征收和住房事务中心分三期签署《征收补偿协议》。截至目前，果集司共收到</w:t>
          </w:r>
          <w:r>
            <w:rPr>
              <w:color w:val="000000" w:themeColor="text1"/>
            </w:rPr>
            <w:t>征收补偿款189,995.17</w:t>
          </w:r>
          <w:r>
            <w:rPr>
              <w:rFonts w:hint="eastAsia"/>
              <w:color w:val="000000" w:themeColor="text1"/>
            </w:rPr>
            <w:t>万元，已到期但未收到</w:t>
          </w:r>
          <w:r>
            <w:rPr>
              <w:color w:val="000000" w:themeColor="text1"/>
            </w:rPr>
            <w:t>的金额为63,360.5363</w:t>
          </w:r>
          <w:r>
            <w:rPr>
              <w:rFonts w:hint="eastAsia"/>
              <w:color w:val="000000" w:themeColor="text1"/>
            </w:rPr>
            <w:t>万</w:t>
          </w:r>
          <w:r>
            <w:rPr>
              <w:color w:val="000000" w:themeColor="text1"/>
            </w:rPr>
            <w:t>元</w:t>
          </w:r>
          <w:r>
            <w:rPr>
              <w:rFonts w:hint="eastAsia"/>
              <w:color w:val="000000" w:themeColor="text1"/>
            </w:rPr>
            <w:t>。</w:t>
          </w:r>
        </w:p>
        <w:p w:rsidR="00F120AA" w:rsidRDefault="008D24C0">
          <w:pPr>
            <w:ind w:firstLineChars="200" w:firstLine="420"/>
            <w:jc w:val="both"/>
            <w:rPr>
              <w:color w:val="000000" w:themeColor="text1"/>
            </w:rPr>
          </w:pPr>
          <w:r>
            <w:rPr>
              <w:rFonts w:hint="eastAsia"/>
              <w:color w:val="000000" w:themeColor="text1"/>
            </w:rPr>
            <w:t>公司将继续加强与重庆两江新区建设管理局、重庆两江新区土地征收和住房事务中心沟通协商，加大征收补偿款的催收力度，积极维护公司及股东权益，并根据征收款到位情况及时履行信息披露义务。详细情况请查阅公司发布的临2022—024号、临2022—025号、临2022—027号、临2023-001号、</w:t>
          </w:r>
          <w:r>
            <w:rPr>
              <w:color w:val="000000" w:themeColor="text1"/>
            </w:rPr>
            <w:t>临</w:t>
          </w:r>
          <w:r>
            <w:rPr>
              <w:rFonts w:hint="eastAsia"/>
              <w:color w:val="000000" w:themeColor="text1"/>
            </w:rPr>
            <w:t>2023-00</w:t>
          </w:r>
          <w:r>
            <w:rPr>
              <w:color w:val="000000" w:themeColor="text1"/>
            </w:rPr>
            <w:t>2</w:t>
          </w:r>
          <w:r>
            <w:rPr>
              <w:rFonts w:hint="eastAsia"/>
              <w:color w:val="000000" w:themeColor="text1"/>
            </w:rPr>
            <w:t>号、临20</w:t>
          </w:r>
          <w:r>
            <w:rPr>
              <w:color w:val="000000" w:themeColor="text1"/>
            </w:rPr>
            <w:t>23</w:t>
          </w:r>
          <w:r>
            <w:rPr>
              <w:rFonts w:hint="eastAsia"/>
              <w:color w:val="000000" w:themeColor="text1"/>
            </w:rPr>
            <w:t>－</w:t>
          </w:r>
          <w:r>
            <w:rPr>
              <w:color w:val="000000" w:themeColor="text1"/>
            </w:rPr>
            <w:t>0</w:t>
          </w:r>
          <w:r>
            <w:rPr>
              <w:rFonts w:hint="eastAsia"/>
              <w:color w:val="000000" w:themeColor="text1"/>
            </w:rPr>
            <w:t>38号、临2024-001号、临20</w:t>
          </w:r>
          <w:r>
            <w:rPr>
              <w:color w:val="000000" w:themeColor="text1"/>
            </w:rPr>
            <w:t>2</w:t>
          </w:r>
          <w:r>
            <w:rPr>
              <w:rFonts w:hint="eastAsia"/>
              <w:color w:val="000000" w:themeColor="text1"/>
            </w:rPr>
            <w:t>4－</w:t>
          </w:r>
          <w:r>
            <w:rPr>
              <w:color w:val="000000" w:themeColor="text1"/>
            </w:rPr>
            <w:t>0</w:t>
          </w:r>
          <w:r>
            <w:rPr>
              <w:rFonts w:hint="eastAsia"/>
              <w:color w:val="000000" w:themeColor="text1"/>
            </w:rPr>
            <w:t>2</w:t>
          </w:r>
          <w:r>
            <w:rPr>
              <w:color w:val="000000" w:themeColor="text1"/>
            </w:rPr>
            <w:t>3</w:t>
          </w:r>
          <w:r>
            <w:rPr>
              <w:rFonts w:hint="eastAsia"/>
              <w:color w:val="000000" w:themeColor="text1"/>
            </w:rPr>
            <w:t>号公告。</w:t>
          </w:r>
        </w:p>
      </w:sdtContent>
    </w:sdt>
    <w:bookmarkEnd w:id="35"/>
    <w:bookmarkEnd w:id="36"/>
    <w:p w:rsidR="00F120AA" w:rsidRDefault="00F120AA">
      <w:pPr>
        <w:rPr>
          <w:color w:val="000000" w:themeColor="text1"/>
        </w:rPr>
      </w:pPr>
    </w:p>
    <w:p w:rsidR="00F120AA" w:rsidRDefault="008D24C0">
      <w:pPr>
        <w:rPr>
          <w:rFonts w:ascii="黑体" w:eastAsia="黑体" w:hAnsi="黑体" w:cs="Times New Roman"/>
          <w:b/>
          <w:bCs/>
          <w:color w:val="000000" w:themeColor="text1"/>
          <w:kern w:val="44"/>
          <w:sz w:val="28"/>
          <w:szCs w:val="44"/>
        </w:rPr>
      </w:pPr>
      <w:bookmarkStart w:id="45" w:name="_Toc142578258"/>
      <w:bookmarkStart w:id="46" w:name="_Toc76114275"/>
      <w:r>
        <w:rPr>
          <w:rFonts w:ascii="黑体" w:hAnsi="黑体"/>
          <w:color w:val="000000" w:themeColor="text1"/>
        </w:rPr>
        <w:br w:type="page"/>
      </w:r>
    </w:p>
    <w:p w:rsidR="00F120AA" w:rsidRDefault="008D24C0">
      <w:pPr>
        <w:pStyle w:val="1"/>
        <w:numPr>
          <w:ilvl w:val="0"/>
          <w:numId w:val="2"/>
        </w:numPr>
        <w:rPr>
          <w:rFonts w:ascii="黑体" w:hAnsi="黑体"/>
          <w:color w:val="000000" w:themeColor="text1"/>
        </w:rPr>
      </w:pPr>
      <w:r>
        <w:rPr>
          <w:rFonts w:ascii="黑体" w:hAnsi="黑体" w:hint="eastAsia"/>
          <w:color w:val="000000" w:themeColor="text1"/>
        </w:rPr>
        <w:lastRenderedPageBreak/>
        <w:t>公司治理</w:t>
      </w:r>
      <w:bookmarkEnd w:id="45"/>
      <w:bookmarkEnd w:id="46"/>
    </w:p>
    <w:p w:rsidR="00F120AA" w:rsidRDefault="008D24C0">
      <w:pPr>
        <w:pStyle w:val="2"/>
        <w:numPr>
          <w:ilvl w:val="0"/>
          <w:numId w:val="12"/>
        </w:numPr>
        <w:tabs>
          <w:tab w:val="left" w:pos="426"/>
        </w:tabs>
        <w:ind w:firstLineChars="0"/>
        <w:jc w:val="left"/>
        <w:rPr>
          <w:rFonts w:ascii="宋体" w:hAnsi="宋体"/>
          <w:color w:val="000000" w:themeColor="text1"/>
        </w:rPr>
      </w:pPr>
      <w:bookmarkStart w:id="47" w:name="_Hlk74646363"/>
      <w:r>
        <w:rPr>
          <w:rFonts w:ascii="宋体" w:hAnsi="宋体"/>
          <w:color w:val="000000" w:themeColor="text1"/>
        </w:rPr>
        <w:t>股东大会情况简介</w:t>
      </w:r>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49"/>
        <w:gridCol w:w="1703"/>
        <w:gridCol w:w="992"/>
        <w:gridCol w:w="4292"/>
      </w:tblGrid>
      <w:tr w:rsidR="00F120AA">
        <w:trPr>
          <w:trHeight w:val="165"/>
        </w:trPr>
        <w:sdt>
          <w:sdtPr>
            <w:rPr>
              <w:color w:val="000000" w:themeColor="text1"/>
            </w:rPr>
            <w:tag w:val="_PLD_22bc61a8a37f49b2b6002bda8044b00b"/>
            <w:id w:val="-1443528820"/>
            <w:lock w:val="sdtLocked"/>
          </w:sdtPr>
          <w:sdtEndPr/>
          <w:sdtContent>
            <w:tc>
              <w:tcPr>
                <w:tcW w:w="559" w:type="pct"/>
                <w:vAlign w:val="center"/>
              </w:tcPr>
              <w:p w:rsidR="00F120AA" w:rsidRDefault="008D24C0">
                <w:pPr>
                  <w:widowControl w:val="0"/>
                  <w:jc w:val="center"/>
                  <w:rPr>
                    <w:color w:val="000000" w:themeColor="text1"/>
                  </w:rPr>
                </w:pPr>
                <w:r>
                  <w:rPr>
                    <w:color w:val="000000" w:themeColor="text1"/>
                  </w:rPr>
                  <w:t>会议届次</w:t>
                </w:r>
              </w:p>
            </w:tc>
          </w:sdtContent>
        </w:sdt>
        <w:sdt>
          <w:sdtPr>
            <w:rPr>
              <w:color w:val="000000" w:themeColor="text1"/>
            </w:rPr>
            <w:tag w:val="_PLD_4d4c6f75c14e44a5ae87874c2dde133c"/>
            <w:id w:val="-2028172030"/>
            <w:lock w:val="sdtLocked"/>
          </w:sdtPr>
          <w:sdtEndPr/>
          <w:sdtContent>
            <w:tc>
              <w:tcPr>
                <w:tcW w:w="481" w:type="pct"/>
                <w:vAlign w:val="center"/>
              </w:tcPr>
              <w:p w:rsidR="00F120AA" w:rsidRDefault="008D24C0">
                <w:pPr>
                  <w:widowControl w:val="0"/>
                  <w:jc w:val="center"/>
                  <w:rPr>
                    <w:color w:val="000000" w:themeColor="text1"/>
                  </w:rPr>
                </w:pPr>
                <w:r>
                  <w:rPr>
                    <w:color w:val="000000" w:themeColor="text1"/>
                  </w:rPr>
                  <w:t>召开日期</w:t>
                </w:r>
              </w:p>
            </w:tc>
          </w:sdtContent>
        </w:sdt>
        <w:sdt>
          <w:sdtPr>
            <w:rPr>
              <w:color w:val="000000" w:themeColor="text1"/>
            </w:rPr>
            <w:tag w:val="_PLD_63dde22e2e0a412986c86439c3ed05c3"/>
            <w:id w:val="-252354715"/>
            <w:lock w:val="sdtLocked"/>
          </w:sdtPr>
          <w:sdtEndPr/>
          <w:sdtContent>
            <w:tc>
              <w:tcPr>
                <w:tcW w:w="965" w:type="pct"/>
                <w:vAlign w:val="center"/>
              </w:tcPr>
              <w:p w:rsidR="00F120AA" w:rsidRDefault="008D24C0">
                <w:pPr>
                  <w:widowControl w:val="0"/>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23911171"/>
            <w:lock w:val="sdtLocked"/>
          </w:sdtPr>
          <w:sdtEndPr/>
          <w:sdtContent>
            <w:tc>
              <w:tcPr>
                <w:tcW w:w="562" w:type="pct"/>
                <w:vAlign w:val="center"/>
              </w:tcPr>
              <w:p w:rsidR="00F120AA" w:rsidRDefault="008D24C0">
                <w:pPr>
                  <w:widowControl w:val="0"/>
                  <w:jc w:val="center"/>
                  <w:rPr>
                    <w:color w:val="000000" w:themeColor="text1"/>
                  </w:rPr>
                </w:pPr>
                <w:r>
                  <w:rPr>
                    <w:color w:val="000000" w:themeColor="text1"/>
                  </w:rPr>
                  <w:t>决议刊登的披露日期</w:t>
                </w:r>
              </w:p>
            </w:tc>
          </w:sdtContent>
        </w:sdt>
        <w:tc>
          <w:tcPr>
            <w:tcW w:w="2432" w:type="pct"/>
            <w:vAlign w:val="center"/>
          </w:tcPr>
          <w:sdt>
            <w:sdtPr>
              <w:rPr>
                <w:rFonts w:hint="eastAsia"/>
                <w:color w:val="000000" w:themeColor="text1"/>
              </w:rPr>
              <w:tag w:val="_PLD_d7d78aa5be2349bcb77c83b55ac046e4"/>
              <w:id w:val="1974093768"/>
              <w:lock w:val="sdtLocked"/>
            </w:sdtPr>
            <w:sdtEndPr/>
            <w:sdtContent>
              <w:p w:rsidR="00F120AA" w:rsidRDefault="008D24C0">
                <w:pPr>
                  <w:widowControl w:val="0"/>
                  <w:jc w:val="center"/>
                  <w:rPr>
                    <w:color w:val="000000" w:themeColor="text1"/>
                  </w:rPr>
                </w:pPr>
                <w:r>
                  <w:rPr>
                    <w:rFonts w:hint="eastAsia"/>
                    <w:color w:val="000000" w:themeColor="text1"/>
                  </w:rPr>
                  <w:t>会议决议</w:t>
                </w:r>
              </w:p>
            </w:sdtContent>
          </w:sdt>
        </w:tc>
      </w:tr>
      <w:tr w:rsidR="00F120AA">
        <w:trPr>
          <w:trHeight w:val="195"/>
        </w:trPr>
        <w:tc>
          <w:tcPr>
            <w:tcW w:w="559" w:type="pct"/>
          </w:tcPr>
          <w:p w:rsidR="00F120AA" w:rsidRDefault="008D24C0">
            <w:pPr>
              <w:widowControl w:val="0"/>
              <w:jc w:val="both"/>
            </w:pPr>
            <w:r>
              <w:t>2024年第一次临时股东大会</w:t>
            </w:r>
          </w:p>
        </w:tc>
        <w:tc>
          <w:tcPr>
            <w:tcW w:w="481" w:type="pct"/>
          </w:tcPr>
          <w:p w:rsidR="00F120AA" w:rsidRDefault="008D24C0">
            <w:pPr>
              <w:widowControl w:val="0"/>
              <w:jc w:val="both"/>
            </w:pPr>
            <w:r>
              <w:t>2024年3月20日</w:t>
            </w:r>
          </w:p>
        </w:tc>
        <w:tc>
          <w:tcPr>
            <w:tcW w:w="965" w:type="pct"/>
          </w:tcPr>
          <w:p w:rsidR="00F120AA" w:rsidRDefault="008D24C0">
            <w:pPr>
              <w:widowControl w:val="0"/>
              <w:jc w:val="both"/>
            </w:pPr>
            <w:r>
              <w:t>www.sse.com.cn</w:t>
            </w:r>
          </w:p>
        </w:tc>
        <w:tc>
          <w:tcPr>
            <w:tcW w:w="562" w:type="pct"/>
          </w:tcPr>
          <w:p w:rsidR="00F120AA" w:rsidRDefault="008D24C0">
            <w:pPr>
              <w:widowControl w:val="0"/>
              <w:jc w:val="both"/>
            </w:pPr>
            <w:r>
              <w:t>2024年3月21日</w:t>
            </w:r>
          </w:p>
        </w:tc>
        <w:tc>
          <w:tcPr>
            <w:tcW w:w="2432" w:type="pct"/>
          </w:tcPr>
          <w:p w:rsidR="00F120AA" w:rsidRDefault="008D24C0">
            <w:pPr>
              <w:widowControl w:val="0"/>
              <w:jc w:val="both"/>
            </w:pPr>
            <w:r>
              <w:rPr>
                <w:rFonts w:hint="eastAsia"/>
              </w:rPr>
              <w:t>审议通过《关于修改</w:t>
            </w:r>
            <w:r>
              <w:t>&lt;公司章程&gt;的议案》。</w:t>
            </w:r>
          </w:p>
        </w:tc>
      </w:tr>
      <w:tr w:rsidR="00F120AA">
        <w:trPr>
          <w:trHeight w:val="195"/>
        </w:trPr>
        <w:tc>
          <w:tcPr>
            <w:tcW w:w="559" w:type="pct"/>
          </w:tcPr>
          <w:p w:rsidR="00F120AA" w:rsidRDefault="008D24C0">
            <w:pPr>
              <w:widowControl w:val="0"/>
              <w:jc w:val="both"/>
            </w:pPr>
            <w:r>
              <w:t>2023年年度股东大会</w:t>
            </w:r>
          </w:p>
        </w:tc>
        <w:tc>
          <w:tcPr>
            <w:tcW w:w="481" w:type="pct"/>
          </w:tcPr>
          <w:p w:rsidR="00F120AA" w:rsidRDefault="008D24C0">
            <w:pPr>
              <w:widowControl w:val="0"/>
              <w:jc w:val="both"/>
            </w:pPr>
            <w:r>
              <w:t>2024年4月23日</w:t>
            </w:r>
          </w:p>
        </w:tc>
        <w:tc>
          <w:tcPr>
            <w:tcW w:w="965" w:type="pct"/>
          </w:tcPr>
          <w:p w:rsidR="00F120AA" w:rsidRDefault="008D24C0">
            <w:pPr>
              <w:widowControl w:val="0"/>
              <w:jc w:val="both"/>
            </w:pPr>
            <w:r>
              <w:t>www.sse.com.cn</w:t>
            </w:r>
          </w:p>
        </w:tc>
        <w:tc>
          <w:tcPr>
            <w:tcW w:w="562" w:type="pct"/>
          </w:tcPr>
          <w:p w:rsidR="00F120AA" w:rsidRDefault="008D24C0">
            <w:pPr>
              <w:widowControl w:val="0"/>
              <w:jc w:val="both"/>
            </w:pPr>
            <w:r>
              <w:t>2024年4月24日</w:t>
            </w:r>
          </w:p>
        </w:tc>
        <w:tc>
          <w:tcPr>
            <w:tcW w:w="2432" w:type="pct"/>
          </w:tcPr>
          <w:p w:rsidR="00F120AA" w:rsidRDefault="008D24C0">
            <w:pPr>
              <w:widowControl w:val="0"/>
              <w:jc w:val="both"/>
            </w:pPr>
            <w:r>
              <w:rPr>
                <w:rFonts w:hint="eastAsia"/>
              </w:rPr>
              <w:t>审议通过《关于</w:t>
            </w:r>
            <w:r>
              <w:t>2023年度董事会工作报告的议案》</w:t>
            </w:r>
            <w:r>
              <w:rPr>
                <w:rFonts w:hint="eastAsia"/>
              </w:rPr>
              <w:t>、《关于</w:t>
            </w:r>
            <w:r>
              <w:t>2023年度监事会工作报告的议案》</w:t>
            </w:r>
            <w:r>
              <w:rPr>
                <w:rFonts w:hint="eastAsia"/>
              </w:rPr>
              <w:t>、《关于</w:t>
            </w:r>
            <w:r>
              <w:t>2023年年度报告及其摘要的议案》</w:t>
            </w:r>
            <w:r>
              <w:rPr>
                <w:rFonts w:hint="eastAsia"/>
              </w:rPr>
              <w:t>、《关于</w:t>
            </w:r>
            <w:r>
              <w:t>2023年度财务决算报告的议案》</w:t>
            </w:r>
            <w:r>
              <w:rPr>
                <w:rFonts w:hint="eastAsia"/>
              </w:rPr>
              <w:t>、《关于</w:t>
            </w:r>
            <w:r>
              <w:t>2024年度财务预算报告的议案》</w:t>
            </w:r>
            <w:r>
              <w:rPr>
                <w:rFonts w:hint="eastAsia"/>
              </w:rPr>
              <w:t>、《关于</w:t>
            </w:r>
            <w:r>
              <w:t>2023年度利润分配的预案》</w:t>
            </w:r>
            <w:r>
              <w:rPr>
                <w:rFonts w:hint="eastAsia"/>
              </w:rPr>
              <w:t>、《关于预计</w:t>
            </w:r>
            <w:r>
              <w:t>2024年度日常关联交易的议案》</w:t>
            </w:r>
            <w:r>
              <w:rPr>
                <w:rFonts w:hint="eastAsia"/>
              </w:rPr>
              <w:t>、《关于预计</w:t>
            </w:r>
            <w:r>
              <w:t>2024年度为子公司提供担保额度的议案》</w:t>
            </w:r>
            <w:r>
              <w:rPr>
                <w:rFonts w:hint="eastAsia"/>
              </w:rPr>
              <w:t>、《关于公司</w:t>
            </w:r>
            <w:r>
              <w:t>2024年投资预算的议案》</w:t>
            </w:r>
            <w:r>
              <w:rPr>
                <w:rFonts w:hint="eastAsia"/>
              </w:rPr>
              <w:t>、《关于修改</w:t>
            </w:r>
            <w:r>
              <w:t>&lt;公司董事会议事规则&gt;的议案》</w:t>
            </w:r>
            <w:r>
              <w:rPr>
                <w:rFonts w:hint="eastAsia"/>
              </w:rPr>
              <w:t>。</w:t>
            </w:r>
          </w:p>
        </w:tc>
      </w:tr>
      <w:tr w:rsidR="00F120AA">
        <w:trPr>
          <w:trHeight w:val="195"/>
        </w:trPr>
        <w:tc>
          <w:tcPr>
            <w:tcW w:w="559" w:type="pct"/>
          </w:tcPr>
          <w:p w:rsidR="00F120AA" w:rsidRDefault="008D24C0">
            <w:pPr>
              <w:widowControl w:val="0"/>
              <w:jc w:val="both"/>
            </w:pPr>
            <w:r>
              <w:rPr>
                <w:rFonts w:hint="eastAsia"/>
              </w:rPr>
              <w:t>2024年</w:t>
            </w:r>
            <w:r>
              <w:t>第二次</w:t>
            </w:r>
            <w:r>
              <w:rPr>
                <w:rFonts w:hint="eastAsia"/>
              </w:rPr>
              <w:t>临时</w:t>
            </w:r>
            <w:r>
              <w:t>股东大会</w:t>
            </w:r>
          </w:p>
        </w:tc>
        <w:tc>
          <w:tcPr>
            <w:tcW w:w="481" w:type="pct"/>
          </w:tcPr>
          <w:p w:rsidR="00F120AA" w:rsidRDefault="008D24C0">
            <w:pPr>
              <w:widowControl w:val="0"/>
              <w:jc w:val="both"/>
            </w:pPr>
            <w:r>
              <w:t>2024年8月15日</w:t>
            </w:r>
          </w:p>
        </w:tc>
        <w:tc>
          <w:tcPr>
            <w:tcW w:w="965" w:type="pct"/>
          </w:tcPr>
          <w:p w:rsidR="00F120AA" w:rsidRDefault="008D24C0">
            <w:pPr>
              <w:widowControl w:val="0"/>
              <w:jc w:val="both"/>
            </w:pPr>
            <w:r>
              <w:t>www.sse.com.cn</w:t>
            </w:r>
          </w:p>
        </w:tc>
        <w:tc>
          <w:tcPr>
            <w:tcW w:w="562" w:type="pct"/>
          </w:tcPr>
          <w:p w:rsidR="00F120AA" w:rsidRDefault="008D24C0">
            <w:pPr>
              <w:widowControl w:val="0"/>
              <w:jc w:val="both"/>
            </w:pPr>
            <w:r>
              <w:t>2024年8月16日</w:t>
            </w:r>
          </w:p>
        </w:tc>
        <w:tc>
          <w:tcPr>
            <w:tcW w:w="2432" w:type="pct"/>
          </w:tcPr>
          <w:p w:rsidR="00F120AA" w:rsidRDefault="008D24C0">
            <w:pPr>
              <w:widowControl w:val="0"/>
              <w:jc w:val="both"/>
            </w:pPr>
            <w:r>
              <w:rPr>
                <w:rFonts w:hint="eastAsia"/>
              </w:rPr>
              <w:t>审议通过</w:t>
            </w:r>
            <w:r>
              <w:t>《</w:t>
            </w:r>
            <w:r>
              <w:rPr>
                <w:rFonts w:hint="eastAsia"/>
              </w:rPr>
              <w:t>关于</w:t>
            </w:r>
            <w:r>
              <w:t>补选独立董事的议案》</w:t>
            </w:r>
            <w:r>
              <w:rPr>
                <w:rFonts w:hint="eastAsia"/>
              </w:rPr>
              <w:t>。</w:t>
            </w:r>
          </w:p>
        </w:tc>
      </w:tr>
    </w:tbl>
    <w:p w:rsidR="00F120AA" w:rsidRDefault="00F120AA">
      <w:pPr>
        <w:rPr>
          <w:color w:val="000000" w:themeColor="text1"/>
        </w:rPr>
      </w:pPr>
    </w:p>
    <w:p w:rsidR="00F120AA" w:rsidRDefault="008D24C0">
      <w:pPr>
        <w:rPr>
          <w:b/>
          <w:color w:val="000000" w:themeColor="text1"/>
        </w:rPr>
      </w:pPr>
      <w:bookmarkStart w:id="48" w:name="_Hlk41294309"/>
      <w:bookmarkEnd w:id="47"/>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40812377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8"/>
    <w:p w:rsidR="00F120AA" w:rsidRDefault="00F120AA">
      <w:pPr>
        <w:rPr>
          <w:color w:val="000000" w:themeColor="text1"/>
        </w:rPr>
      </w:pPr>
    </w:p>
    <w:p w:rsidR="00F120AA" w:rsidRDefault="008D24C0">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21073113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2"/>
        </w:numPr>
        <w:tabs>
          <w:tab w:val="left" w:pos="426"/>
        </w:tabs>
        <w:ind w:firstLineChars="0"/>
        <w:jc w:val="left"/>
        <w:rPr>
          <w:rFonts w:ascii="宋体" w:hAnsi="宋体"/>
          <w:color w:val="000000" w:themeColor="text1"/>
        </w:rPr>
      </w:pPr>
      <w:bookmarkStart w:id="49" w:name="_Toc342057949"/>
      <w:bookmarkStart w:id="50" w:name="_Toc342566009"/>
      <w:r>
        <w:rPr>
          <w:rFonts w:ascii="宋体" w:hAnsi="宋体"/>
          <w:color w:val="000000" w:themeColor="text1"/>
        </w:rPr>
        <w:t>公司董事、监事、高级管理人员变动情况</w:t>
      </w:r>
      <w:bookmarkEnd w:id="49"/>
      <w:bookmarkEnd w:id="50"/>
    </w:p>
    <w:sdt>
      <w:sdtPr>
        <w:rPr>
          <w:color w:val="000000" w:themeColor="text1"/>
        </w:rPr>
        <w:alias w:val="是否适用：公司董事、监事、高级管理人员变动情况[双击切换]"/>
        <w:tag w:val="_GBC_001d837207464f1aaa52a7fb8cd9d226"/>
        <w:id w:val="-5031298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00"/>
        <w:gridCol w:w="3056"/>
        <w:gridCol w:w="2867"/>
      </w:tblGrid>
      <w:tr w:rsidR="00F120AA">
        <w:sdt>
          <w:sdtPr>
            <w:rPr>
              <w:color w:val="000000" w:themeColor="text1"/>
            </w:rPr>
            <w:tag w:val="_PLD_8d21520223e04755b8822b634d237604"/>
            <w:id w:val="-528951222"/>
            <w:lock w:val="sdtLocked"/>
          </w:sdtPr>
          <w:sdtEndPr/>
          <w:sdtContent>
            <w:tc>
              <w:tcPr>
                <w:tcW w:w="1643" w:type="pct"/>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rPr>
              <w:color w:val="000000" w:themeColor="text1"/>
            </w:rPr>
            <w:tag w:val="_PLD_fbd3bf633b6f43caac5e618a32167462"/>
            <w:id w:val="-28339096"/>
            <w:lock w:val="sdtLocked"/>
          </w:sdtPr>
          <w:sdtEndPr/>
          <w:sdtContent>
            <w:tc>
              <w:tcPr>
                <w:tcW w:w="1732" w:type="pct"/>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rPr>
              <w:color w:val="000000" w:themeColor="text1"/>
            </w:rPr>
            <w:tag w:val="_PLD_32b7efb7e5ea42b9a9c73ad4470b3d12"/>
            <w:id w:val="-1048684669"/>
            <w:lock w:val="sdtLocked"/>
          </w:sdtPr>
          <w:sdtEndPr/>
          <w:sdtContent>
            <w:tc>
              <w:tcPr>
                <w:tcW w:w="1625" w:type="pct"/>
                <w:shd w:val="clear" w:color="auto" w:fill="auto"/>
              </w:tcPr>
              <w:p w:rsidR="00F120AA" w:rsidRDefault="008D24C0">
                <w:pPr>
                  <w:kinsoku w:val="0"/>
                  <w:overflowPunct w:val="0"/>
                  <w:autoSpaceDE w:val="0"/>
                  <w:autoSpaceDN w:val="0"/>
                  <w:adjustRightInd w:val="0"/>
                  <w:snapToGrid w:val="0"/>
                  <w:jc w:val="center"/>
                  <w:rPr>
                    <w:color w:val="000000" w:themeColor="text1"/>
                  </w:rPr>
                </w:pPr>
                <w:r>
                  <w:rPr>
                    <w:rFonts w:hint="eastAsia"/>
                    <w:color w:val="000000" w:themeColor="text1"/>
                  </w:rPr>
                  <w:t>变动情形</w:t>
                </w:r>
              </w:p>
            </w:tc>
          </w:sdtContent>
        </w:sdt>
      </w:tr>
      <w:tr w:rsidR="00F120AA">
        <w:tc>
          <w:tcPr>
            <w:tcW w:w="1643" w:type="pct"/>
          </w:tcPr>
          <w:p w:rsidR="00F120AA" w:rsidRDefault="008D24C0">
            <w:pPr>
              <w:kinsoku w:val="0"/>
              <w:overflowPunct w:val="0"/>
              <w:autoSpaceDE w:val="0"/>
              <w:autoSpaceDN w:val="0"/>
              <w:adjustRightInd w:val="0"/>
              <w:snapToGrid w:val="0"/>
            </w:pPr>
            <w:r>
              <w:rPr>
                <w:rFonts w:hint="eastAsia"/>
              </w:rPr>
              <w:t>屈宏</w:t>
            </w:r>
          </w:p>
        </w:tc>
        <w:tc>
          <w:tcPr>
            <w:tcW w:w="1732" w:type="pct"/>
          </w:tcPr>
          <w:p w:rsidR="00F120AA" w:rsidRDefault="008D24C0">
            <w:pPr>
              <w:kinsoku w:val="0"/>
              <w:overflowPunct w:val="0"/>
              <w:autoSpaceDE w:val="0"/>
              <w:autoSpaceDN w:val="0"/>
              <w:adjustRightInd w:val="0"/>
              <w:snapToGrid w:val="0"/>
            </w:pPr>
            <w:r>
              <w:rPr>
                <w:rFonts w:hint="eastAsia"/>
              </w:rPr>
              <w:t>董事会</w:t>
            </w:r>
            <w:r>
              <w:t>秘书</w:t>
            </w:r>
          </w:p>
        </w:tc>
        <w:tc>
          <w:tcPr>
            <w:tcW w:w="1625" w:type="pct"/>
          </w:tcPr>
          <w:p w:rsidR="00F120AA" w:rsidRDefault="008D24C0">
            <w:pPr>
              <w:kinsoku w:val="0"/>
              <w:overflowPunct w:val="0"/>
              <w:autoSpaceDE w:val="0"/>
              <w:autoSpaceDN w:val="0"/>
              <w:adjustRightInd w:val="0"/>
              <w:snapToGrid w:val="0"/>
              <w:rPr>
                <w:color w:val="000000" w:themeColor="text1"/>
              </w:rPr>
            </w:pPr>
            <w:r>
              <w:rPr>
                <w:rFonts w:hint="eastAsia"/>
                <w:color w:val="000000" w:themeColor="text1"/>
              </w:rPr>
              <w:t>离任</w:t>
            </w:r>
          </w:p>
        </w:tc>
      </w:tr>
      <w:tr w:rsidR="00F120AA">
        <w:tc>
          <w:tcPr>
            <w:tcW w:w="1643" w:type="pct"/>
          </w:tcPr>
          <w:p w:rsidR="00F120AA" w:rsidRDefault="008D24C0">
            <w:pPr>
              <w:kinsoku w:val="0"/>
              <w:overflowPunct w:val="0"/>
              <w:autoSpaceDE w:val="0"/>
              <w:autoSpaceDN w:val="0"/>
              <w:adjustRightInd w:val="0"/>
              <w:snapToGrid w:val="0"/>
            </w:pPr>
            <w:r>
              <w:rPr>
                <w:rFonts w:hint="eastAsia"/>
              </w:rPr>
              <w:t>黎明</w:t>
            </w:r>
          </w:p>
        </w:tc>
        <w:tc>
          <w:tcPr>
            <w:tcW w:w="1732" w:type="pct"/>
          </w:tcPr>
          <w:p w:rsidR="00F120AA" w:rsidRDefault="008D24C0">
            <w:pPr>
              <w:kinsoku w:val="0"/>
              <w:overflowPunct w:val="0"/>
              <w:autoSpaceDE w:val="0"/>
              <w:autoSpaceDN w:val="0"/>
              <w:adjustRightInd w:val="0"/>
              <w:snapToGrid w:val="0"/>
            </w:pPr>
            <w:r>
              <w:rPr>
                <w:rFonts w:hint="eastAsia"/>
              </w:rPr>
              <w:t>独立董事</w:t>
            </w:r>
          </w:p>
        </w:tc>
        <w:sdt>
          <w:sdtPr>
            <w:rPr>
              <w:color w:val="000000" w:themeColor="text1"/>
            </w:rPr>
            <w:alias w:val="公司董事、监事、高级管理人员的变动情形"/>
            <w:tag w:val="_GBC_466f24fb36cc4d949be4225fed8d37c7"/>
            <w:id w:val="-2031712158"/>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F120AA" w:rsidRDefault="008D24C0">
                <w:pPr>
                  <w:kinsoku w:val="0"/>
                  <w:overflowPunct w:val="0"/>
                  <w:autoSpaceDE w:val="0"/>
                  <w:autoSpaceDN w:val="0"/>
                  <w:adjustRightInd w:val="0"/>
                  <w:snapToGrid w:val="0"/>
                  <w:rPr>
                    <w:color w:val="000000" w:themeColor="text1"/>
                  </w:rPr>
                </w:pPr>
                <w:r>
                  <w:rPr>
                    <w:color w:val="000000" w:themeColor="text1"/>
                  </w:rPr>
                  <w:t>离任</w:t>
                </w:r>
              </w:p>
            </w:tc>
          </w:sdtContent>
        </w:sdt>
      </w:tr>
      <w:tr w:rsidR="00F120AA">
        <w:tc>
          <w:tcPr>
            <w:tcW w:w="1643" w:type="pct"/>
          </w:tcPr>
          <w:p w:rsidR="00F120AA" w:rsidRDefault="008D24C0">
            <w:pPr>
              <w:kinsoku w:val="0"/>
              <w:overflowPunct w:val="0"/>
              <w:autoSpaceDE w:val="0"/>
              <w:autoSpaceDN w:val="0"/>
              <w:adjustRightInd w:val="0"/>
              <w:snapToGrid w:val="0"/>
            </w:pPr>
            <w:r>
              <w:rPr>
                <w:rFonts w:hint="eastAsia"/>
              </w:rPr>
              <w:t>杨兴龙</w:t>
            </w:r>
          </w:p>
        </w:tc>
        <w:tc>
          <w:tcPr>
            <w:tcW w:w="1732" w:type="pct"/>
          </w:tcPr>
          <w:p w:rsidR="00F120AA" w:rsidRDefault="008D24C0">
            <w:pPr>
              <w:kinsoku w:val="0"/>
              <w:overflowPunct w:val="0"/>
              <w:autoSpaceDE w:val="0"/>
              <w:autoSpaceDN w:val="0"/>
              <w:adjustRightInd w:val="0"/>
              <w:snapToGrid w:val="0"/>
            </w:pPr>
            <w:r>
              <w:rPr>
                <w:rFonts w:hint="eastAsia"/>
              </w:rPr>
              <w:t>独立董事</w:t>
            </w:r>
          </w:p>
        </w:tc>
        <w:sdt>
          <w:sdtPr>
            <w:rPr>
              <w:color w:val="000000" w:themeColor="text1"/>
            </w:rPr>
            <w:alias w:val="公司董事、监事、高级管理人员的变动情形"/>
            <w:tag w:val="_GBC_466f24fb36cc4d949be4225fed8d37c7"/>
            <w:id w:val="203700681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F120AA" w:rsidRDefault="008D24C0">
                <w:pPr>
                  <w:kinsoku w:val="0"/>
                  <w:overflowPunct w:val="0"/>
                  <w:autoSpaceDE w:val="0"/>
                  <w:autoSpaceDN w:val="0"/>
                  <w:adjustRightInd w:val="0"/>
                  <w:snapToGrid w:val="0"/>
                  <w:rPr>
                    <w:color w:val="000000" w:themeColor="text1"/>
                  </w:rPr>
                </w:pPr>
                <w:r>
                  <w:rPr>
                    <w:color w:val="000000" w:themeColor="text1"/>
                  </w:rPr>
                  <w:t>选举</w:t>
                </w:r>
              </w:p>
            </w:tc>
          </w:sdtContent>
        </w:sdt>
      </w:tr>
    </w:tbl>
    <w:p w:rsidR="00F120AA" w:rsidRDefault="00F120AA">
      <w:pPr>
        <w:rPr>
          <w:color w:val="000000" w:themeColor="text1"/>
        </w:rPr>
      </w:pPr>
    </w:p>
    <w:p w:rsidR="00F120AA" w:rsidRDefault="008D24C0">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33082262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2"/>
        </w:numPr>
        <w:tabs>
          <w:tab w:val="left" w:pos="426"/>
        </w:tabs>
        <w:ind w:firstLineChars="0"/>
        <w:jc w:val="left"/>
        <w:rPr>
          <w:rFonts w:ascii="宋体" w:hAnsi="宋体"/>
          <w:color w:val="000000" w:themeColor="text1"/>
        </w:rPr>
      </w:pPr>
      <w:r>
        <w:rPr>
          <w:rFonts w:ascii="宋体" w:hAnsi="宋体"/>
          <w:color w:val="000000" w:themeColor="text1"/>
        </w:rPr>
        <w:t>利润分配或资本公积金转增预案</w:t>
      </w:r>
    </w:p>
    <w:p w:rsidR="00F120AA" w:rsidRDefault="008D24C0">
      <w:pPr>
        <w:rPr>
          <w:b/>
          <w:bCs/>
          <w:color w:val="000000" w:themeColor="text1"/>
        </w:rPr>
      </w:pPr>
      <w:r>
        <w:rPr>
          <w:b/>
          <w:color w:val="000000" w:themeColor="text1"/>
        </w:rPr>
        <w:t>半年度拟定的利润分配预案、公积金转增股本预案</w:t>
      </w:r>
    </w:p>
    <w:tbl>
      <w:tblPr>
        <w:tblStyle w:val="af5"/>
        <w:tblW w:w="0" w:type="auto"/>
        <w:tblLook w:val="04A0" w:firstRow="1" w:lastRow="0" w:firstColumn="1" w:lastColumn="0" w:noHBand="0" w:noVBand="1"/>
      </w:tblPr>
      <w:tblGrid>
        <w:gridCol w:w="4418"/>
        <w:gridCol w:w="4405"/>
      </w:tblGrid>
      <w:tr w:rsidR="00F120AA">
        <w:sdt>
          <w:sdtPr>
            <w:rPr>
              <w:color w:val="000000" w:themeColor="text1"/>
            </w:rPr>
            <w:tag w:val="_PLD_dee68179c02c4ccc8a9b8d7e3f70f2c6"/>
            <w:id w:val="1609615394"/>
            <w:lock w:val="sdtLocked"/>
          </w:sdtPr>
          <w:sdtEndPr/>
          <w:sdtContent>
            <w:tc>
              <w:tcPr>
                <w:tcW w:w="4418" w:type="dxa"/>
              </w:tcPr>
              <w:p w:rsidR="00F120AA" w:rsidRDefault="008D24C0">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785308869"/>
            <w:lock w:val="sdtLocked"/>
            <w:comboBox>
              <w:listItem w:displayText="是" w:value="true"/>
              <w:listItem w:displayText="否" w:value="false"/>
            </w:comboBox>
          </w:sdtPr>
          <w:sdtEndPr/>
          <w:sdtContent>
            <w:tc>
              <w:tcPr>
                <w:tcW w:w="4405" w:type="dxa"/>
              </w:tcPr>
              <w:p w:rsidR="00F120AA" w:rsidRDefault="008D24C0">
                <w:pPr>
                  <w:jc w:val="left"/>
                  <w:rPr>
                    <w:color w:val="000000" w:themeColor="text1"/>
                  </w:rPr>
                </w:pPr>
                <w:r>
                  <w:rPr>
                    <w:rFonts w:hint="eastAsia"/>
                    <w:color w:val="000000" w:themeColor="text1"/>
                  </w:rPr>
                  <w:t>否</w:t>
                </w:r>
              </w:p>
            </w:tc>
          </w:sdtContent>
        </w:sdt>
      </w:tr>
    </w:tbl>
    <w:p w:rsidR="00F120AA" w:rsidRDefault="00F120AA">
      <w:pPr>
        <w:rPr>
          <w:color w:val="000000" w:themeColor="text1"/>
        </w:rPr>
      </w:pPr>
    </w:p>
    <w:p w:rsidR="00F120AA" w:rsidRDefault="008D24C0">
      <w:pPr>
        <w:pStyle w:val="2"/>
        <w:numPr>
          <w:ilvl w:val="0"/>
          <w:numId w:val="12"/>
        </w:numPr>
        <w:tabs>
          <w:tab w:val="left" w:pos="426"/>
        </w:tabs>
        <w:ind w:firstLineChars="0"/>
        <w:jc w:val="left"/>
        <w:rPr>
          <w:rFonts w:ascii="宋体" w:hAnsi="宋体"/>
          <w:color w:val="000000" w:themeColor="text1"/>
        </w:rPr>
      </w:pPr>
      <w:r>
        <w:rPr>
          <w:rFonts w:ascii="宋体" w:hAnsi="宋体"/>
          <w:color w:val="000000" w:themeColor="text1"/>
        </w:rPr>
        <w:t>公司股权激励计划、员工持股计划或其他员工激励措施的情况及其影响</w:t>
      </w:r>
    </w:p>
    <w:p w:rsidR="00F120AA" w:rsidRDefault="008D24C0">
      <w:pPr>
        <w:pStyle w:val="3"/>
        <w:numPr>
          <w:ilvl w:val="1"/>
          <w:numId w:val="13"/>
        </w:numPr>
        <w:rPr>
          <w:rFonts w:ascii="宋体" w:hAnsi="宋体"/>
          <w:color w:val="000000" w:themeColor="text1"/>
          <w:kern w:val="44"/>
        </w:rPr>
      </w:pPr>
      <w:bookmarkStart w:id="51"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3783906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51"/>
    <w:p w:rsidR="00F120AA" w:rsidRDefault="008D24C0">
      <w:pPr>
        <w:pStyle w:val="3"/>
        <w:numPr>
          <w:ilvl w:val="1"/>
          <w:numId w:val="13"/>
        </w:numPr>
        <w:rPr>
          <w:rFonts w:ascii="宋体" w:hAnsi="宋体"/>
          <w:color w:val="000000" w:themeColor="text1"/>
          <w:kern w:val="44"/>
        </w:rPr>
      </w:pPr>
      <w:r>
        <w:rPr>
          <w:rFonts w:ascii="宋体" w:hAnsi="宋体" w:hint="eastAsia"/>
          <w:color w:val="000000" w:themeColor="text1"/>
          <w:kern w:val="44"/>
        </w:rPr>
        <w:t>临时公告未披露或有后续进展的激励情况</w:t>
      </w:r>
    </w:p>
    <w:p w:rsidR="00F120AA" w:rsidRDefault="008D24C0">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7638059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p w:rsidR="00F120AA" w:rsidRDefault="00852A5A">
      <w:pPr>
        <w:rPr>
          <w:color w:val="000000" w:themeColor="text1"/>
        </w:rPr>
      </w:pPr>
      <w:sdt>
        <w:sdtPr>
          <w:rPr>
            <w:rFonts w:hint="eastAsia"/>
            <w:color w:val="000000" w:themeColor="text1"/>
          </w:rPr>
          <w:alias w:val="是否适用：股权激励情况的说明[双击切换]"/>
          <w:tag w:val="_GBC_e5a032ecd3e24335b29a38809f65a990"/>
          <w:id w:val="1483579569"/>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color w:val="000000" w:themeColor="text1"/>
        </w:rPr>
      </w:pPr>
    </w:p>
    <w:p w:rsidR="00F120AA" w:rsidRDefault="008D24C0">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195363513"/>
        <w:lock w:val="sdtLocked"/>
        <w:placeholder>
          <w:docPart w:val="GBC22222222222222222222222222222"/>
        </w:placeholder>
      </w:sdtPr>
      <w:sdtEndPr/>
      <w:sdtContent>
        <w:p w:rsidR="00F120AA" w:rsidRDefault="008D24C0">
          <w:pPr>
            <w:rPr>
              <w:bCs/>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Cs/>
          <w:color w:val="000000" w:themeColor="text1"/>
        </w:rPr>
      </w:pPr>
    </w:p>
    <w:p w:rsidR="00F120AA" w:rsidRDefault="008D24C0">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1356029881"/>
        <w:lock w:val="sdtLocked"/>
        <w:placeholder>
          <w:docPart w:val="GBC22222222222222222222222222222"/>
        </w:placeholder>
      </w:sdtPr>
      <w:sdtEndPr/>
      <w:sdtContent>
        <w:p w:rsidR="00F120AA" w:rsidRDefault="008D24C0">
          <w:pPr>
            <w:rPr>
              <w:bCs/>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黑体" w:eastAsia="黑体" w:hAnsi="黑体" w:cs="Times New Roman"/>
          <w:b/>
          <w:bCs/>
          <w:color w:val="000000" w:themeColor="text1"/>
          <w:kern w:val="44"/>
          <w:sz w:val="28"/>
          <w:szCs w:val="44"/>
        </w:rPr>
      </w:pPr>
      <w:bookmarkStart w:id="52" w:name="_Toc76114276"/>
      <w:bookmarkStart w:id="53" w:name="_Toc142578259"/>
      <w:r>
        <w:rPr>
          <w:rFonts w:ascii="黑体" w:hAnsi="黑体"/>
          <w:color w:val="000000" w:themeColor="text1"/>
        </w:rPr>
        <w:br w:type="page"/>
      </w:r>
    </w:p>
    <w:p w:rsidR="00F120AA" w:rsidRDefault="008D24C0">
      <w:pPr>
        <w:pStyle w:val="1"/>
        <w:numPr>
          <w:ilvl w:val="0"/>
          <w:numId w:val="2"/>
        </w:numPr>
        <w:rPr>
          <w:rFonts w:ascii="黑体" w:hAnsi="黑体"/>
          <w:color w:val="000000" w:themeColor="text1"/>
        </w:rPr>
      </w:pPr>
      <w:r>
        <w:rPr>
          <w:rFonts w:ascii="黑体" w:hAnsi="黑体" w:hint="eastAsia"/>
          <w:color w:val="000000" w:themeColor="text1"/>
        </w:rPr>
        <w:lastRenderedPageBreak/>
        <w:t>环境与社会责任</w:t>
      </w:r>
      <w:bookmarkEnd w:id="52"/>
      <w:bookmarkEnd w:id="53"/>
    </w:p>
    <w:p w:rsidR="00F120AA" w:rsidRDefault="008D24C0">
      <w:pPr>
        <w:pStyle w:val="2"/>
        <w:numPr>
          <w:ilvl w:val="0"/>
          <w:numId w:val="14"/>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rsidR="00F120AA" w:rsidRDefault="008D24C0">
      <w:pPr>
        <w:pStyle w:val="3"/>
        <w:numPr>
          <w:ilvl w:val="0"/>
          <w:numId w:val="15"/>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64647928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5"/>
        </w:numPr>
        <w:rPr>
          <w:rFonts w:ascii="宋体" w:hAnsi="宋体"/>
          <w:color w:val="000000" w:themeColor="text1"/>
        </w:rPr>
      </w:pPr>
      <w:r>
        <w:rPr>
          <w:rFonts w:ascii="宋体" w:hAnsi="宋体"/>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11324844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4"/>
        <w:numPr>
          <w:ilvl w:val="0"/>
          <w:numId w:val="16"/>
        </w:numPr>
        <w:ind w:left="450" w:hanging="450"/>
        <w:rPr>
          <w:rFonts w:ascii="宋体" w:hAnsi="宋体"/>
          <w:color w:val="000000" w:themeColor="text1"/>
          <w:szCs w:val="21"/>
        </w:rPr>
      </w:pPr>
      <w:bookmarkStart w:id="54" w:name="_Hlk74731776"/>
      <w:r>
        <w:rPr>
          <w:rFonts w:ascii="宋体" w:hAnsi="宋体" w:hint="eastAsia"/>
          <w:color w:val="000000" w:themeColor="text1"/>
          <w:szCs w:val="21"/>
        </w:rPr>
        <w:t>因环境问题受到行政处罚的情况</w:t>
      </w:r>
    </w:p>
    <w:sdt>
      <w:sdtPr>
        <w:rPr>
          <w:rFonts w:ascii="宋体" w:hAnsi="宋体"/>
          <w:color w:val="000000" w:themeColor="text1"/>
          <w:szCs w:val="21"/>
        </w:rPr>
        <w:alias w:val="是否适用：重点排污单位之外的公司因环境问题受到行政处罚的情况[双击切换]"/>
        <w:tag w:val="_GBC_305b6bc67ef1434084d2e95288a4935d"/>
        <w:id w:val="1559975401"/>
        <w:lock w:val="sdtLocked"/>
        <w:placeholder>
          <w:docPart w:val="GBC22222222222222222222222222222"/>
        </w:placeholder>
      </w:sdtPr>
      <w:sdtEndPr/>
      <w:sdtContent>
        <w:p w:rsidR="00F120AA" w:rsidRDefault="008D24C0">
          <w:pPr>
            <w:pStyle w:val="Style94"/>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F120AA" w:rsidRDefault="00F120AA">
      <w:pPr>
        <w:rPr>
          <w:color w:val="000000" w:themeColor="text1"/>
        </w:rPr>
      </w:pPr>
    </w:p>
    <w:bookmarkEnd w:id="54"/>
    <w:p w:rsidR="00F120AA" w:rsidRDefault="008D24C0">
      <w:pPr>
        <w:pStyle w:val="4"/>
        <w:numPr>
          <w:ilvl w:val="0"/>
          <w:numId w:val="16"/>
        </w:numPr>
        <w:ind w:left="450" w:hanging="450"/>
        <w:rPr>
          <w:rFonts w:ascii="宋体" w:hAnsi="宋体"/>
          <w:color w:val="000000" w:themeColor="text1"/>
          <w:szCs w:val="21"/>
        </w:rPr>
      </w:pPr>
      <w:r>
        <w:rPr>
          <w:rFonts w:ascii="宋体" w:hAnsi="宋体" w:hint="eastAsia"/>
          <w:color w:val="000000" w:themeColor="text1"/>
          <w:szCs w:val="21"/>
        </w:rPr>
        <w:t>参照重点排污单位披露其他环境信息</w:t>
      </w:r>
    </w:p>
    <w:sdt>
      <w:sdtPr>
        <w:rPr>
          <w:rFonts w:ascii="宋体" w:hAnsi="宋体"/>
          <w:color w:val="000000" w:themeColor="text1"/>
          <w:szCs w:val="21"/>
        </w:rPr>
        <w:alias w:val="是否适用：参照重点排污单位披露其它环境信息[双击切换]"/>
        <w:tag w:val="_GBC_9c01117420e34ec98e6c3270ab89a087"/>
        <w:id w:val="496469664"/>
        <w:lock w:val="sdtLocked"/>
        <w:placeholder>
          <w:docPart w:val="GBC22222222222222222222222222222"/>
        </w:placeholder>
      </w:sdtPr>
      <w:sdtEndPr/>
      <w:sdtContent>
        <w:p w:rsidR="00F120AA" w:rsidRDefault="008D24C0">
          <w:pPr>
            <w:pStyle w:val="Style94"/>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F120AA" w:rsidRDefault="00F120AA">
      <w:pPr>
        <w:rPr>
          <w:color w:val="000000" w:themeColor="text1"/>
        </w:rPr>
      </w:pPr>
    </w:p>
    <w:p w:rsidR="00F120AA" w:rsidRDefault="008D24C0">
      <w:pPr>
        <w:pStyle w:val="4"/>
        <w:numPr>
          <w:ilvl w:val="0"/>
          <w:numId w:val="16"/>
        </w:numPr>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2518134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重点排污单位之外的公司未披露环境信息的原因"/>
        <w:tag w:val="_GBC_0636d353cc134ffa96bbfa3feee9e11d"/>
        <w:id w:val="-941524863"/>
        <w:lock w:val="sdtLocked"/>
        <w:placeholder>
          <w:docPart w:val="GBC22222222222222222222222222222"/>
        </w:placeholder>
      </w:sdtPr>
      <w:sdtEndPr/>
      <w:sdtContent>
        <w:sdt>
          <w:sdtPr>
            <w:rPr>
              <w:color w:val="000000" w:themeColor="text1"/>
            </w:rPr>
            <w:alias w:val="重点排污单位之外的公司未披露环境信息的原因"/>
            <w:tag w:val="_GBC_0636d353cc134ffa96bbfa3feee9e11d"/>
            <w:id w:val="-686672258"/>
            <w:lock w:val="sdtLocked"/>
            <w:placeholder>
              <w:docPart w:val="2CC826FA212F4719AEAF51CE56FF6299"/>
            </w:placeholder>
          </w:sdtPr>
          <w:sdtEndPr/>
          <w:sdtContent>
            <w:p w:rsidR="00F120AA" w:rsidRDefault="008D24C0">
              <w:pPr>
                <w:rPr>
                  <w:color w:val="000000" w:themeColor="text1"/>
                </w:rPr>
              </w:pPr>
              <w:r>
                <w:rPr>
                  <w:rFonts w:hint="eastAsia"/>
                  <w:color w:val="000000" w:themeColor="text1"/>
                </w:rPr>
                <w:t>公司所处的行业为港口业，公司及子公司不属于环境部门公布的重点排污单位。</w:t>
              </w:r>
            </w:p>
          </w:sdtContent>
        </w:sdt>
      </w:sdtContent>
    </w:sdt>
    <w:p w:rsidR="00F120AA" w:rsidRDefault="00F120AA">
      <w:pPr>
        <w:rPr>
          <w:color w:val="000000" w:themeColor="text1"/>
        </w:rPr>
      </w:pPr>
    </w:p>
    <w:p w:rsidR="00F120AA" w:rsidRDefault="008D24C0">
      <w:pPr>
        <w:pStyle w:val="3"/>
        <w:numPr>
          <w:ilvl w:val="0"/>
          <w:numId w:val="15"/>
        </w:numPr>
        <w:rPr>
          <w:rFonts w:ascii="宋体" w:hAnsi="宋体"/>
          <w:color w:val="000000" w:themeColor="text1"/>
        </w:rPr>
      </w:pPr>
      <w:r>
        <w:rPr>
          <w:rFonts w:ascii="宋体" w:hAnsi="宋体"/>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39038395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披露环境信息内容的后续进展或变化情况"/>
        <w:tag w:val="_GBC_a3943679baef4c6dbfdc1d5fe9939452"/>
        <w:id w:val="-1298993933"/>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公司控股子公司化工码头2023年12月21日因环保问题受到行政处罚。</w:t>
          </w:r>
        </w:p>
        <w:p w:rsidR="00F120AA" w:rsidRDefault="008D24C0">
          <w:pPr>
            <w:ind w:firstLineChars="200" w:firstLine="420"/>
            <w:jc w:val="both"/>
            <w:rPr>
              <w:color w:val="000000" w:themeColor="text1"/>
            </w:rPr>
          </w:pPr>
          <w:r>
            <w:rPr>
              <w:rFonts w:hint="eastAsia"/>
              <w:color w:val="000000" w:themeColor="text1"/>
            </w:rPr>
            <w:t>针对存在的问题，化工码头认真制定环保整治方案，投入约45万元，完成了环境问题整改工作。一是对综合作业平台围堰加装了档料板，防止物料洒落入江。二是增加了收集管线，将平台雨水排口接入200mm管径收集管，平台冲洒水将通过收集管线进入30m³收集罐。三是在作业趸船增设甲板冲洗水围挡及收集设施，用于散货作业后冲洗甲板产生的废水进行收集。用跳船作为收集设施用于收集甲板冲洗水，收集后转移岸上排入散货沉淀池。四是为防止出港散货车辆带泥上路，减少扬尘，结合港区散货堆存和运行情况，在散货堆场出口新建散货车辆出港洗车设施，用于散货车辆出港时的冲洗，冲洗废水流入散货沉淀池，沉淀后循环使用。五是改变散货作业工艺，建造了皮带机接料斗，皮带机接料斗直接吊装到货船船舱上进行接料，通过皮带机将物料输送至货车车厢，皮带机伸出船舱至货车车厢部分进行全封闭，防止物料洒落。</w:t>
          </w:r>
        </w:p>
        <w:p w:rsidR="00F120AA" w:rsidRDefault="008D24C0">
          <w:pPr>
            <w:ind w:firstLineChars="200" w:firstLine="420"/>
            <w:jc w:val="both"/>
            <w:rPr>
              <w:color w:val="000000" w:themeColor="text1"/>
            </w:rPr>
          </w:pPr>
          <w:r>
            <w:rPr>
              <w:rFonts w:hint="eastAsia"/>
              <w:color w:val="000000" w:themeColor="text1"/>
            </w:rPr>
            <w:t>2024年5月</w:t>
          </w:r>
          <w:r>
            <w:rPr>
              <w:color w:val="000000" w:themeColor="text1"/>
            </w:rPr>
            <w:t>，</w:t>
          </w:r>
          <w:r>
            <w:rPr>
              <w:rFonts w:hint="eastAsia"/>
              <w:color w:val="000000" w:themeColor="text1"/>
            </w:rPr>
            <w:t>化工码头环保整治工作顺利</w:t>
          </w:r>
          <w:r>
            <w:rPr>
              <w:color w:val="000000" w:themeColor="text1"/>
            </w:rPr>
            <w:t>通过中央环保督察组复查。</w:t>
          </w:r>
        </w:p>
      </w:sdtContent>
    </w:sdt>
    <w:p w:rsidR="00F120AA" w:rsidRDefault="00F120AA">
      <w:pPr>
        <w:rPr>
          <w:color w:val="000000" w:themeColor="text1"/>
        </w:rPr>
      </w:pPr>
    </w:p>
    <w:p w:rsidR="00F120AA" w:rsidRDefault="008D24C0">
      <w:pPr>
        <w:pStyle w:val="3"/>
        <w:numPr>
          <w:ilvl w:val="0"/>
          <w:numId w:val="15"/>
        </w:numPr>
        <w:rPr>
          <w:rFonts w:ascii="宋体" w:hAnsi="宋体"/>
          <w:color w:val="000000" w:themeColor="text1"/>
        </w:rPr>
      </w:pPr>
      <w:r>
        <w:rPr>
          <w:rFonts w:ascii="宋体" w:hAnsi="宋体"/>
          <w:color w:val="000000" w:themeColor="text1"/>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183968798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有利于保护生态、防治污染、履行环境责任的相关信息"/>
        <w:tag w:val="_GBC_a7d973127b43494bb6876b836c3ec06c"/>
        <w:id w:val="-512072775"/>
        <w:lock w:val="sdtLocked"/>
        <w:placeholder>
          <w:docPart w:val="GBC22222222222222222222222222222"/>
        </w:placeholder>
      </w:sdtPr>
      <w:sdtEndPr/>
      <w:sdtContent>
        <w:sdt>
          <w:sdtPr>
            <w:rPr>
              <w:color w:val="000000" w:themeColor="text1"/>
            </w:rPr>
            <w:alias w:val="有利于保护生态、防治污染、履行环境责任的相关信息"/>
            <w:tag w:val="_GBC_a7d973127b43494bb6876b836c3ec06c"/>
            <w:id w:val="1618476765"/>
            <w:lock w:val="sdtLocked"/>
            <w:placeholder>
              <w:docPart w:val="DEDDBC89564247FB899622EEBD6AE44A"/>
            </w:placeholder>
          </w:sdtPr>
          <w:sdtEndPr/>
          <w:sdtContent>
            <w:p w:rsidR="00F120AA" w:rsidRDefault="008D24C0">
              <w:pPr>
                <w:ind w:firstLineChars="200" w:firstLine="420"/>
                <w:jc w:val="both"/>
                <w:rPr>
                  <w:color w:val="000000" w:themeColor="text1"/>
                </w:rPr>
              </w:pPr>
              <w:r>
                <w:rPr>
                  <w:color w:val="000000" w:themeColor="text1"/>
                </w:rPr>
                <w:t>2024上半年，公司深入学习贯彻党的二十大精神和习近平总书记重要讲话精神，以习近平新时代中国特色社会主义思想及生态文明思想为指导，深入践行“绿水青山就是金山银山”的发展理念，紧紧围绕年度工作目标，全面落实环境保护主体责任，不断加强环境保护制度建设，狠抓环保隐患排查治理等工作，筑牢生态安全根基。通过全体员工的共同努力，公司生态环境保护取得积极效果。</w:t>
              </w:r>
            </w:p>
            <w:p w:rsidR="00F120AA" w:rsidRDefault="008D24C0">
              <w:pPr>
                <w:ind w:firstLineChars="200" w:firstLine="420"/>
                <w:jc w:val="both"/>
                <w:rPr>
                  <w:color w:val="000000" w:themeColor="text1"/>
                </w:rPr>
              </w:pPr>
              <w:r>
                <w:rPr>
                  <w:color w:val="000000" w:themeColor="text1"/>
                </w:rPr>
                <w:t>1. 层层压实环保主体责任。公司高度重视环保主体责任落实，认真履行法定的职责和义务。公司环委会定期召开会议研究部署环保工作。严格落实环保责任制，明确各级各层环保职责。年初，</w:t>
              </w:r>
              <w:r>
                <w:rPr>
                  <w:rFonts w:hint="eastAsia"/>
                  <w:color w:val="000000" w:themeColor="text1"/>
                </w:rPr>
                <w:t>公司</w:t>
              </w:r>
              <w:r>
                <w:rPr>
                  <w:color w:val="000000" w:themeColor="text1"/>
                </w:rPr>
                <w:t>与所属各单位签订年度业绩目标责任书，将环保控制指标纳入各基层企业绩效考核重要内容，对环保工作不力的单位和个人进行严肃问责。所属各企业各层级按照“一岗双责”要求，积极落实环保全员责任制，层层签订环保责任书，狠抓环保风险防控和隐患排查治理，加大环保投入，加强应急预案演练等，把好“环保关”，筑牢环境保护防线。</w:t>
              </w:r>
            </w:p>
            <w:p w:rsidR="00F120AA" w:rsidRDefault="008D24C0">
              <w:pPr>
                <w:widowControl w:val="0"/>
                <w:ind w:firstLineChars="200" w:firstLine="420"/>
                <w:jc w:val="both"/>
                <w:rPr>
                  <w:color w:val="000000" w:themeColor="text1"/>
                </w:rPr>
              </w:pPr>
              <w:r>
                <w:rPr>
                  <w:color w:val="000000" w:themeColor="text1"/>
                </w:rPr>
                <w:t>2. 完成环保规章制度的制定和修订工作。</w:t>
              </w:r>
              <w:r>
                <w:rPr>
                  <w:rFonts w:hint="eastAsia"/>
                  <w:color w:val="000000" w:themeColor="text1"/>
                </w:rPr>
                <w:t>公司</w:t>
              </w:r>
              <w:r>
                <w:rPr>
                  <w:color w:val="000000" w:themeColor="text1"/>
                </w:rPr>
                <w:t>结合国家、地方政府的相关法律法规要求，修定完善了《公司环保先进评选办法》、《公司环境保护工作考核办法》、《公司环境保护管理办</w:t>
              </w:r>
              <w:r>
                <w:rPr>
                  <w:color w:val="000000" w:themeColor="text1"/>
                </w:rPr>
                <w:lastRenderedPageBreak/>
                <w:t>法》等15个环保规章制度。</w:t>
              </w:r>
            </w:p>
            <w:p w:rsidR="00F120AA" w:rsidRDefault="008D24C0">
              <w:pPr>
                <w:ind w:firstLineChars="200" w:firstLine="420"/>
                <w:jc w:val="both"/>
                <w:rPr>
                  <w:color w:val="000000" w:themeColor="text1"/>
                </w:rPr>
              </w:pPr>
              <w:r>
                <w:rPr>
                  <w:color w:val="000000" w:themeColor="text1"/>
                </w:rPr>
                <w:t>3. 完成第三轮中央环保</w:t>
              </w:r>
              <w:r>
                <w:rPr>
                  <w:rFonts w:hint="eastAsia"/>
                  <w:color w:val="000000" w:themeColor="text1"/>
                </w:rPr>
                <w:t>督查迎检</w:t>
              </w:r>
              <w:r>
                <w:rPr>
                  <w:color w:val="000000" w:themeColor="text1"/>
                </w:rPr>
                <w:t>工作。一是开展环境隐患排查整治工作，督促各企业全面排查港容港貌、防尘降尘、污水处理、固废处置、隔音降噪、船舶污染物接收、岸电使用等环保风险，及时整治隐患；二是重点加强扬尘污染治理，督促各施工场地采取湿法作业，运渣车辆严禁冒装撒漏无遮盖，不按规定线路行驶，散货堆场全覆盖，加强作业喷淋，转运车辆</w:t>
              </w:r>
              <w:r>
                <w:rPr>
                  <w:rFonts w:hint="eastAsia"/>
                  <w:color w:val="000000" w:themeColor="text1"/>
                </w:rPr>
                <w:t>严密遮盖，防止货物散落；三是重点强化污水治理，督促企业切实加强雨污水分离，清理沟渠和沉淀池，启用污水处理设施设备，循环利用处理水，杜绝污水直排长江；四是加强船舶污染物接收，落实船岸交接确认制度，在港船舶实现零排放，截至</w:t>
              </w:r>
              <w:r>
                <w:rPr>
                  <w:color w:val="000000" w:themeColor="text1"/>
                </w:rPr>
                <w:t>6月底，船舶污染物交接约5404艘次，生活污水约11289.27立方米，含油污水约4.24立方米，船舶垃圾约345.7吨。</w:t>
              </w:r>
              <w:r>
                <w:rPr>
                  <w:rFonts w:hint="eastAsia"/>
                  <w:color w:val="000000" w:themeColor="text1"/>
                </w:rPr>
                <w:t>针对</w:t>
              </w:r>
              <w:r>
                <w:rPr>
                  <w:color w:val="000000" w:themeColor="text1"/>
                </w:rPr>
                <w:t>中央生态环保督察</w:t>
              </w:r>
              <w:r>
                <w:rPr>
                  <w:rFonts w:hint="eastAsia"/>
                  <w:color w:val="000000" w:themeColor="text1"/>
                </w:rPr>
                <w:t>中发生</w:t>
              </w:r>
              <w:r>
                <w:rPr>
                  <w:color w:val="000000" w:themeColor="text1"/>
                </w:rPr>
                <w:t>的</w:t>
              </w:r>
              <w:r>
                <w:rPr>
                  <w:rFonts w:hint="eastAsia"/>
                  <w:color w:val="000000" w:themeColor="text1"/>
                </w:rPr>
                <w:t>1项投诉</w:t>
              </w:r>
              <w:r>
                <w:rPr>
                  <w:color w:val="000000" w:themeColor="text1"/>
                </w:rPr>
                <w:t>问题，</w:t>
              </w:r>
              <w:r>
                <w:rPr>
                  <w:rFonts w:hint="eastAsia"/>
                  <w:color w:val="000000" w:themeColor="text1"/>
                </w:rPr>
                <w:t>公司</w:t>
              </w:r>
              <w:r>
                <w:rPr>
                  <w:color w:val="000000" w:themeColor="text1"/>
                </w:rPr>
                <w:t>正在</w:t>
              </w:r>
              <w:r>
                <w:rPr>
                  <w:rFonts w:hint="eastAsia"/>
                  <w:color w:val="000000" w:themeColor="text1"/>
                </w:rPr>
                <w:t>按照属地</w:t>
              </w:r>
              <w:r>
                <w:rPr>
                  <w:color w:val="000000" w:themeColor="text1"/>
                </w:rPr>
                <w:t>行业主管部门</w:t>
              </w:r>
              <w:r>
                <w:rPr>
                  <w:rFonts w:hint="eastAsia"/>
                  <w:color w:val="000000" w:themeColor="text1"/>
                </w:rPr>
                <w:t>的</w:t>
              </w:r>
              <w:r>
                <w:rPr>
                  <w:color w:val="000000" w:themeColor="text1"/>
                </w:rPr>
                <w:t>要求</w:t>
              </w:r>
              <w:r>
                <w:rPr>
                  <w:rFonts w:hint="eastAsia"/>
                  <w:color w:val="000000" w:themeColor="text1"/>
                </w:rPr>
                <w:t>进行整改</w:t>
              </w:r>
              <w:r>
                <w:rPr>
                  <w:color w:val="000000" w:themeColor="text1"/>
                </w:rPr>
                <w:t>。</w:t>
              </w:r>
            </w:p>
            <w:p w:rsidR="00F120AA" w:rsidRDefault="008D24C0">
              <w:pPr>
                <w:ind w:firstLineChars="200" w:firstLine="420"/>
                <w:jc w:val="both"/>
                <w:rPr>
                  <w:color w:val="000000" w:themeColor="text1"/>
                </w:rPr>
              </w:pPr>
              <w:r>
                <w:rPr>
                  <w:color w:val="000000" w:themeColor="text1"/>
                </w:rPr>
                <w:t>4. 加强隐患排查，落实环保督察检查工作。</w:t>
              </w:r>
              <w:r>
                <w:rPr>
                  <w:rFonts w:hint="eastAsia"/>
                  <w:color w:val="000000" w:themeColor="text1"/>
                </w:rPr>
                <w:t>公司</w:t>
              </w:r>
              <w:r>
                <w:rPr>
                  <w:color w:val="000000" w:themeColor="text1"/>
                </w:rPr>
                <w:t>始终坚持把隐患排查治理作为环保工作中的重中之重，加大对重点领域、重点环节、重点部位的监督检查力度，对检查中发现的环保隐患，建立隐患排查台账，对隐患实行销号管理，督促企业限期整改。上半年，</w:t>
              </w:r>
              <w:r>
                <w:rPr>
                  <w:rFonts w:hint="eastAsia"/>
                  <w:color w:val="000000" w:themeColor="text1"/>
                </w:rPr>
                <w:t>公司</w:t>
              </w:r>
              <w:r>
                <w:rPr>
                  <w:color w:val="000000" w:themeColor="text1"/>
                </w:rPr>
                <w:t>领导带队到基层企业开展安全环保检查8次，部门开展安全环保检查22次。开展各类检查共计2272次，发现环保相关问题46个，整改完成42个。</w:t>
              </w:r>
            </w:p>
          </w:sdtContent>
        </w:sdt>
      </w:sdtContent>
    </w:sdt>
    <w:p w:rsidR="00F120AA" w:rsidRDefault="00F120AA">
      <w:pPr>
        <w:rPr>
          <w:color w:val="000000" w:themeColor="text1"/>
        </w:rPr>
      </w:pPr>
    </w:p>
    <w:p w:rsidR="00F120AA" w:rsidRDefault="008D24C0">
      <w:pPr>
        <w:pStyle w:val="3"/>
        <w:numPr>
          <w:ilvl w:val="0"/>
          <w:numId w:val="15"/>
        </w:numPr>
        <w:rPr>
          <w:rFonts w:ascii="宋体" w:hAnsi="宋体"/>
          <w:color w:val="000000" w:themeColor="text1"/>
        </w:rPr>
      </w:pPr>
      <w:bookmarkStart w:id="55"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38946726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报告期内为减少其碳排放所采取的措施及效果 "/>
        <w:tag w:val="_GBC_8746e0ea6a004dee9126fc2c7e2176a8"/>
        <w:id w:val="150185173"/>
        <w:lock w:val="sdtLocked"/>
        <w:placeholder>
          <w:docPart w:val="GBC22222222222222222222222222222"/>
        </w:placeholder>
      </w:sdtPr>
      <w:sdtEndPr/>
      <w:sdtContent>
        <w:p w:rsidR="00F120AA" w:rsidRDefault="008D24C0">
          <w:pPr>
            <w:ind w:firstLineChars="200" w:firstLine="420"/>
            <w:jc w:val="both"/>
            <w:rPr>
              <w:bCs/>
              <w:color w:val="000000" w:themeColor="text1"/>
            </w:rPr>
          </w:pPr>
          <w:r>
            <w:rPr>
              <w:rFonts w:hint="eastAsia"/>
              <w:color w:val="000000" w:themeColor="text1"/>
            </w:rPr>
            <w:t>公司及各企业开展了“全国节能宣传周”、“低碳日”、“6.5世界环境日”等主题</w:t>
          </w:r>
          <w:r>
            <w:rPr>
              <w:color w:val="000000" w:themeColor="text1"/>
            </w:rPr>
            <w:t>宣传活动</w:t>
          </w:r>
          <w:r>
            <w:rPr>
              <w:rFonts w:hint="eastAsia"/>
              <w:color w:val="000000" w:themeColor="text1"/>
            </w:rPr>
            <w:t>并</w:t>
          </w:r>
          <w:r>
            <w:rPr>
              <w:color w:val="000000" w:themeColor="text1"/>
            </w:rPr>
            <w:t>组织</w:t>
          </w:r>
          <w:r>
            <w:rPr>
              <w:rFonts w:hint="eastAsia"/>
              <w:color w:val="000000" w:themeColor="text1"/>
            </w:rPr>
            <w:t>环保专题培训652人次</w:t>
          </w:r>
          <w:r>
            <w:rPr>
              <w:color w:val="000000" w:themeColor="text1"/>
            </w:rPr>
            <w:t>。</w:t>
          </w:r>
          <w:r>
            <w:rPr>
              <w:rFonts w:hint="eastAsia"/>
              <w:color w:val="000000" w:themeColor="text1"/>
            </w:rPr>
            <w:t>各企业利用专栏宣传国家环保法律法规、企业环保规章制度，利用横幅、黑板报、电子屏等载体宣传环保理念。</w:t>
          </w:r>
          <w:r>
            <w:rPr>
              <w:color w:val="000000" w:themeColor="text1"/>
            </w:rPr>
            <w:t>加强船舶岸电使用，以电代油，降低船舶营运成本，减少船舶自发电产生的大气污染和船舶噪声污染，减少碳排放量，截至6月底，船舶岸电使用约6001艘次，约165.93万度。</w:t>
          </w:r>
        </w:p>
      </w:sdtContent>
    </w:sdt>
    <w:bookmarkEnd w:id="55"/>
    <w:p w:rsidR="00F120AA" w:rsidRDefault="00F120AA">
      <w:pPr>
        <w:rPr>
          <w:color w:val="000000" w:themeColor="text1"/>
        </w:rPr>
      </w:pPr>
    </w:p>
    <w:p w:rsidR="00F120AA" w:rsidRDefault="008D24C0">
      <w:pPr>
        <w:pStyle w:val="2"/>
        <w:numPr>
          <w:ilvl w:val="0"/>
          <w:numId w:val="14"/>
        </w:numPr>
        <w:tabs>
          <w:tab w:val="left" w:pos="426"/>
        </w:tabs>
        <w:ind w:left="450" w:firstLineChars="0" w:hanging="450"/>
        <w:jc w:val="left"/>
        <w:rPr>
          <w:rFonts w:ascii="宋体" w:hAnsi="宋体"/>
          <w:color w:val="000000" w:themeColor="text1"/>
        </w:rPr>
      </w:pPr>
      <w:bookmarkStart w:id="56" w:name="_Hlk138060542"/>
      <w:bookmarkStart w:id="57" w:name="_Hlk137046383"/>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34409521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巩固拓展脱贫攻坚成果、乡村振兴工作具体情况"/>
        <w:tag w:val="_GBC_47fe8bcbd1294a14b7be74e9da037113"/>
        <w:id w:val="-125088854"/>
        <w:lock w:val="sdtLocked"/>
        <w:placeholder>
          <w:docPart w:val="1051BC0FE83B4D87BEA8016A7414EAF1"/>
        </w:placeholder>
      </w:sdtPr>
      <w:sdtEndPr/>
      <w:sdtContent>
        <w:sdt>
          <w:sdtPr>
            <w:rPr>
              <w:color w:val="000000" w:themeColor="text1"/>
            </w:rPr>
            <w:alias w:val="巩固拓展脱贫攻坚成果、乡村振兴工作具体情况"/>
            <w:tag w:val="_GBC_47fe8bcbd1294a14b7be74e9da037113"/>
            <w:id w:val="728651754"/>
            <w:lock w:val="sdtLocked"/>
            <w:placeholder>
              <w:docPart w:val="D29F99C2A90E4277895622E61D813C78"/>
            </w:placeholder>
          </w:sdtPr>
          <w:sdtEndPr/>
          <w:sdtContent>
            <w:p w:rsidR="00F120AA" w:rsidRDefault="008D24C0">
              <w:pPr>
                <w:ind w:firstLineChars="200" w:firstLine="420"/>
                <w:jc w:val="both"/>
                <w:rPr>
                  <w:color w:val="000000" w:themeColor="text1"/>
                </w:rPr>
              </w:pPr>
              <w:r>
                <w:rPr>
                  <w:color w:val="000000" w:themeColor="text1"/>
                </w:rPr>
                <w:t>半年来，公司持续</w:t>
              </w:r>
              <w:r>
                <w:rPr>
                  <w:rFonts w:hint="eastAsia"/>
                  <w:color w:val="000000" w:themeColor="text1"/>
                </w:rPr>
                <w:t>助力</w:t>
              </w:r>
              <w:r>
                <w:rPr>
                  <w:color w:val="000000" w:themeColor="text1"/>
                </w:rPr>
                <w:t>巩固脱贫攻坚</w:t>
              </w:r>
              <w:r>
                <w:rPr>
                  <w:rFonts w:hint="eastAsia"/>
                  <w:color w:val="000000" w:themeColor="text1"/>
                </w:rPr>
                <w:t>成果</w:t>
              </w:r>
              <w:r>
                <w:rPr>
                  <w:color w:val="000000" w:themeColor="text1"/>
                </w:rPr>
                <w:t>、乡村振兴工作。被派驻到永川区朱沱镇涨谷村担任第一书记的客运总站副总经理朱斌，带领驻村工作队战斗在脱贫攻坚一线，全力助推乡村振兴。</w:t>
              </w:r>
            </w:p>
            <w:p w:rsidR="00F120AA" w:rsidRDefault="008D24C0">
              <w:pPr>
                <w:ind w:firstLineChars="200" w:firstLine="420"/>
                <w:jc w:val="both"/>
                <w:rPr>
                  <w:color w:val="000000" w:themeColor="text1"/>
                </w:rPr>
              </w:pPr>
              <w:r>
                <w:rPr>
                  <w:color w:val="000000" w:themeColor="text1"/>
                </w:rPr>
                <w:t>一是巩固拓展脱贫攻坚成果同乡村振兴有效衔接。成立工作专班，书记、第一书记为组长，驻村工作队员、村干部为成员。掌握农户家庭情况，动态开展防止返贫监测。帮助37户脱贫和监测户成功申请产业奖补资金105776元。积极推进教育扶贫，帮助14名学生申请雨露计划获得补助21000元。大力推进消费扶贫，帮助销售农产品40余次，销售金额1.45万元。坚决落实稳岗就业，协助稳岗57人。构建良好干群关系，开展了“浓浓帮扶情，慰问暖人心”走访慰问活动，增强涨谷村对乡村振兴的信心。</w:t>
              </w:r>
            </w:p>
            <w:p w:rsidR="00F120AA" w:rsidRDefault="008D24C0">
              <w:pPr>
                <w:ind w:firstLineChars="200" w:firstLine="420"/>
                <w:jc w:val="both"/>
                <w:rPr>
                  <w:color w:val="000000" w:themeColor="text1"/>
                </w:rPr>
              </w:pPr>
              <w:r>
                <w:rPr>
                  <w:color w:val="000000" w:themeColor="text1"/>
                </w:rPr>
                <w:t>二是为民办事服务，群众认可度高。积极开展为民办事服务，通过全覆盖走访和召开院坝会，了解群众困难和需求，宣传各项政策，积极参与涨谷村平安巡逻、矛盾纠纷调解、社会基层治理、乡村建设、防火抗旱、人居环境整治等相关工作。</w:t>
              </w:r>
            </w:p>
            <w:p w:rsidR="00F120AA" w:rsidRDefault="008D24C0">
              <w:pPr>
                <w:ind w:firstLineChars="200" w:firstLine="420"/>
                <w:jc w:val="both"/>
                <w:rPr>
                  <w:color w:val="000000" w:themeColor="text1"/>
                </w:rPr>
              </w:pPr>
              <w:r>
                <w:rPr>
                  <w:color w:val="000000" w:themeColor="text1"/>
                </w:rPr>
                <w:t>三是党建统领强村富民壮大集体经济。把“支部带动、产业驱动、多方联动”作为探索村集体经济发展有效路径，不断拓宽村集体经济收入渠道，有效增加村民收入。积极推动粮油产业发展，发动产业大户试点推进“稻+鱼”、“稻+虾”混养项目。</w:t>
              </w:r>
            </w:p>
          </w:sdtContent>
        </w:sdt>
      </w:sdtContent>
    </w:sdt>
    <w:bookmarkEnd w:id="56"/>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1" w:footer="992" w:gutter="0"/>
          <w:cols w:space="425"/>
          <w:docGrid w:linePitch="312"/>
        </w:sectPr>
      </w:pPr>
    </w:p>
    <w:p w:rsidR="00F120AA" w:rsidRDefault="008D24C0">
      <w:pPr>
        <w:pStyle w:val="1"/>
        <w:numPr>
          <w:ilvl w:val="0"/>
          <w:numId w:val="2"/>
        </w:numPr>
        <w:rPr>
          <w:rFonts w:ascii="黑体" w:hAnsi="黑体"/>
          <w:color w:val="000000" w:themeColor="text1"/>
        </w:rPr>
      </w:pPr>
      <w:bookmarkStart w:id="58" w:name="_Toc142578260"/>
      <w:bookmarkStart w:id="59" w:name="_Toc76114277"/>
      <w:bookmarkEnd w:id="57"/>
      <w:r>
        <w:rPr>
          <w:rFonts w:ascii="黑体" w:hAnsi="黑体" w:hint="eastAsia"/>
          <w:color w:val="000000" w:themeColor="text1"/>
        </w:rPr>
        <w:lastRenderedPageBreak/>
        <w:t>重要事项</w:t>
      </w:r>
      <w:bookmarkEnd w:id="58"/>
      <w:bookmarkEnd w:id="59"/>
    </w:p>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bookmarkStart w:id="60" w:name="_Toc342565988"/>
      <w:r>
        <w:rPr>
          <w:rFonts w:ascii="宋体" w:hAnsi="宋体" w:hint="eastAsia"/>
          <w:color w:val="000000" w:themeColor="text1"/>
        </w:rPr>
        <w:t>承诺事项履行情况</w:t>
      </w:r>
    </w:p>
    <w:p w:rsidR="00F120AA" w:rsidRDefault="008D24C0">
      <w:pPr>
        <w:pStyle w:val="3"/>
        <w:numPr>
          <w:ilvl w:val="1"/>
          <w:numId w:val="18"/>
        </w:numPr>
        <w:rPr>
          <w:color w:val="000000" w:themeColor="text1"/>
          <w:szCs w:val="21"/>
        </w:rPr>
      </w:pPr>
      <w:bookmarkStart w:id="61"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2584521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26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73"/>
        <w:gridCol w:w="692"/>
        <w:gridCol w:w="8631"/>
        <w:gridCol w:w="973"/>
        <w:gridCol w:w="427"/>
        <w:gridCol w:w="695"/>
        <w:gridCol w:w="427"/>
        <w:gridCol w:w="836"/>
        <w:gridCol w:w="663"/>
      </w:tblGrid>
      <w:tr w:rsidR="00F120AA">
        <w:trPr>
          <w:jc w:val="center"/>
        </w:trPr>
        <w:bookmarkEnd w:id="61" w:displacedByCustomXml="next"/>
        <w:sdt>
          <w:sdtPr>
            <w:rPr>
              <w:color w:val="000000" w:themeColor="text1"/>
            </w:rPr>
            <w:tag w:val="_PLD_2f48c631d4f145bb89e0b412b579c044"/>
            <w:id w:val="1926841355"/>
            <w:lock w:val="sdtLocked"/>
          </w:sdtPr>
          <w:sdtEndPr/>
          <w:sdtContent>
            <w:tc>
              <w:tcPr>
                <w:tcW w:w="237" w:type="pct"/>
                <w:shd w:val="clear" w:color="auto" w:fill="auto"/>
                <w:vAlign w:val="center"/>
              </w:tcPr>
              <w:p w:rsidR="00F120AA" w:rsidRDefault="008D24C0">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1175655668"/>
            <w:lock w:val="sdtLocked"/>
          </w:sdtPr>
          <w:sdtEndPr/>
          <w:sdtContent>
            <w:tc>
              <w:tcPr>
                <w:tcW w:w="196" w:type="pct"/>
                <w:shd w:val="clear" w:color="auto" w:fill="auto"/>
                <w:vAlign w:val="center"/>
              </w:tcPr>
              <w:p w:rsidR="00F120AA" w:rsidRDefault="008D24C0">
                <w:pPr>
                  <w:jc w:val="center"/>
                  <w:rPr>
                    <w:color w:val="000000" w:themeColor="text1"/>
                  </w:rPr>
                </w:pPr>
                <w:r>
                  <w:rPr>
                    <w:rFonts w:hint="eastAsia"/>
                    <w:color w:val="000000" w:themeColor="text1"/>
                  </w:rPr>
                  <w:t>承诺</w:t>
                </w:r>
              </w:p>
              <w:p w:rsidR="00F120AA" w:rsidRDefault="008D24C0">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1562859326"/>
            <w:lock w:val="sdtLocked"/>
          </w:sdtPr>
          <w:sdtEndPr/>
          <w:sdtContent>
            <w:tc>
              <w:tcPr>
                <w:tcW w:w="237" w:type="pct"/>
                <w:shd w:val="clear" w:color="auto" w:fill="auto"/>
                <w:vAlign w:val="center"/>
              </w:tcPr>
              <w:p w:rsidR="00F120AA" w:rsidRDefault="008D24C0">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1882398759"/>
            <w:lock w:val="sdtLocked"/>
          </w:sdtPr>
          <w:sdtEndPr/>
          <w:sdtContent>
            <w:tc>
              <w:tcPr>
                <w:tcW w:w="2954" w:type="pct"/>
                <w:shd w:val="clear" w:color="auto" w:fill="auto"/>
                <w:vAlign w:val="center"/>
              </w:tcPr>
              <w:p w:rsidR="00F120AA" w:rsidRDefault="008D24C0">
                <w:pPr>
                  <w:jc w:val="center"/>
                  <w:rPr>
                    <w:color w:val="000000" w:themeColor="text1"/>
                  </w:rPr>
                </w:pPr>
                <w:r>
                  <w:rPr>
                    <w:rFonts w:hint="eastAsia"/>
                    <w:color w:val="000000" w:themeColor="text1"/>
                  </w:rPr>
                  <w:t>承诺</w:t>
                </w:r>
              </w:p>
              <w:p w:rsidR="00F120AA" w:rsidRDefault="008D24C0">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259458337"/>
            <w:lock w:val="sdtLocked"/>
          </w:sdtPr>
          <w:sdtEndPr/>
          <w:sdtContent>
            <w:tc>
              <w:tcPr>
                <w:tcW w:w="333" w:type="pct"/>
                <w:vAlign w:val="center"/>
              </w:tcPr>
              <w:p w:rsidR="00F120AA" w:rsidRDefault="008D24C0">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1174796946"/>
            <w:lock w:val="sdtLocked"/>
          </w:sdtPr>
          <w:sdtEndPr/>
          <w:sdtContent>
            <w:tc>
              <w:tcPr>
                <w:tcW w:w="146" w:type="pct"/>
                <w:shd w:val="clear" w:color="auto" w:fill="auto"/>
                <w:vAlign w:val="center"/>
              </w:tcPr>
              <w:p w:rsidR="00F120AA" w:rsidRDefault="008D24C0">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872362981"/>
            <w:lock w:val="sdtLocked"/>
          </w:sdtPr>
          <w:sdtEndPr/>
          <w:sdtContent>
            <w:tc>
              <w:tcPr>
                <w:tcW w:w="238" w:type="pct"/>
                <w:vAlign w:val="center"/>
              </w:tcPr>
              <w:p w:rsidR="00F120AA" w:rsidRDefault="008D24C0">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340362144"/>
            <w:lock w:val="sdtLocked"/>
          </w:sdtPr>
          <w:sdtEndPr/>
          <w:sdtContent>
            <w:tc>
              <w:tcPr>
                <w:tcW w:w="146" w:type="pct"/>
                <w:shd w:val="clear" w:color="auto" w:fill="auto"/>
                <w:vAlign w:val="center"/>
              </w:tcPr>
              <w:p w:rsidR="00F120AA" w:rsidRDefault="008D24C0">
                <w:pPr>
                  <w:jc w:val="center"/>
                  <w:rPr>
                    <w:color w:val="000000" w:themeColor="text1"/>
                  </w:rPr>
                </w:pPr>
                <w:r>
                  <w:rPr>
                    <w:rFonts w:hint="eastAsia"/>
                    <w:color w:val="000000" w:themeColor="text1"/>
                  </w:rPr>
                  <w:t>是否及时严格履行</w:t>
                </w:r>
              </w:p>
            </w:tc>
          </w:sdtContent>
        </w:sdt>
        <w:sdt>
          <w:sdtPr>
            <w:rPr>
              <w:color w:val="000000" w:themeColor="text1"/>
            </w:rPr>
            <w:tag w:val="_PLD_aa8ea8bcfcba4d8d9cf09df53934a60e"/>
            <w:id w:val="-379720013"/>
            <w:lock w:val="sdtLocked"/>
          </w:sdtPr>
          <w:sdtEndPr/>
          <w:sdtContent>
            <w:tc>
              <w:tcPr>
                <w:tcW w:w="286" w:type="pct"/>
                <w:shd w:val="clear" w:color="auto" w:fill="auto"/>
                <w:vAlign w:val="center"/>
              </w:tcPr>
              <w:p w:rsidR="00F120AA" w:rsidRDefault="008D24C0">
                <w:pPr>
                  <w:jc w:val="center"/>
                  <w:rPr>
                    <w:color w:val="000000" w:themeColor="text1"/>
                  </w:rPr>
                </w:pPr>
                <w:r>
                  <w:rPr>
                    <w:rFonts w:hint="eastAsia"/>
                    <w:color w:val="000000" w:themeColor="text1"/>
                  </w:rPr>
                  <w:t>如未能及时履行应说明未完成履行的具体原因</w:t>
                </w:r>
              </w:p>
            </w:tc>
          </w:sdtContent>
        </w:sdt>
        <w:sdt>
          <w:sdtPr>
            <w:rPr>
              <w:color w:val="000000" w:themeColor="text1"/>
            </w:rPr>
            <w:tag w:val="_PLD_10e867610a5447f294ff667276bb94e5"/>
            <w:id w:val="-1346939200"/>
            <w:lock w:val="sdtLocked"/>
          </w:sdtPr>
          <w:sdtEndPr/>
          <w:sdtContent>
            <w:tc>
              <w:tcPr>
                <w:tcW w:w="227" w:type="pct"/>
                <w:shd w:val="clear" w:color="auto" w:fill="auto"/>
                <w:vAlign w:val="center"/>
              </w:tcPr>
              <w:p w:rsidR="00F120AA" w:rsidRDefault="008D24C0">
                <w:pPr>
                  <w:jc w:val="center"/>
                  <w:rPr>
                    <w:color w:val="000000" w:themeColor="text1"/>
                  </w:rPr>
                </w:pPr>
                <w:r>
                  <w:rPr>
                    <w:rFonts w:hint="eastAsia"/>
                    <w:color w:val="000000" w:themeColor="text1"/>
                  </w:rPr>
                  <w:t>如未能及时履行应说明下一步计划</w:t>
                </w:r>
              </w:p>
            </w:tc>
          </w:sdtContent>
        </w:sdt>
      </w:tr>
      <w:tr w:rsidR="00F120AA">
        <w:trPr>
          <w:jc w:val="center"/>
        </w:trPr>
        <w:tc>
          <w:tcPr>
            <w:tcW w:w="237" w:type="pct"/>
            <w:vMerge w:val="restart"/>
            <w:shd w:val="clear" w:color="auto" w:fill="auto"/>
            <w:vAlign w:val="center"/>
          </w:tcPr>
          <w:p w:rsidR="00F120AA" w:rsidRDefault="008D24C0">
            <w:pPr>
              <w:rPr>
                <w:color w:val="000000" w:themeColor="text1"/>
              </w:rPr>
            </w:pPr>
            <w:r>
              <w:rPr>
                <w:rFonts w:hint="eastAsia"/>
                <w:color w:val="000000" w:themeColor="text1"/>
              </w:rPr>
              <w:t>收购报告书或权益变动报告书中所作承诺</w:t>
            </w:r>
          </w:p>
        </w:tc>
        <w:sdt>
          <w:sdtPr>
            <w:rPr>
              <w:sz w:val="21"/>
              <w:szCs w:val="21"/>
            </w:rPr>
            <w:alias w:val="与收购报告书或权益变动报告书相关承诺-承诺类型"/>
            <w:tag w:val="_GBC_80e19e6f0cbe4830a598ece08ad07154"/>
            <w:id w:val="148820563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96" w:type="pct"/>
                <w:shd w:val="clear" w:color="auto" w:fill="auto"/>
                <w:vAlign w:val="center"/>
              </w:tcPr>
              <w:p w:rsidR="00F120AA" w:rsidRDefault="008D24C0">
                <w:pPr>
                  <w:pStyle w:val="Style105"/>
                  <w:rPr>
                    <w:sz w:val="21"/>
                    <w:szCs w:val="21"/>
                  </w:rPr>
                </w:pPr>
                <w:r>
                  <w:rPr>
                    <w:sz w:val="21"/>
                    <w:szCs w:val="21"/>
                  </w:rPr>
                  <w:t>其他</w:t>
                </w:r>
              </w:p>
            </w:tc>
          </w:sdtContent>
        </w:sdt>
        <w:tc>
          <w:tcPr>
            <w:tcW w:w="237" w:type="pct"/>
            <w:shd w:val="clear" w:color="auto" w:fill="auto"/>
            <w:vAlign w:val="center"/>
          </w:tcPr>
          <w:p w:rsidR="00F120AA" w:rsidRDefault="008D24C0">
            <w:pPr>
              <w:pStyle w:val="Style105"/>
              <w:rPr>
                <w:sz w:val="21"/>
                <w:szCs w:val="21"/>
              </w:rPr>
            </w:pPr>
            <w:r>
              <w:rPr>
                <w:sz w:val="21"/>
                <w:szCs w:val="21"/>
              </w:rPr>
              <w:t>重庆物流集团</w:t>
            </w:r>
          </w:p>
        </w:tc>
        <w:tc>
          <w:tcPr>
            <w:tcW w:w="2954" w:type="pct"/>
            <w:shd w:val="clear" w:color="auto" w:fill="auto"/>
            <w:vAlign w:val="center"/>
          </w:tcPr>
          <w:p w:rsidR="00F120AA" w:rsidRDefault="008D24C0">
            <w:pPr>
              <w:pStyle w:val="Style105"/>
              <w:rPr>
                <w:sz w:val="21"/>
                <w:szCs w:val="21"/>
              </w:rPr>
            </w:pPr>
            <w:r>
              <w:rPr>
                <w:sz w:val="21"/>
                <w:szCs w:val="21"/>
              </w:rPr>
              <w:t>重庆物流集团于2023年7月签署《关于保证上市公司独立性的承诺函》，承诺：“1、本公司保证在资产、人员、财务、机构和业务方面与上市公司保持独立，确保上市公司具有独立面向市场的能力，并严格遵守法律、法规和规范性文件中关于上市公司独立性的相关规定，不利用控股地位干预上市公司的规范运作和经营决策，也不利用控股地位损害上市公司和其他股东的合法权益。重庆物流集团及其控制的其他下属企业保证不以任何方式违规占用上市公司及其控制的下属企业的资金。2、上述承诺于本公司对上市公司拥有控制权期间持续有效。如因本公司未履行上述承诺而给上市公司造成损失，本公司将承担相应的法律责任。”</w:t>
            </w:r>
          </w:p>
        </w:tc>
        <w:tc>
          <w:tcPr>
            <w:tcW w:w="333" w:type="pct"/>
            <w:vAlign w:val="center"/>
          </w:tcPr>
          <w:p w:rsidR="00F120AA" w:rsidRDefault="008D24C0">
            <w:pPr>
              <w:pStyle w:val="Style105"/>
              <w:rPr>
                <w:sz w:val="21"/>
                <w:szCs w:val="21"/>
              </w:rPr>
            </w:pPr>
            <w:r>
              <w:rPr>
                <w:sz w:val="21"/>
                <w:szCs w:val="21"/>
              </w:rPr>
              <w:t>2023年7月</w:t>
            </w:r>
          </w:p>
        </w:tc>
        <w:sdt>
          <w:sdtPr>
            <w:rPr>
              <w:sz w:val="21"/>
              <w:szCs w:val="21"/>
            </w:rPr>
            <w:alias w:val="与收购报告书或权益变动报告书相关承诺-是否有履行期限"/>
            <w:tag w:val="_GBC_bb02b544eb7f4f94ae468d639951f9e0"/>
            <w:id w:val="-816802475"/>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38" w:type="pct"/>
            <w:vAlign w:val="center"/>
          </w:tcPr>
          <w:p w:rsidR="00F120AA" w:rsidRDefault="008D24C0">
            <w:pPr>
              <w:pStyle w:val="Style105"/>
              <w:rPr>
                <w:sz w:val="21"/>
                <w:szCs w:val="21"/>
              </w:rPr>
            </w:pPr>
            <w:r>
              <w:rPr>
                <w:sz w:val="21"/>
                <w:szCs w:val="21"/>
              </w:rPr>
              <w:t>持续有效</w:t>
            </w:r>
          </w:p>
        </w:tc>
        <w:sdt>
          <w:sdtPr>
            <w:rPr>
              <w:sz w:val="21"/>
              <w:szCs w:val="21"/>
            </w:rPr>
            <w:alias w:val="与收购报告书或权益变动报告书相关承诺-是否及时严格履行"/>
            <w:tag w:val="_GBC_89e804a295c54fc6a7effc9b4eb39621"/>
            <w:id w:val="1172378974"/>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解决同业竞争</w:t>
            </w:r>
          </w:p>
        </w:tc>
        <w:tc>
          <w:tcPr>
            <w:tcW w:w="237" w:type="pct"/>
            <w:shd w:val="clear" w:color="auto" w:fill="auto"/>
            <w:vAlign w:val="center"/>
          </w:tcPr>
          <w:p w:rsidR="00F120AA" w:rsidRDefault="008D24C0">
            <w:pPr>
              <w:pStyle w:val="Style105"/>
              <w:rPr>
                <w:sz w:val="21"/>
                <w:szCs w:val="21"/>
              </w:rPr>
            </w:pPr>
            <w:r>
              <w:rPr>
                <w:sz w:val="21"/>
                <w:szCs w:val="21"/>
              </w:rPr>
              <w:t>重庆物流集团</w:t>
            </w:r>
          </w:p>
        </w:tc>
        <w:tc>
          <w:tcPr>
            <w:tcW w:w="2954" w:type="pct"/>
            <w:shd w:val="clear" w:color="auto" w:fill="auto"/>
            <w:vAlign w:val="center"/>
          </w:tcPr>
          <w:p w:rsidR="00F120AA" w:rsidRDefault="008D24C0">
            <w:pPr>
              <w:pStyle w:val="Style105"/>
              <w:rPr>
                <w:sz w:val="21"/>
                <w:szCs w:val="21"/>
              </w:rPr>
            </w:pPr>
            <w:r>
              <w:rPr>
                <w:sz w:val="21"/>
                <w:szCs w:val="21"/>
              </w:rPr>
              <w:t>重庆物流集团于2023年7月签署《关于避免同业竞争的承诺函》，承诺：“1、针对因本次划转而产生的本公司及下属其他企业与上市公司之间的同业竞争事宜（如有），本公司将根据有关规定以及相关证券监督管理部门的要求，在适用的法律法规、规范性文件及相关监管规则允许以及确保上市公司利益的前提下，本着有利于上市公司发展和维护股东利益尤其是中小股东利益的原则，在本次划转完成后60个月内，尽最大努力通过包括但不限于资产重组、业务调整、委托管理等多种措施或整合方式稳妥推进解决同业竞争问题。2、本公司承诺本公司及本公司下属其他企业与上市公司的经营资产、主要人员、财务、资金严格分开并</w:t>
            </w:r>
            <w:r>
              <w:rPr>
                <w:sz w:val="21"/>
                <w:szCs w:val="21"/>
              </w:rPr>
              <w:lastRenderedPageBreak/>
              <w:t>独立经营，杜绝混同的情形。本公司将继续按照行业的经济规律和市场竞争规则，公平地对待控制的各公司，不会利用控制地位促使本公司控制的各公司作出违背经济规律和市场竞争规则的安排或决定，由其根据自身经营条件和区域特点形成的核心竞争优势开展业务。3、本公司及本公司控制的其他企业保证将严格遵守法律法规、规范性文件及相关监督管理规则，不利用控制地位谋取不当利益，不损害上市公司其他股东的合法权益。4、上述承诺于本公司对上市公司拥有控制权期间持续有效。如因本公司未履行上述承诺而给上市公司造成损失，本公司将承担相应的法律责任。”</w:t>
            </w:r>
          </w:p>
        </w:tc>
        <w:tc>
          <w:tcPr>
            <w:tcW w:w="333" w:type="pct"/>
            <w:vAlign w:val="center"/>
          </w:tcPr>
          <w:p w:rsidR="00F120AA" w:rsidRDefault="008D24C0">
            <w:pPr>
              <w:pStyle w:val="Style105"/>
              <w:rPr>
                <w:sz w:val="21"/>
                <w:szCs w:val="21"/>
              </w:rPr>
            </w:pPr>
            <w:r>
              <w:rPr>
                <w:sz w:val="21"/>
                <w:szCs w:val="21"/>
              </w:rPr>
              <w:lastRenderedPageBreak/>
              <w:t>2023年7月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2028年8月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pStyle w:val="Style105"/>
            </w:pPr>
          </w:p>
        </w:tc>
        <w:sdt>
          <w:sdtPr>
            <w:rPr>
              <w:sz w:val="21"/>
              <w:szCs w:val="21"/>
            </w:rPr>
            <w:alias w:val="与收购报告书或权益变动报告书相关承诺-承诺类型"/>
            <w:tag w:val="_GBC_80e19e6f0cbe4830a598ece08ad07154"/>
            <w:id w:val="7031942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96" w:type="pct"/>
                <w:shd w:val="clear" w:color="auto" w:fill="auto"/>
                <w:vAlign w:val="center"/>
              </w:tcPr>
              <w:p w:rsidR="00F120AA" w:rsidRDefault="008D24C0">
                <w:pPr>
                  <w:pStyle w:val="Style105"/>
                  <w:rPr>
                    <w:sz w:val="21"/>
                    <w:szCs w:val="21"/>
                  </w:rPr>
                </w:pPr>
                <w:r>
                  <w:rPr>
                    <w:sz w:val="21"/>
                    <w:szCs w:val="21"/>
                  </w:rPr>
                  <w:t>解决关联交易</w:t>
                </w:r>
              </w:p>
            </w:tc>
          </w:sdtContent>
        </w:sdt>
        <w:tc>
          <w:tcPr>
            <w:tcW w:w="237" w:type="pct"/>
            <w:shd w:val="clear" w:color="auto" w:fill="auto"/>
            <w:vAlign w:val="center"/>
          </w:tcPr>
          <w:p w:rsidR="00F120AA" w:rsidRDefault="008D24C0">
            <w:pPr>
              <w:pStyle w:val="Style105"/>
              <w:rPr>
                <w:sz w:val="21"/>
                <w:szCs w:val="21"/>
              </w:rPr>
            </w:pPr>
            <w:r>
              <w:rPr>
                <w:sz w:val="21"/>
                <w:szCs w:val="21"/>
              </w:rPr>
              <w:t>重庆物流集团</w:t>
            </w:r>
          </w:p>
        </w:tc>
        <w:tc>
          <w:tcPr>
            <w:tcW w:w="2954" w:type="pct"/>
            <w:shd w:val="clear" w:color="auto" w:fill="auto"/>
            <w:vAlign w:val="center"/>
          </w:tcPr>
          <w:p w:rsidR="00F120AA" w:rsidRDefault="008D24C0">
            <w:pPr>
              <w:pStyle w:val="Style105"/>
              <w:rPr>
                <w:sz w:val="21"/>
                <w:szCs w:val="21"/>
              </w:rPr>
            </w:pPr>
            <w:r>
              <w:rPr>
                <w:sz w:val="21"/>
                <w:szCs w:val="21"/>
              </w:rPr>
              <w:t>重庆物流集团于2023年7月签署《关于减少和规范关联交易的承诺函》，承诺：“1、本公司将充分尊重上市公司的独立法人地位，保障重庆港的独立经营、自主决策。2、本公司将尽可能地避免和减少本公司、本公司控制的其他企业与上市公司及其控制的企业之间可能发生的关联交易；对无法避免或者有合理原因而发生的关联交易，将遵循市场公正、公平、公开的原则确定交易价格，并依法签订协议，履行合法程序，按照有关法律法规、规范性文件等规定及上市公司章程规定履行决策程序和信息披露义务，保证不通过关联交易损害上市公司及广大中小股东的合法权益。3、本公司将杜绝一切非经营性占用上市公司及其控制企业的资金、资产的行为，不要求上市公司及其控制的企业向本公司或本公司控制的其他企业提供任何形式的违规担保。4、本公司将严格按照《中华人民共和国公司法》等法律法规以及上市公司章程的有关规定行使股东权利；在股东大会对涉及本公司的关联交易进行表决时，按照《中华人民共和国公司法》《上海证券交易所股票上市规则》等法律法规、规范性文件以及上市公司章程的有关规定履行回避表决的义务。上述承诺于本公司对上市公司拥有控制权期间持续有效。如本公司未履行上述所作承诺而给上市公司造成损失，本公司将承担相应的法律责任。”</w:t>
            </w:r>
          </w:p>
        </w:tc>
        <w:tc>
          <w:tcPr>
            <w:tcW w:w="333" w:type="pct"/>
            <w:vAlign w:val="center"/>
          </w:tcPr>
          <w:p w:rsidR="00F120AA" w:rsidRDefault="008D24C0">
            <w:pPr>
              <w:pStyle w:val="Style105"/>
              <w:rPr>
                <w:sz w:val="21"/>
                <w:szCs w:val="21"/>
              </w:rPr>
            </w:pPr>
            <w:r>
              <w:rPr>
                <w:sz w:val="21"/>
                <w:szCs w:val="21"/>
              </w:rPr>
              <w:t>2023年7月</w:t>
            </w:r>
          </w:p>
        </w:tc>
        <w:sdt>
          <w:sdtPr>
            <w:rPr>
              <w:sz w:val="21"/>
              <w:szCs w:val="21"/>
            </w:rPr>
            <w:alias w:val="与收购报告书或权益变动报告书相关承诺-是否有履行期限"/>
            <w:tag w:val="_GBC_bb02b544eb7f4f94ae468d639951f9e0"/>
            <w:id w:val="-1612354386"/>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38" w:type="pct"/>
            <w:vAlign w:val="center"/>
          </w:tcPr>
          <w:p w:rsidR="00F120AA" w:rsidRDefault="008D24C0">
            <w:pPr>
              <w:pStyle w:val="Style105"/>
              <w:rPr>
                <w:sz w:val="21"/>
                <w:szCs w:val="21"/>
              </w:rPr>
            </w:pPr>
            <w:r>
              <w:rPr>
                <w:sz w:val="21"/>
                <w:szCs w:val="21"/>
              </w:rPr>
              <w:t>持续有效</w:t>
            </w:r>
          </w:p>
        </w:tc>
        <w:sdt>
          <w:sdtPr>
            <w:rPr>
              <w:sz w:val="21"/>
              <w:szCs w:val="21"/>
            </w:rPr>
            <w:alias w:val="与收购报告书或权益变动报告书相关承诺-是否及时严格履行"/>
            <w:tag w:val="_GBC_89e804a295c54fc6a7effc9b4eb39621"/>
            <w:id w:val="-1507507748"/>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val="restart"/>
            <w:shd w:val="clear" w:color="auto" w:fill="auto"/>
            <w:vAlign w:val="center"/>
          </w:tcPr>
          <w:p w:rsidR="00F120AA" w:rsidRDefault="008D24C0">
            <w:pPr>
              <w:rPr>
                <w:color w:val="000000" w:themeColor="text1"/>
              </w:rPr>
            </w:pPr>
            <w:r>
              <w:rPr>
                <w:rFonts w:hint="eastAsia"/>
                <w:color w:val="000000" w:themeColor="text1"/>
              </w:rPr>
              <w:t>与重大资产重组相关的承诺</w:t>
            </w:r>
          </w:p>
        </w:tc>
        <w:sdt>
          <w:sdtPr>
            <w:rPr>
              <w:sz w:val="21"/>
              <w:szCs w:val="21"/>
            </w:rPr>
            <w:alias w:val="与重大资产重组相关的承诺-承诺类型"/>
            <w:tag w:val="_GBC_c61b4bee15504cb191076e050c98d510"/>
            <w:id w:val="-42464995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96" w:type="pct"/>
                <w:shd w:val="clear" w:color="auto" w:fill="auto"/>
                <w:vAlign w:val="center"/>
              </w:tcPr>
              <w:p w:rsidR="00F120AA" w:rsidRDefault="008D24C0">
                <w:pPr>
                  <w:pStyle w:val="Style105"/>
                  <w:rPr>
                    <w:sz w:val="21"/>
                    <w:szCs w:val="21"/>
                  </w:rPr>
                </w:pPr>
                <w:r>
                  <w:rPr>
                    <w:sz w:val="21"/>
                    <w:szCs w:val="21"/>
                  </w:rPr>
                  <w:t>解决同业竞争</w:t>
                </w:r>
              </w:p>
            </w:tc>
          </w:sdtContent>
        </w:sdt>
        <w:tc>
          <w:tcPr>
            <w:tcW w:w="237" w:type="pct"/>
            <w:shd w:val="clear" w:color="auto" w:fill="auto"/>
            <w:vAlign w:val="center"/>
          </w:tcPr>
          <w:p w:rsidR="00F120AA" w:rsidRDefault="008D24C0">
            <w:pPr>
              <w:pStyle w:val="Style105"/>
              <w:rPr>
                <w:sz w:val="21"/>
                <w:szCs w:val="21"/>
              </w:rPr>
            </w:pPr>
            <w:r>
              <w:rPr>
                <w:sz w:val="21"/>
                <w:szCs w:val="21"/>
              </w:rPr>
              <w:t>港务物流集团</w:t>
            </w:r>
          </w:p>
        </w:tc>
        <w:tc>
          <w:tcPr>
            <w:tcW w:w="2954" w:type="pct"/>
            <w:shd w:val="clear" w:color="auto" w:fill="auto"/>
            <w:vAlign w:val="center"/>
          </w:tcPr>
          <w:p w:rsidR="00F120AA" w:rsidRDefault="008D24C0">
            <w:pPr>
              <w:pStyle w:val="Style105"/>
              <w:rPr>
                <w:sz w:val="21"/>
                <w:szCs w:val="21"/>
              </w:rPr>
            </w:pPr>
            <w:r>
              <w:rPr>
                <w:sz w:val="21"/>
                <w:szCs w:val="21"/>
              </w:rP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333" w:type="pct"/>
            <w:vAlign w:val="center"/>
          </w:tcPr>
          <w:p w:rsidR="00F120AA" w:rsidRDefault="008D24C0">
            <w:pPr>
              <w:pStyle w:val="Style105"/>
              <w:rPr>
                <w:sz w:val="21"/>
                <w:szCs w:val="21"/>
              </w:rPr>
            </w:pPr>
            <w:r>
              <w:rPr>
                <w:sz w:val="21"/>
                <w:szCs w:val="21"/>
              </w:rPr>
              <w:t>2009年11月</w:t>
            </w:r>
          </w:p>
        </w:tc>
        <w:sdt>
          <w:sdtPr>
            <w:rPr>
              <w:sz w:val="21"/>
              <w:szCs w:val="21"/>
            </w:rPr>
            <w:alias w:val="与重大资产重组相关的承诺-是否有履行期限"/>
            <w:tag w:val="_GBC_bc7a2698f0c84f2eb0f8e2adbb59e2f3"/>
            <w:id w:val="391787166"/>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38" w:type="pct"/>
            <w:vAlign w:val="center"/>
          </w:tcPr>
          <w:p w:rsidR="00F120AA" w:rsidRDefault="008D24C0">
            <w:pPr>
              <w:pStyle w:val="Style105"/>
              <w:rPr>
                <w:sz w:val="21"/>
                <w:szCs w:val="21"/>
              </w:rPr>
            </w:pPr>
            <w:r>
              <w:rPr>
                <w:sz w:val="21"/>
                <w:szCs w:val="21"/>
              </w:rPr>
              <w:t>至港务物流集团和公司完全消除同业竞争为止</w:t>
            </w:r>
          </w:p>
        </w:tc>
        <w:sdt>
          <w:sdtPr>
            <w:rPr>
              <w:sz w:val="21"/>
              <w:szCs w:val="21"/>
            </w:rPr>
            <w:alias w:val="与重大资产重组相关的承诺-是否及时严格履行"/>
            <w:tag w:val="_GBC_56fb56c763f24cbf8af459890b80d0f0"/>
            <w:id w:val="619119238"/>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解决同业竞争</w:t>
            </w:r>
          </w:p>
        </w:tc>
        <w:tc>
          <w:tcPr>
            <w:tcW w:w="237" w:type="pct"/>
            <w:shd w:val="clear" w:color="auto" w:fill="auto"/>
            <w:vAlign w:val="center"/>
          </w:tcPr>
          <w:p w:rsidR="00F120AA" w:rsidRDefault="008D24C0">
            <w:pPr>
              <w:pStyle w:val="Style105"/>
              <w:rPr>
                <w:sz w:val="21"/>
                <w:szCs w:val="21"/>
              </w:rPr>
            </w:pPr>
            <w:r>
              <w:rPr>
                <w:sz w:val="21"/>
                <w:szCs w:val="21"/>
              </w:rPr>
              <w:t>万州港</w:t>
            </w:r>
          </w:p>
        </w:tc>
        <w:tc>
          <w:tcPr>
            <w:tcW w:w="2954" w:type="pct"/>
            <w:shd w:val="clear" w:color="auto" w:fill="auto"/>
            <w:vAlign w:val="center"/>
          </w:tcPr>
          <w:p w:rsidR="00F120AA" w:rsidRDefault="008D24C0">
            <w:pPr>
              <w:pStyle w:val="Style105"/>
              <w:rPr>
                <w:sz w:val="21"/>
                <w:szCs w:val="21"/>
              </w:rPr>
            </w:pPr>
            <w:r>
              <w:rPr>
                <w:sz w:val="21"/>
                <w:szCs w:val="21"/>
              </w:rP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333" w:type="pct"/>
            <w:vAlign w:val="center"/>
          </w:tcPr>
          <w:p w:rsidR="00F120AA" w:rsidRDefault="008D24C0">
            <w:pPr>
              <w:pStyle w:val="Style105"/>
              <w:rPr>
                <w:sz w:val="21"/>
                <w:szCs w:val="21"/>
              </w:rPr>
            </w:pPr>
            <w:r>
              <w:rPr>
                <w:sz w:val="21"/>
                <w:szCs w:val="21"/>
              </w:rPr>
              <w:t>2009年11月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至万州港和公司完全消除同业竞争为止</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解决关联交易</w:t>
            </w:r>
          </w:p>
        </w:tc>
        <w:tc>
          <w:tcPr>
            <w:tcW w:w="237" w:type="pct"/>
            <w:shd w:val="clear" w:color="auto" w:fill="auto"/>
            <w:vAlign w:val="center"/>
          </w:tcPr>
          <w:p w:rsidR="00F120AA" w:rsidRDefault="008D24C0">
            <w:pPr>
              <w:pStyle w:val="Style105"/>
              <w:rPr>
                <w:sz w:val="21"/>
                <w:szCs w:val="21"/>
              </w:rPr>
            </w:pPr>
            <w:r>
              <w:rPr>
                <w:sz w:val="21"/>
                <w:szCs w:val="21"/>
              </w:rPr>
              <w:t>港务物流集团</w:t>
            </w:r>
          </w:p>
        </w:tc>
        <w:tc>
          <w:tcPr>
            <w:tcW w:w="2954" w:type="pct"/>
            <w:shd w:val="clear" w:color="auto" w:fill="auto"/>
            <w:vAlign w:val="center"/>
          </w:tcPr>
          <w:p w:rsidR="00F120AA" w:rsidRDefault="008D24C0">
            <w:pPr>
              <w:pStyle w:val="Style105"/>
              <w:rPr>
                <w:sz w:val="21"/>
                <w:szCs w:val="21"/>
              </w:rPr>
            </w:pPr>
            <w:r>
              <w:rPr>
                <w:sz w:val="21"/>
                <w:szCs w:val="21"/>
              </w:rPr>
              <w:t>港务物流集团于2009年11月签署《规范关联交易的承诺函》，作为控股股东承诺规范与重庆港九之间的关联交易。如有任何违反承诺的事项发生，愿意承担因此给重庆港九造成的损失。</w:t>
            </w:r>
          </w:p>
        </w:tc>
        <w:tc>
          <w:tcPr>
            <w:tcW w:w="333" w:type="pct"/>
            <w:vAlign w:val="center"/>
          </w:tcPr>
          <w:p w:rsidR="00F120AA" w:rsidRDefault="008D24C0">
            <w:pPr>
              <w:pStyle w:val="Style105"/>
              <w:rPr>
                <w:sz w:val="21"/>
                <w:szCs w:val="21"/>
              </w:rPr>
            </w:pPr>
            <w:r>
              <w:rPr>
                <w:sz w:val="21"/>
                <w:szCs w:val="21"/>
              </w:rPr>
              <w:t>2009年11月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持续有效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解决关联交易</w:t>
            </w:r>
          </w:p>
        </w:tc>
        <w:tc>
          <w:tcPr>
            <w:tcW w:w="237" w:type="pct"/>
            <w:shd w:val="clear" w:color="auto" w:fill="auto"/>
            <w:vAlign w:val="center"/>
          </w:tcPr>
          <w:p w:rsidR="00F120AA" w:rsidRDefault="008D24C0">
            <w:pPr>
              <w:pStyle w:val="Style105"/>
              <w:rPr>
                <w:sz w:val="21"/>
                <w:szCs w:val="21"/>
              </w:rPr>
            </w:pPr>
            <w:r>
              <w:rPr>
                <w:sz w:val="21"/>
                <w:szCs w:val="21"/>
              </w:rPr>
              <w:t>万州港</w:t>
            </w:r>
          </w:p>
        </w:tc>
        <w:tc>
          <w:tcPr>
            <w:tcW w:w="2954" w:type="pct"/>
            <w:shd w:val="clear" w:color="auto" w:fill="auto"/>
            <w:vAlign w:val="center"/>
          </w:tcPr>
          <w:p w:rsidR="00F120AA" w:rsidRDefault="008D24C0">
            <w:pPr>
              <w:pStyle w:val="Style105"/>
              <w:rPr>
                <w:sz w:val="21"/>
                <w:szCs w:val="21"/>
              </w:rPr>
            </w:pPr>
            <w:r>
              <w:rPr>
                <w:sz w:val="21"/>
                <w:szCs w:val="21"/>
              </w:rPr>
              <w:t>万州港于2009年11月签署《规范关联交易的承诺函》，作为控股股东的全资子公司承诺规范与重庆港九之间的关联交易。如有任何违反承诺的事项发生，万州港承担因此给重庆港九造成的损失。</w:t>
            </w:r>
          </w:p>
        </w:tc>
        <w:tc>
          <w:tcPr>
            <w:tcW w:w="333" w:type="pct"/>
            <w:vAlign w:val="center"/>
          </w:tcPr>
          <w:p w:rsidR="00F120AA" w:rsidRDefault="008D24C0">
            <w:pPr>
              <w:pStyle w:val="Style105"/>
              <w:rPr>
                <w:sz w:val="21"/>
                <w:szCs w:val="21"/>
              </w:rPr>
            </w:pPr>
            <w:r>
              <w:rPr>
                <w:sz w:val="21"/>
                <w:szCs w:val="21"/>
              </w:rPr>
              <w:t>2009年11月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持续有效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其他</w:t>
            </w:r>
          </w:p>
        </w:tc>
        <w:tc>
          <w:tcPr>
            <w:tcW w:w="237" w:type="pct"/>
            <w:shd w:val="clear" w:color="auto" w:fill="auto"/>
            <w:vAlign w:val="center"/>
          </w:tcPr>
          <w:p w:rsidR="00F120AA" w:rsidRDefault="008D24C0">
            <w:pPr>
              <w:pStyle w:val="Style105"/>
              <w:rPr>
                <w:sz w:val="21"/>
                <w:szCs w:val="21"/>
              </w:rPr>
            </w:pPr>
            <w:r>
              <w:rPr>
                <w:sz w:val="21"/>
                <w:szCs w:val="21"/>
              </w:rPr>
              <w:t>港务物流集团</w:t>
            </w:r>
          </w:p>
        </w:tc>
        <w:tc>
          <w:tcPr>
            <w:tcW w:w="2954" w:type="pct"/>
            <w:shd w:val="clear" w:color="auto" w:fill="auto"/>
            <w:vAlign w:val="center"/>
          </w:tcPr>
          <w:p w:rsidR="00F120AA" w:rsidRDefault="008D24C0">
            <w:pPr>
              <w:pStyle w:val="Style105"/>
              <w:rPr>
                <w:sz w:val="21"/>
                <w:szCs w:val="21"/>
              </w:rPr>
            </w:pPr>
            <w:r>
              <w:rPr>
                <w:sz w:val="21"/>
                <w:szCs w:val="21"/>
              </w:rPr>
              <w:t>港务物流集团于2009年11月签署《关于保证重庆港九股份有限公司独立性的承诺函》，作为控股股东保证上市公司资产独立和完整、业务独立、机构独立、财务独立、人员独立。</w:t>
            </w:r>
          </w:p>
        </w:tc>
        <w:tc>
          <w:tcPr>
            <w:tcW w:w="333" w:type="pct"/>
            <w:vAlign w:val="center"/>
          </w:tcPr>
          <w:p w:rsidR="00F120AA" w:rsidRDefault="008D24C0">
            <w:pPr>
              <w:pStyle w:val="Style105"/>
              <w:rPr>
                <w:sz w:val="21"/>
                <w:szCs w:val="21"/>
              </w:rPr>
            </w:pPr>
            <w:r>
              <w:rPr>
                <w:sz w:val="21"/>
                <w:szCs w:val="21"/>
              </w:rPr>
              <w:t>2009年11月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持续有效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rPr>
                <w:color w:val="000000" w:themeColor="text1"/>
              </w:rPr>
            </w:pPr>
          </w:p>
        </w:tc>
        <w:tc>
          <w:tcPr>
            <w:tcW w:w="196" w:type="pct"/>
            <w:shd w:val="clear" w:color="auto" w:fill="auto"/>
            <w:vAlign w:val="center"/>
          </w:tcPr>
          <w:p w:rsidR="00F120AA" w:rsidRDefault="008D24C0">
            <w:pPr>
              <w:pStyle w:val="Style105"/>
              <w:rPr>
                <w:sz w:val="21"/>
                <w:szCs w:val="21"/>
              </w:rPr>
            </w:pPr>
            <w:r>
              <w:rPr>
                <w:sz w:val="21"/>
                <w:szCs w:val="21"/>
              </w:rPr>
              <w:t>其他</w:t>
            </w:r>
          </w:p>
        </w:tc>
        <w:tc>
          <w:tcPr>
            <w:tcW w:w="237" w:type="pct"/>
            <w:shd w:val="clear" w:color="auto" w:fill="auto"/>
            <w:vAlign w:val="center"/>
          </w:tcPr>
          <w:p w:rsidR="00F120AA" w:rsidRDefault="008D24C0">
            <w:pPr>
              <w:pStyle w:val="Style105"/>
              <w:rPr>
                <w:sz w:val="21"/>
                <w:szCs w:val="21"/>
              </w:rPr>
            </w:pPr>
            <w:r>
              <w:rPr>
                <w:sz w:val="21"/>
                <w:szCs w:val="21"/>
              </w:rPr>
              <w:t>万州港</w:t>
            </w:r>
          </w:p>
        </w:tc>
        <w:tc>
          <w:tcPr>
            <w:tcW w:w="2954" w:type="pct"/>
            <w:shd w:val="clear" w:color="auto" w:fill="auto"/>
            <w:vAlign w:val="center"/>
          </w:tcPr>
          <w:p w:rsidR="00F120AA" w:rsidRDefault="008D24C0">
            <w:pPr>
              <w:pStyle w:val="Style105"/>
              <w:rPr>
                <w:sz w:val="21"/>
                <w:szCs w:val="21"/>
              </w:rPr>
            </w:pPr>
            <w:r>
              <w:rPr>
                <w:sz w:val="21"/>
                <w:szCs w:val="21"/>
              </w:rPr>
              <w:t>万州港于2009年11月签署《关于保证重庆港九股份有限公司独立性的承诺函》，作为股东保证上市公司资产独立和完整、业务独立、机构独立、财务独立、人员独立。</w:t>
            </w:r>
          </w:p>
        </w:tc>
        <w:tc>
          <w:tcPr>
            <w:tcW w:w="333" w:type="pct"/>
            <w:vAlign w:val="center"/>
          </w:tcPr>
          <w:p w:rsidR="00F120AA" w:rsidRDefault="008D24C0">
            <w:pPr>
              <w:pStyle w:val="Style105"/>
              <w:rPr>
                <w:sz w:val="21"/>
                <w:szCs w:val="21"/>
              </w:rPr>
            </w:pPr>
            <w:r>
              <w:rPr>
                <w:sz w:val="21"/>
                <w:szCs w:val="21"/>
              </w:rPr>
              <w:t>2009年11月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38" w:type="pct"/>
            <w:vAlign w:val="center"/>
          </w:tcPr>
          <w:p w:rsidR="00F120AA" w:rsidRDefault="008D24C0">
            <w:pPr>
              <w:pStyle w:val="Style105"/>
              <w:rPr>
                <w:sz w:val="21"/>
                <w:szCs w:val="21"/>
              </w:rPr>
            </w:pPr>
            <w:r>
              <w:rPr>
                <w:sz w:val="21"/>
                <w:szCs w:val="21"/>
              </w:rPr>
              <w:t>持续有效</w:t>
            </w:r>
          </w:p>
        </w:tc>
        <w:tc>
          <w:tcPr>
            <w:tcW w:w="146" w:type="pct"/>
            <w:shd w:val="clear" w:color="auto" w:fill="auto"/>
            <w:vAlign w:val="center"/>
          </w:tcPr>
          <w:p w:rsidR="00F120AA" w:rsidRDefault="008D24C0">
            <w:pPr>
              <w:pStyle w:val="Style105"/>
              <w:rPr>
                <w:sz w:val="21"/>
                <w:szCs w:val="21"/>
              </w:rPr>
            </w:pPr>
            <w:r>
              <w:rPr>
                <w:sz w:val="21"/>
                <w:szCs w:val="21"/>
              </w:rPr>
              <w:t>是</w:t>
            </w:r>
          </w:p>
        </w:tc>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vMerge/>
            <w:shd w:val="clear" w:color="auto" w:fill="auto"/>
            <w:vAlign w:val="center"/>
          </w:tcPr>
          <w:p w:rsidR="00F120AA" w:rsidRDefault="00F120AA">
            <w:pPr>
              <w:pStyle w:val="Style105"/>
            </w:pPr>
          </w:p>
        </w:tc>
        <w:sdt>
          <w:sdtPr>
            <w:rPr>
              <w:sz w:val="21"/>
              <w:szCs w:val="21"/>
            </w:rPr>
            <w:alias w:val="与重大资产重组相关的承诺-承诺类型"/>
            <w:tag w:val="_GBC_c61b4bee15504cb191076e050c98d510"/>
            <w:id w:val="4633908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96" w:type="pct"/>
                <w:shd w:val="clear" w:color="auto" w:fill="auto"/>
                <w:vAlign w:val="center"/>
              </w:tcPr>
              <w:p w:rsidR="00F120AA" w:rsidRDefault="008D24C0">
                <w:pPr>
                  <w:pStyle w:val="Style105"/>
                  <w:rPr>
                    <w:sz w:val="21"/>
                    <w:szCs w:val="21"/>
                  </w:rPr>
                </w:pPr>
                <w:r>
                  <w:rPr>
                    <w:sz w:val="21"/>
                    <w:szCs w:val="21"/>
                  </w:rPr>
                  <w:t>其他</w:t>
                </w:r>
              </w:p>
            </w:tc>
          </w:sdtContent>
        </w:sdt>
        <w:tc>
          <w:tcPr>
            <w:tcW w:w="237" w:type="pct"/>
            <w:shd w:val="clear" w:color="auto" w:fill="auto"/>
            <w:vAlign w:val="center"/>
          </w:tcPr>
          <w:p w:rsidR="00F120AA" w:rsidRDefault="008D24C0">
            <w:pPr>
              <w:pStyle w:val="Style105"/>
              <w:rPr>
                <w:sz w:val="21"/>
                <w:szCs w:val="21"/>
              </w:rPr>
            </w:pPr>
            <w:r>
              <w:rPr>
                <w:sz w:val="21"/>
                <w:szCs w:val="21"/>
              </w:rPr>
              <w:t>公司董事、高级</w:t>
            </w:r>
            <w:r>
              <w:rPr>
                <w:sz w:val="21"/>
                <w:szCs w:val="21"/>
              </w:rPr>
              <w:lastRenderedPageBreak/>
              <w:t>管理人员</w:t>
            </w:r>
          </w:p>
        </w:tc>
        <w:tc>
          <w:tcPr>
            <w:tcW w:w="2954" w:type="pct"/>
            <w:shd w:val="clear" w:color="auto" w:fill="auto"/>
            <w:vAlign w:val="center"/>
          </w:tcPr>
          <w:p w:rsidR="00F120AA" w:rsidRDefault="008D24C0">
            <w:pPr>
              <w:pStyle w:val="Style105"/>
              <w:rPr>
                <w:sz w:val="21"/>
                <w:szCs w:val="21"/>
              </w:rPr>
            </w:pPr>
            <w:r>
              <w:rPr>
                <w:sz w:val="21"/>
                <w:szCs w:val="21"/>
              </w:rPr>
              <w:lastRenderedPageBreak/>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w:t>
            </w:r>
            <w:r>
              <w:rPr>
                <w:sz w:val="21"/>
                <w:szCs w:val="21"/>
              </w:rPr>
              <w:lastRenderedPageBreak/>
              <w:t>挂钩；若上市公司后续推出股权激励政策，拟公布的上市公司股权激励的行权条件与上市公司填补回报措施的执行情况相挂钩。</w:t>
            </w:r>
          </w:p>
        </w:tc>
        <w:tc>
          <w:tcPr>
            <w:tcW w:w="333" w:type="pct"/>
            <w:vAlign w:val="center"/>
          </w:tcPr>
          <w:p w:rsidR="00F120AA" w:rsidRDefault="008D24C0">
            <w:pPr>
              <w:pStyle w:val="Style105"/>
              <w:rPr>
                <w:sz w:val="21"/>
                <w:szCs w:val="21"/>
              </w:rPr>
            </w:pPr>
            <w:r>
              <w:rPr>
                <w:sz w:val="21"/>
                <w:szCs w:val="21"/>
              </w:rPr>
              <w:lastRenderedPageBreak/>
              <w:t>2019年7月</w:t>
            </w:r>
          </w:p>
        </w:tc>
        <w:sdt>
          <w:sdtPr>
            <w:rPr>
              <w:sz w:val="21"/>
              <w:szCs w:val="21"/>
            </w:rPr>
            <w:alias w:val="与重大资产重组相关的承诺-是否有履行期限"/>
            <w:tag w:val="_GBC_bc7a2698f0c84f2eb0f8e2adbb59e2f3"/>
            <w:id w:val="171778272"/>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38" w:type="pct"/>
            <w:vAlign w:val="center"/>
          </w:tcPr>
          <w:p w:rsidR="00F120AA" w:rsidRDefault="008D24C0">
            <w:pPr>
              <w:pStyle w:val="Style105"/>
              <w:rPr>
                <w:sz w:val="21"/>
                <w:szCs w:val="21"/>
              </w:rPr>
            </w:pPr>
            <w:r>
              <w:rPr>
                <w:sz w:val="21"/>
                <w:szCs w:val="21"/>
              </w:rPr>
              <w:t>当公司即期回报不存在</w:t>
            </w:r>
            <w:r>
              <w:rPr>
                <w:sz w:val="21"/>
                <w:szCs w:val="21"/>
              </w:rPr>
              <w:lastRenderedPageBreak/>
              <w:t>被摊薄情况时结束</w:t>
            </w:r>
          </w:p>
        </w:tc>
        <w:sdt>
          <w:sdtPr>
            <w:rPr>
              <w:sz w:val="21"/>
              <w:szCs w:val="21"/>
            </w:rPr>
            <w:alias w:val="与重大资产重组相关的承诺-是否及时严格履行"/>
            <w:tag w:val="_GBC_56fb56c763f24cbf8af459890b80d0f0"/>
            <w:id w:val="2106835559"/>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r w:rsidR="00F120AA">
        <w:trPr>
          <w:jc w:val="center"/>
        </w:trPr>
        <w:tc>
          <w:tcPr>
            <w:tcW w:w="237" w:type="pct"/>
            <w:shd w:val="clear" w:color="auto" w:fill="auto"/>
            <w:vAlign w:val="center"/>
          </w:tcPr>
          <w:p w:rsidR="00F120AA" w:rsidRDefault="008D24C0">
            <w:pPr>
              <w:rPr>
                <w:color w:val="000000" w:themeColor="text1"/>
              </w:rPr>
            </w:pPr>
            <w:r>
              <w:rPr>
                <w:rFonts w:hint="eastAsia"/>
                <w:color w:val="000000" w:themeColor="text1"/>
              </w:rPr>
              <w:t>与再融资相关的承诺</w:t>
            </w:r>
          </w:p>
        </w:tc>
        <w:sdt>
          <w:sdtPr>
            <w:rPr>
              <w:sz w:val="21"/>
              <w:szCs w:val="21"/>
            </w:rPr>
            <w:alias w:val="与再融资相关的承诺-承诺类型"/>
            <w:tag w:val="_GBC_7184dc3b7ba745be9df82d8c95f5c4c3"/>
            <w:id w:val="150378023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96" w:type="pct"/>
                <w:shd w:val="clear" w:color="auto" w:fill="auto"/>
                <w:vAlign w:val="center"/>
              </w:tcPr>
              <w:p w:rsidR="00F120AA" w:rsidRDefault="008D24C0">
                <w:pPr>
                  <w:pStyle w:val="Style105"/>
                  <w:rPr>
                    <w:sz w:val="21"/>
                    <w:szCs w:val="21"/>
                  </w:rPr>
                </w:pPr>
                <w:r>
                  <w:rPr>
                    <w:sz w:val="21"/>
                    <w:szCs w:val="21"/>
                  </w:rPr>
                  <w:t>解决同业竞争</w:t>
                </w:r>
              </w:p>
            </w:tc>
          </w:sdtContent>
        </w:sdt>
        <w:tc>
          <w:tcPr>
            <w:tcW w:w="237" w:type="pct"/>
            <w:shd w:val="clear" w:color="auto" w:fill="auto"/>
            <w:vAlign w:val="center"/>
          </w:tcPr>
          <w:p w:rsidR="00F120AA" w:rsidRDefault="008D24C0">
            <w:pPr>
              <w:pStyle w:val="Style105"/>
              <w:rPr>
                <w:sz w:val="21"/>
                <w:szCs w:val="21"/>
              </w:rPr>
            </w:pPr>
            <w:r>
              <w:rPr>
                <w:sz w:val="21"/>
                <w:szCs w:val="21"/>
              </w:rPr>
              <w:t>港务物流集团和万州港</w:t>
            </w:r>
          </w:p>
        </w:tc>
        <w:tc>
          <w:tcPr>
            <w:tcW w:w="2954" w:type="pct"/>
            <w:shd w:val="clear" w:color="auto" w:fill="auto"/>
            <w:vAlign w:val="center"/>
          </w:tcPr>
          <w:p w:rsidR="00F120AA" w:rsidRDefault="008D24C0">
            <w:pPr>
              <w:pStyle w:val="Style105"/>
              <w:rPr>
                <w:sz w:val="21"/>
                <w:szCs w:val="21"/>
              </w:rPr>
            </w:pPr>
            <w:r>
              <w:rPr>
                <w:sz w:val="21"/>
                <w:szCs w:val="21"/>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333" w:type="pct"/>
            <w:vAlign w:val="center"/>
          </w:tcPr>
          <w:p w:rsidR="00F120AA" w:rsidRDefault="008D24C0">
            <w:pPr>
              <w:pStyle w:val="Style105"/>
              <w:rPr>
                <w:sz w:val="21"/>
                <w:szCs w:val="21"/>
              </w:rPr>
            </w:pPr>
            <w:r>
              <w:rPr>
                <w:sz w:val="21"/>
                <w:szCs w:val="21"/>
              </w:rPr>
              <w:t>2014年7月</w:t>
            </w:r>
          </w:p>
        </w:tc>
        <w:sdt>
          <w:sdtPr>
            <w:rPr>
              <w:sz w:val="21"/>
              <w:szCs w:val="21"/>
            </w:rPr>
            <w:alias w:val="与再融资相关的承诺-是否有履行期限"/>
            <w:tag w:val="_GBC_77634daf8466492580d11262325f7c2c"/>
            <w:id w:val="371504086"/>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38" w:type="pct"/>
            <w:vAlign w:val="center"/>
          </w:tcPr>
          <w:p w:rsidR="00F120AA" w:rsidRDefault="008D24C0">
            <w:pPr>
              <w:pStyle w:val="Style105"/>
              <w:rPr>
                <w:sz w:val="21"/>
                <w:szCs w:val="21"/>
              </w:rPr>
            </w:pPr>
            <w:r>
              <w:rPr>
                <w:sz w:val="21"/>
                <w:szCs w:val="21"/>
              </w:rPr>
              <w:t>持续有效</w:t>
            </w:r>
          </w:p>
        </w:tc>
        <w:sdt>
          <w:sdtPr>
            <w:rPr>
              <w:sz w:val="21"/>
              <w:szCs w:val="21"/>
            </w:rPr>
            <w:alias w:val="与再融资相关的承诺-是否及时严格履行"/>
            <w:tag w:val="_GBC_d1b20eaba6ae4f6fa79aa8a484b852d3"/>
            <w:id w:val="1826169943"/>
            <w:lock w:val="sdtLocked"/>
            <w:comboBox>
              <w:listItem w:displayText="是" w:value="true"/>
              <w:listItem w:displayText="否" w:value="false"/>
            </w:comboBox>
          </w:sdtPr>
          <w:sdtEndPr/>
          <w:sdtContent>
            <w:tc>
              <w:tcPr>
                <w:tcW w:w="146" w:type="pct"/>
                <w:shd w:val="clear" w:color="auto" w:fill="auto"/>
                <w:vAlign w:val="center"/>
              </w:tcPr>
              <w:p w:rsidR="00F120AA" w:rsidRDefault="008D24C0">
                <w:pPr>
                  <w:pStyle w:val="Style105"/>
                  <w:rPr>
                    <w:sz w:val="21"/>
                    <w:szCs w:val="21"/>
                  </w:rPr>
                </w:pPr>
                <w:r>
                  <w:rPr>
                    <w:sz w:val="21"/>
                    <w:szCs w:val="21"/>
                  </w:rPr>
                  <w:t>是</w:t>
                </w:r>
              </w:p>
            </w:tc>
          </w:sdtContent>
        </w:sdt>
        <w:tc>
          <w:tcPr>
            <w:tcW w:w="286" w:type="pct"/>
            <w:shd w:val="clear" w:color="auto" w:fill="auto"/>
            <w:vAlign w:val="center"/>
          </w:tcPr>
          <w:p w:rsidR="00F120AA" w:rsidRDefault="008D24C0">
            <w:pPr>
              <w:pStyle w:val="Style105"/>
              <w:rPr>
                <w:sz w:val="21"/>
                <w:szCs w:val="21"/>
              </w:rPr>
            </w:pPr>
            <w:r>
              <w:rPr>
                <w:sz w:val="21"/>
                <w:szCs w:val="21"/>
              </w:rPr>
              <w:t>不适用</w:t>
            </w:r>
          </w:p>
        </w:tc>
        <w:tc>
          <w:tcPr>
            <w:tcW w:w="227" w:type="pct"/>
            <w:shd w:val="clear" w:color="auto" w:fill="auto"/>
            <w:vAlign w:val="center"/>
          </w:tcPr>
          <w:p w:rsidR="00F120AA" w:rsidRDefault="008D24C0">
            <w:pPr>
              <w:pStyle w:val="Style105"/>
              <w:rPr>
                <w:sz w:val="21"/>
                <w:szCs w:val="21"/>
              </w:rPr>
            </w:pPr>
            <w:r>
              <w:rPr>
                <w:sz w:val="21"/>
                <w:szCs w:val="21"/>
              </w:rPr>
              <w:t>不适用</w:t>
            </w:r>
          </w:p>
        </w:tc>
      </w:tr>
    </w:tbl>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17665744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62" w:name="_Hlk74646365"/>
    </w:p>
    <w:bookmarkEnd w:id="62"/>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20848921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sectPr w:rsidR="00F120AA">
          <w:pgSz w:w="16838" w:h="11906" w:orient="landscape"/>
          <w:pgMar w:top="1797" w:right="1525" w:bottom="1276" w:left="1440" w:header="851" w:footer="992" w:gutter="0"/>
          <w:cols w:space="425"/>
          <w:docGrid w:linePitch="312"/>
        </w:sectPr>
      </w:pPr>
      <w:bookmarkStart w:id="63" w:name="_Hlk74646368"/>
      <w:bookmarkEnd w:id="63"/>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20977009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8063151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20740870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重大诉讼、仲裁事项</w:t>
      </w:r>
    </w:p>
    <w:sdt>
      <w:sdtPr>
        <w:rPr>
          <w:color w:val="000000" w:themeColor="text1"/>
        </w:rPr>
        <w:alias w:val="本年度公司有无重大诉讼、仲裁事项"/>
        <w:tag w:val="_GBC_0fcf1cd2d0814185bde747855edf5227"/>
        <w:id w:val="-18675713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Pr>
              <w:color w:val="000000" w:themeColor="text1"/>
            </w:rPr>
            <w:instrText xml:space="preserve"> MACROBUTTON  SnrToggleCheckbox √本报告期公司无重大诉讼、仲裁事项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上市公司及其董事、监事、高级管理人员、控股股东、实际控制人涉嫌违法违规、受到处罚及整改情况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8171473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13346471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重大关联交易</w:t>
      </w: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与日常经营相关的关联交易</w:t>
      </w:r>
    </w:p>
    <w:p w:rsidR="00F120AA" w:rsidRDefault="008D24C0">
      <w:pPr>
        <w:pStyle w:val="4"/>
        <w:numPr>
          <w:ilvl w:val="2"/>
          <w:numId w:val="19"/>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61347325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2"/>
          <w:numId w:val="19"/>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80251285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467660829"/>
        <w:lock w:val="sdtLocked"/>
        <w:placeholder>
          <w:docPart w:val="GBC22222222222222222222222222222"/>
        </w:placeholder>
      </w:sdtPr>
      <w:sdtEndPr/>
      <w:sdtContent>
        <w:p w:rsidR="00F120AA" w:rsidRDefault="008D24C0">
          <w:pPr>
            <w:ind w:firstLineChars="200" w:firstLine="420"/>
            <w:jc w:val="both"/>
            <w:rPr>
              <w:color w:val="000000" w:themeColor="text1"/>
            </w:rPr>
          </w:pPr>
          <w:r>
            <w:rPr>
              <w:rFonts w:hint="eastAsia"/>
              <w:color w:val="000000" w:themeColor="text1"/>
            </w:rPr>
            <w:t>202</w:t>
          </w:r>
          <w:r>
            <w:rPr>
              <w:color w:val="000000" w:themeColor="text1"/>
            </w:rPr>
            <w:t>4</w:t>
          </w:r>
          <w:r>
            <w:rPr>
              <w:rFonts w:hint="eastAsia"/>
              <w:color w:val="000000" w:themeColor="text1"/>
            </w:rPr>
            <w:t>年4月2</w:t>
          </w:r>
          <w:r>
            <w:rPr>
              <w:color w:val="000000" w:themeColor="text1"/>
            </w:rPr>
            <w:t>3</w:t>
          </w:r>
          <w:r>
            <w:rPr>
              <w:rFonts w:hint="eastAsia"/>
              <w:color w:val="000000" w:themeColor="text1"/>
            </w:rPr>
            <w:t>日，202</w:t>
          </w:r>
          <w:r>
            <w:rPr>
              <w:color w:val="000000" w:themeColor="text1"/>
            </w:rPr>
            <w:t>3</w:t>
          </w:r>
          <w:r>
            <w:rPr>
              <w:rFonts w:hint="eastAsia"/>
              <w:color w:val="000000" w:themeColor="text1"/>
            </w:rPr>
            <w:t>年年度股东大会审议通过《关于预计202</w:t>
          </w:r>
          <w:r>
            <w:rPr>
              <w:color w:val="000000" w:themeColor="text1"/>
            </w:rPr>
            <w:t>4</w:t>
          </w:r>
          <w:r>
            <w:rPr>
              <w:rFonts w:hint="eastAsia"/>
              <w:color w:val="000000" w:themeColor="text1"/>
            </w:rPr>
            <w:t>年度日常关联交易的议案》，预计公司202</w:t>
          </w:r>
          <w:r>
            <w:rPr>
              <w:color w:val="000000" w:themeColor="text1"/>
            </w:rPr>
            <w:t>4</w:t>
          </w:r>
          <w:r>
            <w:rPr>
              <w:rFonts w:hint="eastAsia"/>
              <w:color w:val="000000" w:themeColor="text1"/>
            </w:rPr>
            <w:t>年度日常关联交易额为45,000.00万元。详细内容请见公司于202</w:t>
          </w:r>
          <w:r>
            <w:rPr>
              <w:color w:val="000000" w:themeColor="text1"/>
            </w:rPr>
            <w:t>4</w:t>
          </w:r>
          <w:r>
            <w:rPr>
              <w:rFonts w:hint="eastAsia"/>
              <w:color w:val="000000" w:themeColor="text1"/>
            </w:rPr>
            <w:t>年3月2</w:t>
          </w:r>
          <w:r>
            <w:rPr>
              <w:color w:val="000000" w:themeColor="text1"/>
            </w:rPr>
            <w:t>8</w:t>
          </w:r>
          <w:r>
            <w:rPr>
              <w:rFonts w:hint="eastAsia"/>
              <w:color w:val="000000" w:themeColor="text1"/>
            </w:rPr>
            <w:t>日在上交所官网发布的临202</w:t>
          </w:r>
          <w:r>
            <w:rPr>
              <w:color w:val="000000" w:themeColor="text1"/>
            </w:rPr>
            <w:t>4</w:t>
          </w:r>
          <w:r>
            <w:rPr>
              <w:rFonts w:hint="eastAsia"/>
              <w:color w:val="000000" w:themeColor="text1"/>
            </w:rPr>
            <w:t>-012号。</w:t>
          </w:r>
        </w:p>
      </w:sdtContent>
    </w:sdt>
    <w:p w:rsidR="00F120AA" w:rsidRDefault="00F120AA">
      <w:pPr>
        <w:rPr>
          <w:color w:val="000000" w:themeColor="text1"/>
        </w:rPr>
      </w:pPr>
    </w:p>
    <w:p w:rsidR="00F120AA" w:rsidRDefault="008D24C0">
      <w:pPr>
        <w:pStyle w:val="4"/>
        <w:numPr>
          <w:ilvl w:val="2"/>
          <w:numId w:val="19"/>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08222194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资产收购或股权收购、出售发生的关联交易</w:t>
      </w:r>
    </w:p>
    <w:p w:rsidR="00F120AA" w:rsidRDefault="008D24C0">
      <w:pPr>
        <w:pStyle w:val="4"/>
        <w:numPr>
          <w:ilvl w:val="0"/>
          <w:numId w:val="20"/>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5109590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0"/>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22063635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0"/>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14875895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0"/>
        </w:numPr>
        <w:rPr>
          <w:rFonts w:ascii="宋体" w:hAnsi="宋体"/>
          <w:color w:val="000000" w:themeColor="text1"/>
        </w:rPr>
      </w:pPr>
      <w:r>
        <w:rPr>
          <w:rFonts w:ascii="宋体" w:hAnsi="宋体"/>
          <w:color w:val="000000" w:themeColor="text1"/>
        </w:rPr>
        <w:lastRenderedPageBreak/>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3927075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共同对外投资的重大关联交易</w:t>
      </w:r>
    </w:p>
    <w:p w:rsidR="00F120AA" w:rsidRDefault="008D24C0">
      <w:pPr>
        <w:pStyle w:val="4"/>
        <w:numPr>
          <w:ilvl w:val="0"/>
          <w:numId w:val="21"/>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0673060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1"/>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49363040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1"/>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200217981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关联债权债务往来</w:t>
      </w:r>
    </w:p>
    <w:p w:rsidR="00F120AA" w:rsidRDefault="008D24C0">
      <w:pPr>
        <w:pStyle w:val="4"/>
        <w:numPr>
          <w:ilvl w:val="0"/>
          <w:numId w:val="22"/>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92147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2"/>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19368146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22"/>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49684842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202821721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64" w:name="_Hlk41316022"/>
    </w:p>
    <w:bookmarkEnd w:id="64"/>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97903152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4"/>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43340645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r>
        <w:rPr>
          <w:rFonts w:ascii="宋体" w:hAnsi="宋体" w:hint="eastAsia"/>
          <w:color w:val="000000" w:themeColor="text1"/>
        </w:rPr>
        <w:t>重大合同及其履行情况</w:t>
      </w:r>
    </w:p>
    <w:p w:rsidR="00F120AA" w:rsidRDefault="008D24C0">
      <w:pPr>
        <w:pStyle w:val="3"/>
        <w:numPr>
          <w:ilvl w:val="0"/>
          <w:numId w:val="23"/>
        </w:numPr>
        <w:rPr>
          <w:rFonts w:ascii="宋体" w:hAnsi="宋体"/>
          <w:color w:val="000000" w:themeColor="text1"/>
        </w:rPr>
      </w:pPr>
      <w:r>
        <w:rPr>
          <w:rFonts w:ascii="宋体" w:hAnsi="宋体"/>
          <w:color w:val="000000" w:themeColor="text1"/>
        </w:rPr>
        <w:t>托管、承包、租赁事项</w:t>
      </w:r>
    </w:p>
    <w:p w:rsidR="00F120AA" w:rsidRDefault="00852A5A">
      <w:pPr>
        <w:rPr>
          <w:color w:val="000000" w:themeColor="text1"/>
        </w:rPr>
      </w:pPr>
      <w:sdt>
        <w:sdtPr>
          <w:rPr>
            <w:color w:val="000000" w:themeColor="text1"/>
          </w:rPr>
          <w:alias w:val="是否适用：托管、承包、租赁事项[双击切换]"/>
          <w:tag w:val="_GBC_daed561e68674d828a348a97bffbc154"/>
          <w:id w:val="-794755363"/>
          <w:lock w:val="sdtConten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pStyle w:val="4"/>
        <w:numPr>
          <w:ilvl w:val="0"/>
          <w:numId w:val="24"/>
        </w:numPr>
        <w:rPr>
          <w:rFonts w:ascii="宋体" w:hAnsi="宋体"/>
          <w:color w:val="000000" w:themeColor="text1"/>
        </w:rPr>
      </w:pPr>
      <w:r>
        <w:rPr>
          <w:rFonts w:ascii="宋体" w:hAnsi="宋体" w:hint="eastAsia"/>
          <w:color w:val="000000" w:themeColor="text1"/>
        </w:rPr>
        <w:t>托管情况</w:t>
      </w:r>
    </w:p>
    <w:sdt>
      <w:sdtPr>
        <w:rPr>
          <w:color w:val="000000" w:themeColor="text1"/>
        </w:rPr>
        <w:alias w:val="是否适用：托管情况[双击切换]"/>
        <w:tag w:val="_GBC_5f311928e67641ecb22c63cf8ecda62c"/>
        <w:id w:val="-10389667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wordWrap w:val="0"/>
        <w:ind w:leftChars="114" w:left="239" w:firstLineChars="2536" w:firstLine="5326"/>
        <w:jc w:val="right"/>
        <w:rPr>
          <w:bCs/>
          <w:color w:val="000000" w:themeColor="text1"/>
        </w:rPr>
      </w:pPr>
      <w:r>
        <w:rPr>
          <w:rFonts w:hint="eastAsia"/>
          <w:color w:val="000000" w:themeColor="text1"/>
        </w:rPr>
        <w:t>单位</w:t>
      </w:r>
      <w:r>
        <w:rPr>
          <w:color w:val="000000" w:themeColor="text1"/>
        </w:rPr>
        <w:t>：</w:t>
      </w:r>
      <w:sdt>
        <w:sdtPr>
          <w:rPr>
            <w:color w:val="000000" w:themeColor="text1"/>
          </w:rPr>
          <w:alias w:val="单位：托管情况"/>
          <w:tag w:val="_GBC_074fed5597514114ab85d136245235ba"/>
          <w:id w:val="-639965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万元</w:t>
          </w:r>
        </w:sdtContent>
      </w:sdt>
      <w:r>
        <w:rPr>
          <w:rFonts w:hint="eastAsia"/>
          <w:color w:val="000000" w:themeColor="text1"/>
        </w:rPr>
        <w:t xml:space="preserve">  币种</w:t>
      </w:r>
      <w:r>
        <w:rPr>
          <w:color w:val="000000" w:themeColor="text1"/>
        </w:rPr>
        <w:t>：</w:t>
      </w:r>
      <w:sdt>
        <w:sdtPr>
          <w:rPr>
            <w:color w:val="000000" w:themeColor="text1"/>
          </w:rPr>
          <w:alias w:val="币种：托管情况"/>
          <w:tag w:val="_GBC_152c8298ced347eb9e48f1314b94ca0f"/>
          <w:id w:val="-858199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85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00"/>
        <w:gridCol w:w="564"/>
        <w:gridCol w:w="3579"/>
        <w:gridCol w:w="564"/>
        <w:gridCol w:w="704"/>
        <w:gridCol w:w="1132"/>
        <w:gridCol w:w="704"/>
        <w:gridCol w:w="704"/>
        <w:gridCol w:w="795"/>
        <w:gridCol w:w="547"/>
        <w:gridCol w:w="533"/>
      </w:tblGrid>
      <w:tr w:rsidR="00F120AA">
        <w:trPr>
          <w:jc w:val="center"/>
        </w:trPr>
        <w:sdt>
          <w:sdtPr>
            <w:rPr>
              <w:color w:val="000000" w:themeColor="text1"/>
            </w:rPr>
            <w:tag w:val="_PLD_fcd07b9b2b194ebba67dfcab4ee60ab1"/>
            <w:id w:val="-1794981844"/>
            <w:lock w:val="sdtLocked"/>
          </w:sdtPr>
          <w:sdtEndPr/>
          <w:sdtContent>
            <w:tc>
              <w:tcPr>
                <w:tcW w:w="242"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委托方名称</w:t>
                </w:r>
              </w:p>
            </w:tc>
          </w:sdtContent>
        </w:sdt>
        <w:sdt>
          <w:sdtPr>
            <w:rPr>
              <w:color w:val="000000" w:themeColor="text1"/>
            </w:rPr>
            <w:tag w:val="_PLD_81ac11c89b33491cbeda1bd793e0422d"/>
            <w:id w:val="-857576257"/>
            <w:lock w:val="sdtLocked"/>
          </w:sdtPr>
          <w:sdtEndPr/>
          <w:sdtContent>
            <w:tc>
              <w:tcPr>
                <w:tcW w:w="273"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受托方名称</w:t>
                </w:r>
              </w:p>
            </w:tc>
          </w:sdtContent>
        </w:sdt>
        <w:sdt>
          <w:sdtPr>
            <w:rPr>
              <w:color w:val="000000" w:themeColor="text1"/>
            </w:rPr>
            <w:tag w:val="_PLD_68bd90f498ee4185aa81bf3f8706f2f6"/>
            <w:id w:val="712465586"/>
            <w:lock w:val="sdtLocked"/>
          </w:sdtPr>
          <w:sdtEndPr/>
          <w:sdtContent>
            <w:tc>
              <w:tcPr>
                <w:tcW w:w="1733"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托管资产情况</w:t>
                </w:r>
              </w:p>
            </w:tc>
          </w:sdtContent>
        </w:sdt>
        <w:sdt>
          <w:sdtPr>
            <w:rPr>
              <w:color w:val="000000" w:themeColor="text1"/>
            </w:rPr>
            <w:tag w:val="_PLD_a41ab99ae2b84bc381cbf3f2aeffae9e"/>
            <w:id w:val="2139061209"/>
            <w:lock w:val="sdtLocked"/>
          </w:sdtPr>
          <w:sdtEndPr/>
          <w:sdtContent>
            <w:tc>
              <w:tcPr>
                <w:tcW w:w="273"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托管资产涉及金额</w:t>
                </w:r>
              </w:p>
            </w:tc>
          </w:sdtContent>
        </w:sdt>
        <w:sdt>
          <w:sdtPr>
            <w:rPr>
              <w:color w:val="000000" w:themeColor="text1"/>
            </w:rPr>
            <w:tag w:val="_PLD_83e56192e6fb4063ac6daeca59f07ecf"/>
            <w:id w:val="2090653869"/>
            <w:lock w:val="sdtLocked"/>
          </w:sdtPr>
          <w:sdtEndPr/>
          <w:sdtContent>
            <w:tc>
              <w:tcPr>
                <w:tcW w:w="341"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托管起始日</w:t>
                </w:r>
              </w:p>
            </w:tc>
          </w:sdtContent>
        </w:sdt>
        <w:sdt>
          <w:sdtPr>
            <w:rPr>
              <w:color w:val="000000" w:themeColor="text1"/>
            </w:rPr>
            <w:tag w:val="_PLD_f4fd4bca8a404904844f88fe93aa433d"/>
            <w:id w:val="-686981675"/>
            <w:lock w:val="sdtLocked"/>
          </w:sdtPr>
          <w:sdtEndPr/>
          <w:sdtContent>
            <w:tc>
              <w:tcPr>
                <w:tcW w:w="548"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托管终止日</w:t>
                </w:r>
              </w:p>
            </w:tc>
          </w:sdtContent>
        </w:sdt>
        <w:sdt>
          <w:sdtPr>
            <w:rPr>
              <w:color w:val="000000" w:themeColor="text1"/>
            </w:rPr>
            <w:tag w:val="_PLD_e17e764bd7324555a25f89003e7bafdb"/>
            <w:id w:val="-1519155056"/>
            <w:lock w:val="sdtLocked"/>
          </w:sdtPr>
          <w:sdtEndPr/>
          <w:sdtContent>
            <w:tc>
              <w:tcPr>
                <w:tcW w:w="341"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托管收益</w:t>
                </w:r>
              </w:p>
            </w:tc>
          </w:sdtContent>
        </w:sdt>
        <w:sdt>
          <w:sdtPr>
            <w:rPr>
              <w:color w:val="000000" w:themeColor="text1"/>
            </w:rPr>
            <w:tag w:val="_PLD_10470f65493b4afba8cdee6138d52e9b"/>
            <w:id w:val="1655795314"/>
            <w:lock w:val="sdtLocked"/>
          </w:sdtPr>
          <w:sdtEndPr/>
          <w:sdtContent>
            <w:tc>
              <w:tcPr>
                <w:tcW w:w="341"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托管收益确定依据</w:t>
                </w:r>
              </w:p>
            </w:tc>
          </w:sdtContent>
        </w:sdt>
        <w:sdt>
          <w:sdtPr>
            <w:rPr>
              <w:color w:val="000000" w:themeColor="text1"/>
            </w:rPr>
            <w:tag w:val="_PLD_6c27ebfece354472b693a7011dcc34c0"/>
            <w:id w:val="1786386599"/>
            <w:lock w:val="sdtLocked"/>
          </w:sdtPr>
          <w:sdtEndPr/>
          <w:sdtContent>
            <w:tc>
              <w:tcPr>
                <w:tcW w:w="385"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托管收益对公司影响</w:t>
                </w:r>
              </w:p>
            </w:tc>
          </w:sdtContent>
        </w:sdt>
        <w:sdt>
          <w:sdtPr>
            <w:rPr>
              <w:color w:val="000000" w:themeColor="text1"/>
            </w:rPr>
            <w:tag w:val="_PLD_c9564edabc8b44b8a95cde135adf232b"/>
            <w:id w:val="36016046"/>
            <w:lock w:val="sdtLocked"/>
          </w:sdtPr>
          <w:sdtEndPr/>
          <w:sdtContent>
            <w:tc>
              <w:tcPr>
                <w:tcW w:w="265"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是否关联交易</w:t>
                </w:r>
              </w:p>
            </w:tc>
          </w:sdtContent>
        </w:sdt>
        <w:sdt>
          <w:sdtPr>
            <w:rPr>
              <w:color w:val="000000" w:themeColor="text1"/>
            </w:rPr>
            <w:tag w:val="_PLD_014683419e4546998e86b66fb4ced004"/>
            <w:id w:val="1663036960"/>
            <w:lock w:val="sdtLocked"/>
          </w:sdtPr>
          <w:sdtEndPr/>
          <w:sdtContent>
            <w:tc>
              <w:tcPr>
                <w:tcW w:w="258" w:type="pct"/>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关联关系</w:t>
                </w:r>
              </w:p>
            </w:tc>
          </w:sdtContent>
        </w:sdt>
      </w:tr>
      <w:tr w:rsidR="00F120AA">
        <w:trPr>
          <w:jc w:val="center"/>
        </w:trPr>
        <w:tc>
          <w:tcPr>
            <w:tcW w:w="242" w:type="pct"/>
            <w:vAlign w:val="center"/>
          </w:tcPr>
          <w:p w:rsidR="00F120AA" w:rsidRDefault="008D24C0">
            <w:pPr>
              <w:autoSpaceDE w:val="0"/>
              <w:autoSpaceDN w:val="0"/>
              <w:adjustRightInd w:val="0"/>
            </w:pPr>
            <w:r>
              <w:rPr>
                <w:rFonts w:hint="eastAsia"/>
              </w:rPr>
              <w:t>重庆物流集团</w:t>
            </w:r>
            <w:r>
              <w:rPr>
                <w:rFonts w:hint="eastAsia"/>
              </w:rPr>
              <w:lastRenderedPageBreak/>
              <w:t>有限公司</w:t>
            </w:r>
          </w:p>
        </w:tc>
        <w:tc>
          <w:tcPr>
            <w:tcW w:w="273" w:type="pct"/>
            <w:vAlign w:val="center"/>
          </w:tcPr>
          <w:p w:rsidR="00F120AA" w:rsidRDefault="008D24C0">
            <w:pPr>
              <w:pStyle w:val="a8"/>
              <w:autoSpaceDE w:val="0"/>
              <w:autoSpaceDN w:val="0"/>
              <w:adjustRightInd w:val="0"/>
              <w:jc w:val="left"/>
              <w:rPr>
                <w:rFonts w:ascii="宋体" w:hAnsi="宋体"/>
              </w:rPr>
            </w:pPr>
            <w:r>
              <w:rPr>
                <w:rFonts w:ascii="宋体" w:hAnsi="宋体" w:hint="eastAsia"/>
              </w:rPr>
              <w:lastRenderedPageBreak/>
              <w:t>重庆港股份有</w:t>
            </w:r>
            <w:r>
              <w:rPr>
                <w:rFonts w:ascii="宋体" w:hAnsi="宋体" w:hint="eastAsia"/>
              </w:rPr>
              <w:lastRenderedPageBreak/>
              <w:t>限公司</w:t>
            </w:r>
          </w:p>
        </w:tc>
        <w:tc>
          <w:tcPr>
            <w:tcW w:w="1733" w:type="pct"/>
            <w:vAlign w:val="center"/>
          </w:tcPr>
          <w:p w:rsidR="00F120AA" w:rsidRDefault="008D24C0">
            <w:pPr>
              <w:autoSpaceDE w:val="0"/>
              <w:autoSpaceDN w:val="0"/>
              <w:adjustRightInd w:val="0"/>
              <w:jc w:val="both"/>
            </w:pPr>
            <w:r>
              <w:rPr>
                <w:rFonts w:hint="eastAsia"/>
              </w:rPr>
              <w:lastRenderedPageBreak/>
              <w:t>重庆果园件散货码头有限公司（持有</w:t>
            </w:r>
            <w:r>
              <w:t>100%股权）、重庆市万州港口（集团）有限责任公司（持有95.6%股权）、重庆</w:t>
            </w:r>
            <w:r>
              <w:lastRenderedPageBreak/>
              <w:t>市涪陵港务有限公司（持有100%股权）、重庆果园大件货物码头有限公司（持有100%股权）、重庆港盛船务有限公司（持有100%股权）、重庆江盛汽车物流有限公司（持有51%股权）、重庆黄磏港口物流有限公司（持有50%股权）及重庆果园滚装码头有限公司（持有39%股权）</w:t>
            </w:r>
          </w:p>
        </w:tc>
        <w:tc>
          <w:tcPr>
            <w:tcW w:w="273" w:type="pct"/>
            <w:vAlign w:val="center"/>
          </w:tcPr>
          <w:p w:rsidR="00F120AA" w:rsidRDefault="00F120AA">
            <w:pPr>
              <w:autoSpaceDE w:val="0"/>
              <w:autoSpaceDN w:val="0"/>
              <w:adjustRightInd w:val="0"/>
              <w:jc w:val="right"/>
            </w:pPr>
          </w:p>
        </w:tc>
        <w:tc>
          <w:tcPr>
            <w:tcW w:w="341" w:type="pct"/>
            <w:vAlign w:val="center"/>
          </w:tcPr>
          <w:p w:rsidR="00F120AA" w:rsidRDefault="008D24C0">
            <w:pPr>
              <w:autoSpaceDE w:val="0"/>
              <w:autoSpaceDN w:val="0"/>
              <w:adjustRightInd w:val="0"/>
            </w:pPr>
            <w:r>
              <w:rPr>
                <w:rFonts w:hint="eastAsia"/>
              </w:rPr>
              <w:t>2024年7月15日</w:t>
            </w:r>
          </w:p>
        </w:tc>
        <w:tc>
          <w:tcPr>
            <w:tcW w:w="548" w:type="pct"/>
            <w:vAlign w:val="center"/>
          </w:tcPr>
          <w:p w:rsidR="00F120AA" w:rsidRDefault="008D24C0">
            <w:pPr>
              <w:autoSpaceDE w:val="0"/>
              <w:autoSpaceDN w:val="0"/>
              <w:adjustRightInd w:val="0"/>
            </w:pPr>
            <w:r>
              <w:rPr>
                <w:rFonts w:hint="eastAsia"/>
              </w:rPr>
              <w:t>委托方不再持有托管企业股权或托</w:t>
            </w:r>
            <w:r>
              <w:rPr>
                <w:rFonts w:hint="eastAsia"/>
              </w:rPr>
              <w:lastRenderedPageBreak/>
              <w:t>管企业的业务类型不再与公司产生重叠为止。</w:t>
            </w:r>
          </w:p>
        </w:tc>
        <w:tc>
          <w:tcPr>
            <w:tcW w:w="341" w:type="pct"/>
            <w:vAlign w:val="center"/>
          </w:tcPr>
          <w:p w:rsidR="00F120AA" w:rsidRDefault="008D24C0">
            <w:pPr>
              <w:autoSpaceDE w:val="0"/>
              <w:autoSpaceDN w:val="0"/>
              <w:adjustRightInd w:val="0"/>
              <w:jc w:val="right"/>
            </w:pPr>
            <w:r>
              <w:rPr>
                <w:rFonts w:hint="eastAsia"/>
              </w:rPr>
              <w:lastRenderedPageBreak/>
              <w:t>80</w:t>
            </w:r>
            <w:r>
              <w:t>.00</w:t>
            </w:r>
          </w:p>
        </w:tc>
        <w:tc>
          <w:tcPr>
            <w:tcW w:w="341" w:type="pct"/>
            <w:vAlign w:val="center"/>
          </w:tcPr>
          <w:p w:rsidR="00F120AA" w:rsidRDefault="008D24C0">
            <w:pPr>
              <w:autoSpaceDE w:val="0"/>
              <w:autoSpaceDN w:val="0"/>
              <w:adjustRightInd w:val="0"/>
            </w:pPr>
            <w:r>
              <w:rPr>
                <w:rFonts w:hint="eastAsia"/>
              </w:rPr>
              <w:t>约定</w:t>
            </w:r>
            <w:r>
              <w:t>托管费每</w:t>
            </w:r>
            <w:r>
              <w:lastRenderedPageBreak/>
              <w:t>年</w:t>
            </w:r>
            <w:r>
              <w:rPr>
                <w:rFonts w:hint="eastAsia"/>
              </w:rPr>
              <w:t>80万</w:t>
            </w:r>
            <w:r>
              <w:t>元。</w:t>
            </w:r>
          </w:p>
        </w:tc>
        <w:tc>
          <w:tcPr>
            <w:tcW w:w="385" w:type="pct"/>
            <w:vAlign w:val="center"/>
          </w:tcPr>
          <w:p w:rsidR="00F120AA" w:rsidRDefault="00F120AA">
            <w:pPr>
              <w:autoSpaceDE w:val="0"/>
              <w:autoSpaceDN w:val="0"/>
              <w:adjustRightInd w:val="0"/>
            </w:pPr>
          </w:p>
        </w:tc>
        <w:sdt>
          <w:sdtPr>
            <w:rPr>
              <w:rFonts w:hint="eastAsia"/>
              <w:bCs/>
              <w:color w:val="000000" w:themeColor="text1"/>
            </w:rPr>
            <w:alias w:val="托管是否关联交易"/>
            <w:tag w:val="_GBC_7a610cdc756345d6823d86ff86c094b9"/>
            <w:id w:val="-1447920964"/>
            <w:lock w:val="sdtLocked"/>
            <w:comboBox>
              <w:listItem w:displayText="是" w:value="true"/>
              <w:listItem w:displayText="否" w:value="false"/>
            </w:comboBox>
          </w:sdtPr>
          <w:sdtEndPr/>
          <w:sdtContent>
            <w:tc>
              <w:tcPr>
                <w:tcW w:w="265" w:type="pct"/>
                <w:vAlign w:val="center"/>
              </w:tcPr>
              <w:p w:rsidR="00F120AA" w:rsidRDefault="008D24C0">
                <w:pPr>
                  <w:autoSpaceDE w:val="0"/>
                  <w:autoSpaceDN w:val="0"/>
                  <w:adjustRightInd w:val="0"/>
                  <w:rPr>
                    <w:color w:val="000000" w:themeColor="text1"/>
                  </w:rPr>
                </w:pPr>
                <w:r>
                  <w:rPr>
                    <w:rFonts w:hint="eastAsia"/>
                    <w:bCs/>
                    <w:color w:val="000000" w:themeColor="text1"/>
                  </w:rPr>
                  <w:t>是</w:t>
                </w:r>
              </w:p>
            </w:tc>
          </w:sdtContent>
        </w:sdt>
        <w:sdt>
          <w:sdtPr>
            <w:rPr>
              <w:color w:val="000000" w:themeColor="text1"/>
            </w:rPr>
            <w:alias w:val="托管中关联方与本公司关系"/>
            <w:tag w:val="_GBC_e3428408d99546baa5e58aed94e94f27"/>
            <w:id w:val="-46289281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258" w:type="pct"/>
                <w:vAlign w:val="center"/>
              </w:tcPr>
              <w:p w:rsidR="00F120AA" w:rsidRDefault="008D24C0">
                <w:pPr>
                  <w:autoSpaceDE w:val="0"/>
                  <w:autoSpaceDN w:val="0"/>
                  <w:adjustRightInd w:val="0"/>
                  <w:rPr>
                    <w:color w:val="000000" w:themeColor="text1"/>
                  </w:rPr>
                </w:pPr>
                <w:r>
                  <w:rPr>
                    <w:color w:val="000000" w:themeColor="text1"/>
                  </w:rPr>
                  <w:t>间接控股股东</w:t>
                </w:r>
              </w:p>
            </w:tc>
          </w:sdtContent>
        </w:sdt>
      </w:tr>
    </w:tbl>
    <w:p w:rsidR="00F120AA" w:rsidRDefault="008D24C0">
      <w:pPr>
        <w:rPr>
          <w:color w:val="000000" w:themeColor="text1"/>
        </w:rPr>
      </w:pPr>
      <w:r>
        <w:rPr>
          <w:color w:val="000000" w:themeColor="text1"/>
        </w:rPr>
        <w:t>托管情况说明</w:t>
      </w:r>
    </w:p>
    <w:sdt>
      <w:sdtPr>
        <w:rPr>
          <w:rFonts w:hint="eastAsia"/>
          <w:color w:val="000000" w:themeColor="text1"/>
        </w:rPr>
        <w:alias w:val="托管情况说明"/>
        <w:tag w:val="_GBC_5eed16ec393348da89b5ea8bfec68130"/>
        <w:id w:val="-613282519"/>
        <w:lock w:val="sdtLocked"/>
        <w:placeholder>
          <w:docPart w:val="GBC22222222222222222222222222222"/>
        </w:placeholder>
      </w:sdtPr>
      <w:sdtEndPr>
        <w:rPr>
          <w:shd w:val="pct10" w:color="auto" w:fill="FFFFFF"/>
        </w:rPr>
      </w:sdtEndPr>
      <w:sdtContent>
        <w:p w:rsidR="00F120AA" w:rsidRDefault="008D24C0">
          <w:pPr>
            <w:ind w:firstLineChars="200" w:firstLine="420"/>
            <w:jc w:val="both"/>
            <w:rPr>
              <w:color w:val="000000" w:themeColor="text1"/>
              <w:shd w:val="pct10" w:color="auto" w:fill="FFFFFF"/>
            </w:rPr>
          </w:pPr>
          <w:r>
            <w:rPr>
              <w:rFonts w:hint="eastAsia"/>
              <w:color w:val="000000" w:themeColor="text1"/>
            </w:rPr>
            <w:t>2023年8月17日，公司实际控制人重庆市国资委将持有的公司</w:t>
          </w:r>
          <w:r>
            <w:rPr>
              <w:color w:val="000000" w:themeColor="text1"/>
            </w:rPr>
            <w:t>控股股东</w:t>
          </w:r>
          <w:r>
            <w:rPr>
              <w:rFonts w:hint="eastAsia"/>
              <w:color w:val="000000" w:themeColor="text1"/>
            </w:rPr>
            <w:t>港务物流集团98.27%股权无偿划转给重庆物流集团，重庆物流集团</w:t>
          </w:r>
          <w:r>
            <w:rPr>
              <w:color w:val="000000" w:themeColor="text1"/>
            </w:rPr>
            <w:t>成为公司间接控股股东</w:t>
          </w:r>
          <w:r>
            <w:rPr>
              <w:rFonts w:hint="eastAsia"/>
              <w:color w:val="000000" w:themeColor="text1"/>
            </w:rPr>
            <w:t>。为规避同业竞争，</w:t>
          </w:r>
          <w:r>
            <w:rPr>
              <w:color w:val="000000" w:themeColor="text1"/>
            </w:rPr>
            <w:t>2024</w:t>
          </w:r>
          <w:r>
            <w:rPr>
              <w:rFonts w:hint="eastAsia"/>
              <w:color w:val="000000" w:themeColor="text1"/>
            </w:rPr>
            <w:t>年7月15日</w:t>
          </w:r>
          <w:r>
            <w:rPr>
              <w:color w:val="000000" w:themeColor="text1"/>
            </w:rPr>
            <w:t>，</w:t>
          </w:r>
          <w:r>
            <w:rPr>
              <w:rFonts w:hint="eastAsia"/>
              <w:color w:val="000000" w:themeColor="text1"/>
            </w:rPr>
            <w:t>公司</w:t>
          </w:r>
          <w:r>
            <w:rPr>
              <w:color w:val="000000" w:themeColor="text1"/>
            </w:rPr>
            <w:t>与</w:t>
          </w:r>
          <w:r>
            <w:rPr>
              <w:rFonts w:hint="eastAsia"/>
              <w:color w:val="000000" w:themeColor="text1"/>
            </w:rPr>
            <w:t>重庆物流集团签署《托管协议》，重庆物流集团将重庆果园件散货码头有限公司（持有</w:t>
          </w:r>
          <w:r>
            <w:rPr>
              <w:color w:val="000000" w:themeColor="text1"/>
            </w:rPr>
            <w:t>100%股权）、重庆市万州港口（集团）有限责任公司（持有95.6%股权）、重庆市涪陵港务有限公司（持有100%股权）、重庆果园大件货物码头有限公司（持有100%股权）、重庆港盛船务有限公司（持有100%股权）、重庆江盛汽车物流有限公司（持有51%股权）、重庆黄磏港口物流有限公司（持有50%股权）及重庆果园滚装码头有限公司（持有39%股权）</w:t>
          </w:r>
          <w:r>
            <w:rPr>
              <w:rFonts w:hint="eastAsia"/>
              <w:color w:val="000000" w:themeColor="text1"/>
            </w:rPr>
            <w:t>委托给公司</w:t>
          </w:r>
          <w:r>
            <w:rPr>
              <w:color w:val="000000" w:themeColor="text1"/>
            </w:rPr>
            <w:t>进行管理，</w:t>
          </w:r>
          <w:r>
            <w:rPr>
              <w:rFonts w:hint="eastAsia"/>
              <w:color w:val="000000" w:themeColor="text1"/>
            </w:rPr>
            <w:t>并终止港务物流集团及其</w:t>
          </w:r>
          <w:r>
            <w:rPr>
              <w:color w:val="000000" w:themeColor="text1"/>
            </w:rPr>
            <w:t>一致行动人</w:t>
          </w:r>
          <w:r>
            <w:rPr>
              <w:rFonts w:hint="eastAsia"/>
              <w:color w:val="000000" w:themeColor="text1"/>
            </w:rPr>
            <w:t>万州港与公司签署的所有《资产托管协议》及</w:t>
          </w:r>
          <w:r>
            <w:rPr>
              <w:color w:val="000000" w:themeColor="text1"/>
            </w:rPr>
            <w:t>《资产托管补充协议》</w:t>
          </w:r>
          <w:r>
            <w:rPr>
              <w:rFonts w:hint="eastAsia"/>
              <w:color w:val="000000" w:themeColor="text1"/>
            </w:rPr>
            <w:t>。</w:t>
          </w:r>
        </w:p>
      </w:sdtContent>
    </w:sdt>
    <w:p w:rsidR="00F120AA" w:rsidRDefault="00F120AA">
      <w:pPr>
        <w:rPr>
          <w:color w:val="000000" w:themeColor="text1"/>
          <w:shd w:val="pct10" w:color="auto" w:fill="FFFFFF"/>
        </w:rPr>
      </w:pPr>
    </w:p>
    <w:p w:rsidR="00F120AA" w:rsidRDefault="008D24C0">
      <w:pPr>
        <w:pStyle w:val="4"/>
        <w:numPr>
          <w:ilvl w:val="0"/>
          <w:numId w:val="24"/>
        </w:numPr>
        <w:rPr>
          <w:rFonts w:ascii="宋体" w:hAnsi="宋体"/>
          <w:color w:val="000000" w:themeColor="text1"/>
        </w:rPr>
      </w:pPr>
      <w:r>
        <w:rPr>
          <w:rFonts w:ascii="宋体" w:hAnsi="宋体" w:hint="eastAsia"/>
          <w:color w:val="000000" w:themeColor="text1"/>
        </w:rPr>
        <w:t>承包情况</w:t>
      </w:r>
    </w:p>
    <w:sdt>
      <w:sdtPr>
        <w:rPr>
          <w:color w:val="000000" w:themeColor="text1"/>
        </w:rPr>
        <w:alias w:val="是否适用：承包情况[双击切换]"/>
        <w:tag w:val="_GBC_6780ba385e1b4167bc4be5b432f0a825"/>
        <w:id w:val="826715096"/>
        <w:lock w:val="sdtLocked"/>
        <w:placeholder>
          <w:docPart w:val="GBC22222222222222222222222222222"/>
        </w:placeholder>
      </w:sdtPr>
      <w:sdtEndPr/>
      <w:sdtContent>
        <w:p w:rsidR="00F120AA" w:rsidRDefault="008D24C0">
          <w:pPr>
            <w:rPr>
              <w:color w:val="000000" w:themeColor="text1"/>
              <w:shd w:val="pct10" w:color="auto" w:fill="FFFFFF"/>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shd w:val="pct10" w:color="auto" w:fill="FFFFFF"/>
        </w:rPr>
      </w:pPr>
    </w:p>
    <w:p w:rsidR="00F120AA" w:rsidRDefault="008D24C0">
      <w:pPr>
        <w:pStyle w:val="4"/>
        <w:numPr>
          <w:ilvl w:val="0"/>
          <w:numId w:val="24"/>
        </w:numPr>
        <w:rPr>
          <w:rFonts w:ascii="宋体" w:hAnsi="宋体"/>
          <w:color w:val="000000" w:themeColor="text1"/>
        </w:rPr>
      </w:pPr>
      <w:r>
        <w:rPr>
          <w:rFonts w:ascii="宋体" w:hAnsi="宋体" w:hint="eastAsia"/>
          <w:color w:val="000000" w:themeColor="text1"/>
        </w:rPr>
        <w:t>租赁情况</w:t>
      </w:r>
    </w:p>
    <w:sdt>
      <w:sdtPr>
        <w:rPr>
          <w:color w:val="000000" w:themeColor="text1"/>
        </w:rPr>
        <w:alias w:val="是否适用：租赁情况[双击切换]"/>
        <w:tag w:val="_GBC_0f311154c0f24dc687b16bed59ae8dd2"/>
        <w:id w:val="-675964994"/>
        <w:lock w:val="sdtLocked"/>
        <w:placeholder>
          <w:docPart w:val="GBC22222222222222222222222222222"/>
        </w:placeholder>
      </w:sdtPr>
      <w:sdtEndPr/>
      <w:sdtContent>
        <w:p w:rsidR="00F120AA" w:rsidRDefault="008D24C0">
          <w:pPr>
            <w:rPr>
              <w:color w:val="000000" w:themeColor="text1"/>
              <w:shd w:val="pct10" w:color="auto" w:fill="FFFFFF"/>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shd w:val="pct10" w:color="auto" w:fill="FFFFFF"/>
        </w:rPr>
      </w:pPr>
    </w:p>
    <w:p w:rsidR="00F120AA" w:rsidRDefault="00F120AA">
      <w:pPr>
        <w:rPr>
          <w:color w:val="000000" w:themeColor="text1"/>
          <w:shd w:val="pct10" w:color="auto" w:fill="FFFFFF"/>
        </w:rPr>
        <w:sectPr w:rsidR="00F120AA">
          <w:pgSz w:w="11906" w:h="16838"/>
          <w:pgMar w:top="1525" w:right="1276" w:bottom="1440" w:left="1797" w:header="851" w:footer="992" w:gutter="0"/>
          <w:cols w:space="425"/>
          <w:docGrid w:linePitch="312"/>
        </w:sectPr>
      </w:pPr>
    </w:p>
    <w:p w:rsidR="00F120AA" w:rsidRDefault="008D24C0">
      <w:pPr>
        <w:pStyle w:val="3"/>
        <w:numPr>
          <w:ilvl w:val="0"/>
          <w:numId w:val="23"/>
        </w:numPr>
        <w:rPr>
          <w:rFonts w:ascii="宋体" w:hAnsi="宋体"/>
          <w:color w:val="000000" w:themeColor="text1"/>
        </w:rPr>
      </w:pPr>
      <w:r>
        <w:rPr>
          <w:rFonts w:ascii="宋体" w:hAnsi="宋体"/>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1466966324"/>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ind w:rightChars="-150" w:right="-315"/>
        <w:jc w:val="right"/>
        <w:rPr>
          <w:color w:val="000000" w:themeColor="text1"/>
        </w:rPr>
      </w:pPr>
      <w:bookmarkStart w:id="65"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13435424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万元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8582364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820"/>
        <w:gridCol w:w="859"/>
        <w:gridCol w:w="859"/>
        <w:gridCol w:w="950"/>
        <w:gridCol w:w="859"/>
        <w:gridCol w:w="857"/>
        <w:gridCol w:w="743"/>
        <w:gridCol w:w="965"/>
        <w:gridCol w:w="860"/>
        <w:gridCol w:w="860"/>
        <w:gridCol w:w="860"/>
        <w:gridCol w:w="860"/>
        <w:gridCol w:w="945"/>
        <w:gridCol w:w="860"/>
        <w:gridCol w:w="860"/>
        <w:gridCol w:w="846"/>
      </w:tblGrid>
      <w:tr w:rsidR="00F120AA">
        <w:trPr>
          <w:trHeight w:val="293"/>
        </w:trPr>
        <w:sdt>
          <w:sdtPr>
            <w:rPr>
              <w:color w:val="000000" w:themeColor="text1"/>
            </w:rPr>
            <w:tag w:val="_PLD_e4c50adfca70424b94b9e8ceed3333ed"/>
            <w:id w:val="1401257432"/>
            <w:lock w:val="sdtLocked"/>
          </w:sdtPr>
          <w:sdtEndPr/>
          <w:sdtContent>
            <w:tc>
              <w:tcPr>
                <w:tcW w:w="5000" w:type="pct"/>
                <w:gridSpan w:val="16"/>
                <w:tcBorders>
                  <w:top w:val="single" w:sz="4" w:space="0" w:color="auto"/>
                  <w:bottom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F120AA">
        <w:trPr>
          <w:trHeight w:val="293"/>
        </w:trPr>
        <w:sdt>
          <w:sdtPr>
            <w:rPr>
              <w:color w:val="000000" w:themeColor="text1"/>
            </w:rPr>
            <w:tag w:val="_PLD_b5e3bfe83f5247d8b2e96e12bee8662f"/>
            <w:id w:val="570238262"/>
            <w:lock w:val="sdtLocked"/>
          </w:sdtPr>
          <w:sdtEndPr/>
          <w:sdtContent>
            <w:tc>
              <w:tcPr>
                <w:tcW w:w="296" w:type="pct"/>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997110039"/>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1810320828"/>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1027224878"/>
            <w:lock w:val="sdtLocked"/>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205002614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169109512"/>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w:t>
                </w:r>
              </w:p>
              <w:p w:rsidR="00F120AA" w:rsidRDefault="008D24C0">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1798635359"/>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w:t>
                </w:r>
              </w:p>
              <w:p w:rsidR="00F120AA" w:rsidRDefault="008D24C0">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1219479530"/>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1268779032"/>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110979954"/>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1583181863"/>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419095930"/>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773313699"/>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358200956"/>
              <w:lock w:val="sdtLocked"/>
            </w:sdtPr>
            <w:sdtEndPr/>
            <w:sdtContent>
              <w:p w:rsidR="00F120AA" w:rsidRDefault="008D24C0">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189063622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282469209"/>
            <w:lock w:val="sdtLocked"/>
          </w:sdtPr>
          <w:sdtEndPr/>
          <w:sdtContent>
            <w:tc>
              <w:tcPr>
                <w:tcW w:w="304" w:type="pct"/>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jc w:val="center"/>
                  <w:rPr>
                    <w:color w:val="000000" w:themeColor="text1"/>
                  </w:rPr>
                </w:pPr>
                <w:r>
                  <w:rPr>
                    <w:rFonts w:hint="eastAsia"/>
                    <w:color w:val="000000" w:themeColor="text1"/>
                  </w:rPr>
                  <w:t>关联</w:t>
                </w:r>
              </w:p>
              <w:p w:rsidR="00F120AA" w:rsidRDefault="008D24C0">
                <w:pPr>
                  <w:autoSpaceDE w:val="0"/>
                  <w:autoSpaceDN w:val="0"/>
                  <w:adjustRightInd w:val="0"/>
                  <w:jc w:val="center"/>
                  <w:rPr>
                    <w:color w:val="000000" w:themeColor="text1"/>
                  </w:rPr>
                </w:pPr>
                <w:r>
                  <w:rPr>
                    <w:rFonts w:hint="eastAsia"/>
                    <w:color w:val="000000" w:themeColor="text1"/>
                  </w:rPr>
                  <w:t>关系</w:t>
                </w:r>
              </w:p>
            </w:tc>
          </w:sdtContent>
        </w:sdt>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ind w:rightChars="40" w:right="84"/>
              <w:jc w:val="right"/>
            </w:pPr>
            <w:r>
              <w:rPr>
                <w:rFonts w:hint="eastAsia"/>
              </w:rPr>
              <w:t>0</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right"/>
            </w:pPr>
            <w:r>
              <w:rPr>
                <w:rFonts w:hint="eastAsia"/>
              </w:rPr>
              <w:t>0</w:t>
            </w:r>
          </w:p>
        </w:tc>
      </w:tr>
      <w:tr w:rsidR="00F120AA">
        <w:trPr>
          <w:trHeight w:val="308"/>
        </w:trPr>
        <w:tc>
          <w:tcPr>
            <w:tcW w:w="5000" w:type="pct"/>
            <w:gridSpan w:val="16"/>
            <w:tcBorders>
              <w:top w:val="single" w:sz="4" w:space="0" w:color="auto"/>
              <w:bottom w:val="single" w:sz="4" w:space="0" w:color="auto"/>
            </w:tcBorders>
            <w:shd w:val="clear" w:color="auto" w:fill="auto"/>
            <w:vAlign w:val="center"/>
          </w:tcPr>
          <w:p w:rsidR="00F120AA" w:rsidRDefault="00852A5A">
            <w:pPr>
              <w:autoSpaceDE w:val="0"/>
              <w:autoSpaceDN w:val="0"/>
              <w:adjustRightInd w:val="0"/>
              <w:ind w:rightChars="40" w:right="84"/>
              <w:jc w:val="center"/>
              <w:rPr>
                <w:color w:val="000000" w:themeColor="text1"/>
              </w:rPr>
            </w:pPr>
            <w:sdt>
              <w:sdtPr>
                <w:rPr>
                  <w:rFonts w:hint="eastAsia"/>
                  <w:color w:val="000000" w:themeColor="text1"/>
                </w:rPr>
                <w:tag w:val="_PLD_05f81595191b432fba2f5467a459f70b"/>
                <w:id w:val="1554659826"/>
                <w:lock w:val="sdtLocked"/>
              </w:sdtPr>
              <w:sdtEndPr/>
              <w:sdtContent>
                <w:r w:rsidR="008D24C0">
                  <w:rPr>
                    <w:rFonts w:hint="eastAsia"/>
                    <w:color w:val="000000" w:themeColor="text1"/>
                  </w:rPr>
                  <w:t>公司对子公司的担保情况</w:t>
                </w:r>
              </w:sdtContent>
            </w:sdt>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ind w:rightChars="40" w:right="84"/>
              <w:jc w:val="right"/>
            </w:pPr>
            <w:r>
              <w:t>43,727.75</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tabs>
                <w:tab w:val="center" w:pos="2466"/>
                <w:tab w:val="right" w:pos="4932"/>
              </w:tabs>
              <w:autoSpaceDE w:val="0"/>
              <w:autoSpaceDN w:val="0"/>
              <w:adjustRightInd w:val="0"/>
              <w:ind w:rightChars="40" w:right="84"/>
              <w:jc w:val="right"/>
            </w:pPr>
            <w:r>
              <w:t>43,727.75</w:t>
            </w:r>
          </w:p>
        </w:tc>
      </w:tr>
      <w:tr w:rsidR="00F120AA">
        <w:trPr>
          <w:trHeight w:val="308"/>
        </w:trPr>
        <w:sdt>
          <w:sdtPr>
            <w:rPr>
              <w:color w:val="000000" w:themeColor="text1"/>
            </w:rPr>
            <w:tag w:val="_PLD_7934b7db222a4b859de67adddfbf4ea4"/>
            <w:id w:val="1218936797"/>
            <w:lock w:val="sdtLocked"/>
          </w:sdtPr>
          <w:sdtEndPr/>
          <w:sdtContent>
            <w:tc>
              <w:tcPr>
                <w:tcW w:w="5000" w:type="pct"/>
                <w:gridSpan w:val="16"/>
                <w:tcBorders>
                  <w:top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F120AA">
        <w:trPr>
          <w:trHeight w:val="470"/>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right"/>
            </w:pPr>
            <w:r>
              <w:t>43,727.75</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right"/>
            </w:pPr>
            <w:r>
              <w:rPr>
                <w:rFonts w:hint="eastAsia"/>
              </w:rPr>
              <w:t>7.00</w:t>
            </w:r>
          </w:p>
        </w:tc>
      </w:tr>
      <w:tr w:rsidR="00F120AA">
        <w:trPr>
          <w:trHeight w:val="308"/>
        </w:trPr>
        <w:sdt>
          <w:sdtPr>
            <w:rPr>
              <w:rFonts w:ascii="宋体" w:hAnsi="宋体"/>
              <w:color w:val="000000" w:themeColor="text1"/>
            </w:rPr>
            <w:tag w:val="_PLD_a773089c19754364bad6c8803a7c8022"/>
            <w:id w:val="-1777479493"/>
            <w:lock w:val="sdtLocked"/>
          </w:sdtPr>
          <w:sdtEndPr/>
          <w:sdtContent>
            <w:tc>
              <w:tcPr>
                <w:tcW w:w="5000" w:type="pct"/>
                <w:gridSpan w:val="16"/>
                <w:tcBorders>
                  <w:top w:val="single" w:sz="4" w:space="0" w:color="auto"/>
                  <w:bottom w:val="single" w:sz="4" w:space="0" w:color="auto"/>
                </w:tcBorders>
                <w:shd w:val="clear" w:color="auto" w:fill="auto"/>
                <w:vAlign w:val="center"/>
              </w:tcPr>
              <w:p w:rsidR="00F120AA" w:rsidRDefault="008D24C0">
                <w:pPr>
                  <w:pStyle w:val="a8"/>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ind w:rightChars="40" w:right="84"/>
              <w:jc w:val="right"/>
            </w:pPr>
            <w:r>
              <w:rPr>
                <w:rFonts w:hint="eastAsia"/>
              </w:rPr>
              <w:t>0</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right"/>
            </w:pPr>
            <w:r>
              <w:rPr>
                <w:rFonts w:hint="eastAsia"/>
              </w:rPr>
              <w:t>0</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ind w:rightChars="40" w:right="84"/>
              <w:jc w:val="right"/>
            </w:pPr>
            <w:r>
              <w:rPr>
                <w:rFonts w:hint="eastAsia"/>
              </w:rPr>
              <w:t>0</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ind w:rightChars="40" w:right="84"/>
              <w:jc w:val="right"/>
            </w:pPr>
            <w:r>
              <w:rPr>
                <w:rFonts w:hint="eastAsia"/>
              </w:rPr>
              <w:t>0</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pStyle w:val="a8"/>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jc w:val="right"/>
            </w:pPr>
            <w:r>
              <w:rPr>
                <w:rFonts w:hint="eastAsia"/>
              </w:rPr>
              <w:t>无</w:t>
            </w:r>
          </w:p>
        </w:tc>
      </w:tr>
      <w:tr w:rsidR="00F120AA">
        <w:trPr>
          <w:trHeight w:val="308"/>
        </w:trPr>
        <w:tc>
          <w:tcPr>
            <w:tcW w:w="2146" w:type="pct"/>
            <w:gridSpan w:val="7"/>
            <w:tcBorders>
              <w:top w:val="single" w:sz="4" w:space="0" w:color="auto"/>
              <w:bottom w:val="single" w:sz="4" w:space="0" w:color="auto"/>
              <w:right w:val="single" w:sz="4" w:space="0" w:color="auto"/>
            </w:tcBorders>
            <w:shd w:val="clear" w:color="auto" w:fill="auto"/>
            <w:vAlign w:val="center"/>
          </w:tcPr>
          <w:p w:rsidR="00F120AA" w:rsidRDefault="008D24C0">
            <w:pPr>
              <w:autoSpaceDE w:val="0"/>
              <w:autoSpaceDN w:val="0"/>
              <w:adjustRightInd w:val="0"/>
              <w:rPr>
                <w:color w:val="000000" w:themeColor="text1"/>
              </w:rPr>
            </w:pPr>
            <w:r>
              <w:rPr>
                <w:rFonts w:hint="eastAsia"/>
                <w:color w:val="000000" w:themeColor="text1"/>
              </w:rPr>
              <w:t>担保情况说明</w:t>
            </w:r>
          </w:p>
        </w:tc>
        <w:tc>
          <w:tcPr>
            <w:tcW w:w="2854" w:type="pct"/>
            <w:gridSpan w:val="9"/>
            <w:tcBorders>
              <w:top w:val="single" w:sz="4" w:space="0" w:color="auto"/>
              <w:left w:val="single" w:sz="4" w:space="0" w:color="auto"/>
              <w:bottom w:val="single" w:sz="4" w:space="0" w:color="auto"/>
            </w:tcBorders>
            <w:shd w:val="clear" w:color="auto" w:fill="auto"/>
            <w:vAlign w:val="center"/>
          </w:tcPr>
          <w:p w:rsidR="00F120AA" w:rsidRDefault="008D24C0">
            <w:pPr>
              <w:autoSpaceDE w:val="0"/>
              <w:autoSpaceDN w:val="0"/>
              <w:adjustRightInd w:val="0"/>
              <w:jc w:val="right"/>
            </w:pPr>
            <w:r>
              <w:rPr>
                <w:rFonts w:hint="eastAsia"/>
              </w:rPr>
              <w:t>无</w:t>
            </w:r>
          </w:p>
        </w:tc>
      </w:tr>
    </w:tbl>
    <w:p w:rsidR="00F120AA" w:rsidRDefault="00F120AA">
      <w:pPr>
        <w:rPr>
          <w:color w:val="000000" w:themeColor="text1"/>
        </w:rPr>
      </w:pPr>
    </w:p>
    <w:bookmarkEnd w:id="65"/>
    <w:p w:rsidR="00F120AA" w:rsidRDefault="00F120AA">
      <w:pPr>
        <w:rPr>
          <w:color w:val="000000" w:themeColor="text1"/>
        </w:rPr>
        <w:sectPr w:rsidR="00F120AA">
          <w:pgSz w:w="16838" w:h="11906" w:orient="landscape"/>
          <w:pgMar w:top="1797" w:right="1525" w:bottom="1276" w:left="1440" w:header="851" w:footer="992" w:gutter="0"/>
          <w:cols w:space="425"/>
          <w:docGrid w:linePitch="312"/>
        </w:sectPr>
      </w:pPr>
    </w:p>
    <w:p w:rsidR="00F120AA" w:rsidRDefault="008D24C0">
      <w:pPr>
        <w:pStyle w:val="3"/>
        <w:numPr>
          <w:ilvl w:val="0"/>
          <w:numId w:val="23"/>
        </w:numPr>
        <w:rPr>
          <w:rFonts w:ascii="宋体" w:hAnsi="宋体"/>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500046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17"/>
        </w:numPr>
        <w:tabs>
          <w:tab w:val="left" w:pos="426"/>
        </w:tabs>
        <w:ind w:firstLineChars="0"/>
        <w:jc w:val="left"/>
        <w:rPr>
          <w:rFonts w:ascii="宋体" w:hAnsi="宋体"/>
          <w:color w:val="000000" w:themeColor="text1"/>
        </w:rPr>
      </w:pPr>
      <w:bookmarkStart w:id="66" w:name="_Hlk170206295"/>
      <w:bookmarkStart w:id="67" w:name="_Hlk170215658"/>
      <w:bookmarkStart w:id="68" w:name="_Hlk72846301"/>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22999891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69" w:name="_Hlk106701941"/>
      <w:bookmarkEnd w:id="66"/>
      <w:bookmarkEnd w:id="67"/>
      <w:bookmarkEnd w:id="68"/>
      <w:bookmarkEnd w:id="69"/>
    </w:p>
    <w:p w:rsidR="00F120AA" w:rsidRDefault="008D24C0">
      <w:pPr>
        <w:pStyle w:val="2"/>
        <w:numPr>
          <w:ilvl w:val="0"/>
          <w:numId w:val="17"/>
        </w:numPr>
        <w:tabs>
          <w:tab w:val="left" w:pos="426"/>
        </w:tabs>
        <w:ind w:firstLineChars="0"/>
        <w:jc w:val="left"/>
        <w:rPr>
          <w:rFonts w:ascii="宋体" w:hAnsi="宋体"/>
          <w:color w:val="000000" w:themeColor="text1"/>
        </w:rPr>
      </w:pPr>
      <w:bookmarkStart w:id="70" w:name="_Hlk74820557"/>
      <w:bookmarkStart w:id="71" w:name="_Hlk74904700"/>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100504381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70"/>
    <w:bookmarkEnd w:id="71"/>
    <w:p w:rsidR="00F120AA" w:rsidRDefault="00F120AA">
      <w:pPr>
        <w:rPr>
          <w:color w:val="000000" w:themeColor="text1"/>
        </w:rPr>
      </w:pPr>
    </w:p>
    <w:p w:rsidR="00F120AA" w:rsidRDefault="008D24C0">
      <w:pPr>
        <w:rPr>
          <w:rFonts w:ascii="黑体" w:eastAsia="黑体" w:hAnsi="黑体" w:cs="Times New Roman"/>
          <w:b/>
          <w:bCs/>
          <w:color w:val="000000" w:themeColor="text1"/>
          <w:kern w:val="44"/>
          <w:sz w:val="28"/>
          <w:szCs w:val="44"/>
        </w:rPr>
      </w:pPr>
      <w:bookmarkStart w:id="72" w:name="_Toc392233016"/>
      <w:bookmarkStart w:id="73" w:name="_Toc76114278"/>
      <w:bookmarkStart w:id="74" w:name="_Toc142578261"/>
      <w:r>
        <w:rPr>
          <w:rFonts w:ascii="黑体" w:hAnsi="黑体"/>
          <w:color w:val="000000" w:themeColor="text1"/>
        </w:rPr>
        <w:br w:type="page"/>
      </w:r>
    </w:p>
    <w:p w:rsidR="00F120AA" w:rsidRDefault="008D24C0">
      <w:pPr>
        <w:pStyle w:val="1"/>
        <w:numPr>
          <w:ilvl w:val="0"/>
          <w:numId w:val="2"/>
        </w:numPr>
        <w:rPr>
          <w:rFonts w:ascii="黑体" w:hAnsi="黑体"/>
          <w:color w:val="000000" w:themeColor="text1"/>
        </w:rPr>
      </w:pPr>
      <w:r>
        <w:rPr>
          <w:rFonts w:ascii="黑体" w:hAnsi="黑体" w:hint="eastAsia"/>
          <w:color w:val="000000" w:themeColor="text1"/>
        </w:rPr>
        <w:lastRenderedPageBreak/>
        <w:t>股份变动及股东情况</w:t>
      </w:r>
      <w:bookmarkEnd w:id="60"/>
      <w:bookmarkEnd w:id="72"/>
      <w:bookmarkEnd w:id="73"/>
      <w:bookmarkEnd w:id="74"/>
    </w:p>
    <w:p w:rsidR="00F120AA" w:rsidRDefault="008D24C0">
      <w:pPr>
        <w:pStyle w:val="2"/>
        <w:numPr>
          <w:ilvl w:val="0"/>
          <w:numId w:val="25"/>
        </w:numPr>
        <w:spacing w:line="360" w:lineRule="auto"/>
        <w:ind w:left="422" w:hanging="422"/>
        <w:rPr>
          <w:rFonts w:ascii="宋体" w:hAnsi="宋体"/>
          <w:color w:val="000000" w:themeColor="text1"/>
        </w:rPr>
      </w:pPr>
      <w:bookmarkStart w:id="75" w:name="_Toc342059476"/>
      <w:bookmarkStart w:id="76" w:name="_Toc342565989"/>
      <w:r>
        <w:rPr>
          <w:rFonts w:ascii="宋体" w:hAnsi="宋体"/>
          <w:color w:val="000000" w:themeColor="text1"/>
        </w:rPr>
        <w:t>股</w:t>
      </w:r>
      <w:r>
        <w:rPr>
          <w:rFonts w:ascii="宋体" w:hAnsi="宋体" w:hint="eastAsia"/>
          <w:color w:val="000000" w:themeColor="text1"/>
        </w:rPr>
        <w:t>本变动情况</w:t>
      </w:r>
      <w:bookmarkEnd w:id="75"/>
      <w:bookmarkEnd w:id="76"/>
    </w:p>
    <w:p w:rsidR="00F120AA" w:rsidRDefault="008D24C0">
      <w:pPr>
        <w:pStyle w:val="3"/>
        <w:numPr>
          <w:ilvl w:val="1"/>
          <w:numId w:val="26"/>
        </w:numPr>
        <w:rPr>
          <w:rFonts w:ascii="宋体" w:hAnsi="宋体"/>
          <w:color w:val="000000" w:themeColor="text1"/>
        </w:rPr>
      </w:pPr>
      <w:bookmarkStart w:id="77" w:name="_Toc342059477"/>
      <w:bookmarkStart w:id="78" w:name="_Toc342565990"/>
      <w:r>
        <w:rPr>
          <w:rFonts w:ascii="宋体" w:hAnsi="宋体" w:hint="eastAsia"/>
          <w:color w:val="000000" w:themeColor="text1"/>
        </w:rPr>
        <w:t>股份变动情况表</w:t>
      </w:r>
      <w:bookmarkEnd w:id="77"/>
      <w:bookmarkEnd w:id="78"/>
    </w:p>
    <w:p w:rsidR="00F120AA" w:rsidRDefault="008D24C0">
      <w:pPr>
        <w:pStyle w:val="4"/>
        <w:numPr>
          <w:ilvl w:val="2"/>
          <w:numId w:val="27"/>
        </w:numPr>
        <w:rPr>
          <w:rFonts w:ascii="宋体" w:hAnsi="宋体"/>
          <w:color w:val="000000" w:themeColor="text1"/>
        </w:rPr>
      </w:pPr>
      <w:r>
        <w:rPr>
          <w:rFonts w:ascii="宋体" w:hAnsi="宋体" w:hint="eastAsia"/>
          <w:color w:val="000000" w:themeColor="text1"/>
        </w:rPr>
        <w:t>股份变动情况表</w:t>
      </w:r>
    </w:p>
    <w:p w:rsidR="00F120AA" w:rsidRDefault="008D24C0">
      <w:pPr>
        <w:rPr>
          <w:color w:val="000000" w:themeColor="text1"/>
        </w:rPr>
      </w:pPr>
      <w:r>
        <w:rPr>
          <w:rFonts w:hint="eastAsia"/>
          <w:color w:val="000000" w:themeColor="text1"/>
        </w:rPr>
        <w:t>报告期内，</w:t>
      </w:r>
      <w:sdt>
        <w:sdtPr>
          <w:rPr>
            <w:rFonts w:hint="eastAsia"/>
            <w:color w:val="000000" w:themeColor="text1"/>
          </w:rPr>
          <w:tag w:val="_PLD_dec093ae39394edab2b0d11e4fc7aedd"/>
          <w:id w:val="916214728"/>
          <w:lock w:val="sdtLocked"/>
          <w:placeholder>
            <w:docPart w:val="GBC22222222222222222222222222222"/>
          </w:placeholder>
        </w:sdtPr>
        <w:sdtEndPr/>
        <w:sdtContent>
          <w:r>
            <w:rPr>
              <w:rFonts w:hint="eastAsia"/>
              <w:color w:val="000000" w:themeColor="text1"/>
            </w:rPr>
            <w:t>公司股份总数及股本结构未发生变化。</w:t>
          </w:r>
        </w:sdtContent>
      </w:sdt>
    </w:p>
    <w:p w:rsidR="00F120AA" w:rsidRDefault="00F120AA">
      <w:pPr>
        <w:rPr>
          <w:color w:val="000000" w:themeColor="text1"/>
        </w:rPr>
      </w:pPr>
    </w:p>
    <w:p w:rsidR="00F120AA" w:rsidRDefault="008D24C0">
      <w:pPr>
        <w:pStyle w:val="4"/>
        <w:numPr>
          <w:ilvl w:val="2"/>
          <w:numId w:val="27"/>
        </w:numPr>
        <w:rPr>
          <w:rFonts w:ascii="宋体" w:hAnsi="宋体"/>
          <w:color w:val="000000" w:themeColor="text1"/>
        </w:rPr>
      </w:pPr>
      <w:bookmarkStart w:id="79" w:name="_Toc342565996"/>
      <w:bookmarkStart w:id="80" w:name="_Toc342059483"/>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16602647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2"/>
          <w:numId w:val="27"/>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8663607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2"/>
          <w:numId w:val="27"/>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51730632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1"/>
          <w:numId w:val="26"/>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28890632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25"/>
        </w:numPr>
        <w:spacing w:line="360" w:lineRule="auto"/>
        <w:ind w:left="422" w:hanging="422"/>
        <w:rPr>
          <w:rFonts w:ascii="宋体" w:hAnsi="宋体"/>
          <w:color w:val="000000" w:themeColor="text1"/>
        </w:rPr>
      </w:pPr>
      <w:r>
        <w:rPr>
          <w:rFonts w:ascii="宋体" w:hAnsi="宋体"/>
          <w:color w:val="000000" w:themeColor="text1"/>
        </w:rPr>
        <w:t>股东情况</w:t>
      </w:r>
      <w:bookmarkEnd w:id="79"/>
      <w:bookmarkEnd w:id="80"/>
    </w:p>
    <w:p w:rsidR="00F120AA" w:rsidRDefault="008D24C0">
      <w:pPr>
        <w:pStyle w:val="3"/>
        <w:numPr>
          <w:ilvl w:val="1"/>
          <w:numId w:val="28"/>
        </w:numPr>
        <w:rPr>
          <w:rFonts w:ascii="宋体" w:hAnsi="宋体"/>
          <w:color w:val="000000" w:themeColor="text1"/>
        </w:rPr>
      </w:pPr>
      <w:r>
        <w:rPr>
          <w:rFonts w:ascii="宋体" w:hAnsi="宋体"/>
          <w:color w:val="000000" w:themeColor="text1"/>
        </w:rPr>
        <w:t>股东总数：</w:t>
      </w:r>
    </w:p>
    <w:tbl>
      <w:tblPr>
        <w:tblStyle w:val="af5"/>
        <w:tblW w:w="0" w:type="auto"/>
        <w:tblLook w:val="04A0" w:firstRow="1" w:lastRow="0" w:firstColumn="1" w:lastColumn="0" w:noHBand="0" w:noVBand="1"/>
      </w:tblPr>
      <w:tblGrid>
        <w:gridCol w:w="4941"/>
        <w:gridCol w:w="3882"/>
      </w:tblGrid>
      <w:tr w:rsidR="00F120AA">
        <w:sdt>
          <w:sdtPr>
            <w:rPr>
              <w:color w:val="000000" w:themeColor="text1"/>
            </w:rPr>
            <w:tag w:val="_PLD_9206d6884981495295105158630a6172"/>
            <w:id w:val="-1130475122"/>
            <w:lock w:val="sdtLocked"/>
          </w:sdtPr>
          <w:sdtEndPr/>
          <w:sdtContent>
            <w:tc>
              <w:tcPr>
                <w:tcW w:w="5070" w:type="dxa"/>
              </w:tcPr>
              <w:p w:rsidR="00F120AA" w:rsidRDefault="008D24C0">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rsidR="00F120AA" w:rsidRPr="00133099" w:rsidRDefault="008D24C0">
            <w:pPr>
              <w:jc w:val="right"/>
              <w:rPr>
                <w:rFonts w:ascii="宋体" w:hAnsi="宋体"/>
                <w:color w:val="000000" w:themeColor="text1"/>
              </w:rPr>
            </w:pPr>
            <w:r w:rsidRPr="00133099">
              <w:rPr>
                <w:rFonts w:ascii="宋体" w:hAnsi="宋体"/>
                <w:color w:val="000000" w:themeColor="text1"/>
              </w:rPr>
              <w:t>29,285</w:t>
            </w:r>
          </w:p>
        </w:tc>
      </w:tr>
      <w:tr w:rsidR="00F120AA">
        <w:tc>
          <w:tcPr>
            <w:tcW w:w="5070" w:type="dxa"/>
          </w:tcPr>
          <w:p w:rsidR="00F120AA" w:rsidRDefault="008D24C0">
            <w:pPr>
              <w:rPr>
                <w:color w:val="000000" w:themeColor="text1"/>
              </w:rPr>
            </w:pPr>
            <w:r>
              <w:rPr>
                <w:rFonts w:hint="eastAsia"/>
                <w:color w:val="000000" w:themeColor="text1"/>
              </w:rPr>
              <w:t>截至报告期末表决权恢复的优先股股东总数（户）</w:t>
            </w:r>
          </w:p>
        </w:tc>
        <w:tc>
          <w:tcPr>
            <w:tcW w:w="3978" w:type="dxa"/>
          </w:tcPr>
          <w:p w:rsidR="00F120AA" w:rsidRPr="00133099" w:rsidRDefault="008D24C0">
            <w:pPr>
              <w:jc w:val="right"/>
              <w:rPr>
                <w:rFonts w:ascii="宋体" w:hAnsi="宋体"/>
              </w:rPr>
            </w:pPr>
            <w:r w:rsidRPr="00133099">
              <w:rPr>
                <w:rFonts w:ascii="宋体" w:hAnsi="宋体" w:hint="eastAsia"/>
              </w:rPr>
              <w:t>0</w:t>
            </w:r>
          </w:p>
        </w:tc>
      </w:tr>
    </w:tbl>
    <w:p w:rsidR="00F120AA" w:rsidRDefault="00F120AA">
      <w:pPr>
        <w:rPr>
          <w:color w:val="000000" w:themeColor="text1"/>
        </w:rPr>
      </w:pPr>
    </w:p>
    <w:p w:rsidR="00F120AA" w:rsidRDefault="008D24C0">
      <w:pPr>
        <w:pStyle w:val="3"/>
        <w:numPr>
          <w:ilvl w:val="1"/>
          <w:numId w:val="28"/>
        </w:numPr>
        <w:rPr>
          <w:rFonts w:ascii="宋体" w:hAnsi="宋体"/>
          <w:color w:val="000000" w:themeColor="text1"/>
        </w:rPr>
      </w:pPr>
      <w:r>
        <w:rPr>
          <w:rFonts w:ascii="宋体" w:hAnsi="宋体"/>
          <w:color w:val="000000" w:themeColor="text1"/>
        </w:rPr>
        <w:t>截至报告期末前十名股东、前十名流通股东（或无限售条件股东）持股情况表</w:t>
      </w:r>
    </w:p>
    <w:p w:rsidR="00F120AA" w:rsidRDefault="008D24C0">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14302145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color w:val="000000" w:themeColor="text1"/>
            </w:rPr>
            <w:t>股</w:t>
          </w:r>
        </w:sdtContent>
      </w:sdt>
    </w:p>
    <w:tbl>
      <w:tblPr>
        <w:tblStyle w:val="g1"/>
        <w:tblW w:w="97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280"/>
        <w:gridCol w:w="1416"/>
        <w:gridCol w:w="741"/>
        <w:gridCol w:w="958"/>
        <w:gridCol w:w="805"/>
        <w:gridCol w:w="738"/>
        <w:gridCol w:w="1371"/>
      </w:tblGrid>
      <w:tr w:rsidR="00F120AA">
        <w:trPr>
          <w:cantSplit/>
          <w:jc w:val="center"/>
        </w:trPr>
        <w:bookmarkStart w:id="81" w:name="_Hlk155094173" w:displacedByCustomXml="next"/>
        <w:bookmarkStart w:id="82" w:name="_Hlk169006123" w:displacedByCustomXml="next"/>
        <w:bookmarkStart w:id="83" w:name="_Hlk167799956" w:displacedByCustomXml="next"/>
        <w:bookmarkStart w:id="84" w:name="_Hlk161321917" w:displacedByCustomXml="next"/>
        <w:bookmarkStart w:id="85" w:name="_Hlk161154245" w:displacedByCustomXml="next"/>
        <w:sdt>
          <w:sdtPr>
            <w:rPr>
              <w:rFonts w:ascii="宋体" w:hAnsi="宋体"/>
              <w:color w:val="000000" w:themeColor="text1"/>
            </w:rPr>
            <w:tag w:val="_PLD_3038da138bad4905b589aeba821a8575"/>
            <w:id w:val="-336157346"/>
            <w:lock w:val="sdtLocked"/>
          </w:sdtPr>
          <w:sdtEndPr/>
          <w:sdtContent>
            <w:tc>
              <w:tcPr>
                <w:tcW w:w="9786" w:type="dxa"/>
                <w:gridSpan w:val="8"/>
                <w:shd w:val="clear" w:color="auto" w:fill="auto"/>
                <w:vAlign w:val="center"/>
              </w:tcPr>
              <w:p w:rsidR="00F120AA" w:rsidRDefault="008D24C0">
                <w:pPr>
                  <w:pStyle w:val="a8"/>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F120AA">
        <w:trPr>
          <w:cantSplit/>
          <w:jc w:val="center"/>
        </w:trPr>
        <w:sdt>
          <w:sdtPr>
            <w:rPr>
              <w:color w:val="000000" w:themeColor="text1"/>
            </w:rPr>
            <w:tag w:val="_PLD_80eda5ca76254dc1b950ed7de7dc5885"/>
            <w:id w:val="1940253008"/>
            <w:lock w:val="sdtLocked"/>
          </w:sdtPr>
          <w:sdtEndPr/>
          <w:sdtContent>
            <w:tc>
              <w:tcPr>
                <w:tcW w:w="2477" w:type="dxa"/>
                <w:vMerge w:val="restart"/>
                <w:shd w:val="clear" w:color="auto" w:fill="auto"/>
                <w:vAlign w:val="center"/>
              </w:tcPr>
              <w:p w:rsidR="00F120AA" w:rsidRDefault="008D24C0">
                <w:pPr>
                  <w:jc w:val="center"/>
                  <w:rPr>
                    <w:color w:val="000000" w:themeColor="text1"/>
                  </w:rPr>
                </w:pPr>
                <w:r>
                  <w:rPr>
                    <w:color w:val="000000" w:themeColor="text1"/>
                  </w:rPr>
                  <w:t>股东名称</w:t>
                </w:r>
              </w:p>
              <w:p w:rsidR="00F120AA" w:rsidRDefault="008D24C0">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283692492"/>
            <w:lock w:val="sdtLocked"/>
          </w:sdtPr>
          <w:sdtEndPr/>
          <w:sdtContent>
            <w:tc>
              <w:tcPr>
                <w:tcW w:w="1280" w:type="dxa"/>
                <w:vMerge w:val="restart"/>
                <w:shd w:val="clear" w:color="auto" w:fill="auto"/>
                <w:vAlign w:val="center"/>
              </w:tcPr>
              <w:p w:rsidR="00F120AA" w:rsidRDefault="008D24C0">
                <w:pPr>
                  <w:jc w:val="center"/>
                  <w:rPr>
                    <w:color w:val="000000" w:themeColor="text1"/>
                  </w:rPr>
                </w:pPr>
                <w:r>
                  <w:rPr>
                    <w:color w:val="000000" w:themeColor="text1"/>
                  </w:rPr>
                  <w:t>报告期内增减</w:t>
                </w:r>
              </w:p>
            </w:tc>
          </w:sdtContent>
        </w:sdt>
        <w:sdt>
          <w:sdtPr>
            <w:rPr>
              <w:color w:val="000000" w:themeColor="text1"/>
            </w:rPr>
            <w:tag w:val="_PLD_084006d53bec42bea9418fc4576a1210"/>
            <w:id w:val="-2065248725"/>
            <w:lock w:val="sdtLocked"/>
          </w:sdtPr>
          <w:sdtEndPr/>
          <w:sdtContent>
            <w:tc>
              <w:tcPr>
                <w:tcW w:w="1416" w:type="dxa"/>
                <w:vMerge w:val="restart"/>
                <w:shd w:val="clear" w:color="auto" w:fill="auto"/>
                <w:vAlign w:val="center"/>
              </w:tcPr>
              <w:p w:rsidR="00F120AA" w:rsidRDefault="008D24C0">
                <w:pPr>
                  <w:jc w:val="center"/>
                  <w:rPr>
                    <w:color w:val="000000" w:themeColor="text1"/>
                  </w:rPr>
                </w:pPr>
                <w:r>
                  <w:rPr>
                    <w:color w:val="000000" w:themeColor="text1"/>
                  </w:rPr>
                  <w:t>期末持股数量</w:t>
                </w:r>
              </w:p>
            </w:tc>
          </w:sdtContent>
        </w:sdt>
        <w:sdt>
          <w:sdtPr>
            <w:rPr>
              <w:color w:val="000000" w:themeColor="text1"/>
            </w:rPr>
            <w:tag w:val="_PLD_f27008de77ee4b27b35e2ae22d35699c"/>
            <w:id w:val="-1589613240"/>
            <w:lock w:val="sdtLocked"/>
          </w:sdtPr>
          <w:sdtEndPr/>
          <w:sdtContent>
            <w:tc>
              <w:tcPr>
                <w:tcW w:w="741" w:type="dxa"/>
                <w:vMerge w:val="restart"/>
                <w:shd w:val="clear" w:color="auto" w:fill="auto"/>
                <w:vAlign w:val="center"/>
              </w:tcPr>
              <w:p w:rsidR="00F120AA" w:rsidRDefault="008D24C0">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1095163148"/>
            <w:lock w:val="sdtLocked"/>
          </w:sdtPr>
          <w:sdtEndPr/>
          <w:sdtContent>
            <w:tc>
              <w:tcPr>
                <w:tcW w:w="958" w:type="dxa"/>
                <w:vMerge w:val="restart"/>
                <w:shd w:val="clear" w:color="auto" w:fill="auto"/>
                <w:vAlign w:val="center"/>
              </w:tcPr>
              <w:p w:rsidR="00F120AA" w:rsidRDefault="008D24C0">
                <w:pPr>
                  <w:pStyle w:val="a3"/>
                  <w:rPr>
                    <w:rFonts w:ascii="宋体" w:hAnsi="宋体"/>
                    <w:bCs/>
                    <w:color w:val="000000" w:themeColor="text1"/>
                  </w:rPr>
                </w:pPr>
                <w:r>
                  <w:rPr>
                    <w:rFonts w:ascii="宋体" w:hAnsi="宋体"/>
                    <w:color w:val="000000" w:themeColor="text1"/>
                  </w:rPr>
                  <w:t>持有有限售条件股份数量</w:t>
                </w:r>
              </w:p>
            </w:tc>
          </w:sdtContent>
        </w:sdt>
        <w:sdt>
          <w:sdtPr>
            <w:rPr>
              <w:color w:val="000000" w:themeColor="text1"/>
            </w:rPr>
            <w:tag w:val="_PLD_94fbee67e09740e59eb90272af77b58a"/>
            <w:id w:val="1129205087"/>
            <w:lock w:val="sdtLocked"/>
          </w:sdtPr>
          <w:sdtEndPr/>
          <w:sdtContent>
            <w:tc>
              <w:tcPr>
                <w:tcW w:w="1543" w:type="dxa"/>
                <w:gridSpan w:val="2"/>
                <w:shd w:val="clear" w:color="auto" w:fill="auto"/>
                <w:vAlign w:val="center"/>
              </w:tcPr>
              <w:p w:rsidR="00F120AA" w:rsidRDefault="008D24C0">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1748022248"/>
            <w:lock w:val="sdtLocked"/>
          </w:sdtPr>
          <w:sdtEndPr/>
          <w:sdtContent>
            <w:tc>
              <w:tcPr>
                <w:tcW w:w="1371" w:type="dxa"/>
                <w:vMerge w:val="restart"/>
                <w:shd w:val="clear" w:color="auto" w:fill="auto"/>
                <w:vAlign w:val="center"/>
              </w:tcPr>
              <w:p w:rsidR="00F120AA" w:rsidRDefault="008D24C0">
                <w:pPr>
                  <w:jc w:val="center"/>
                  <w:rPr>
                    <w:color w:val="000000" w:themeColor="text1"/>
                  </w:rPr>
                </w:pPr>
                <w:r>
                  <w:rPr>
                    <w:color w:val="000000" w:themeColor="text1"/>
                  </w:rPr>
                  <w:t>股东性质</w:t>
                </w:r>
              </w:p>
            </w:tc>
          </w:sdtContent>
        </w:sdt>
      </w:tr>
      <w:tr w:rsidR="00F120AA">
        <w:trPr>
          <w:cantSplit/>
          <w:jc w:val="center"/>
        </w:trPr>
        <w:tc>
          <w:tcPr>
            <w:tcW w:w="2477" w:type="dxa"/>
            <w:vMerge/>
            <w:tcBorders>
              <w:bottom w:val="single" w:sz="4" w:space="0" w:color="auto"/>
            </w:tcBorders>
            <w:shd w:val="clear" w:color="auto" w:fill="auto"/>
            <w:vAlign w:val="center"/>
          </w:tcPr>
          <w:p w:rsidR="00F120AA" w:rsidRDefault="00F120AA">
            <w:pPr>
              <w:jc w:val="center"/>
              <w:rPr>
                <w:color w:val="000000" w:themeColor="text1"/>
              </w:rPr>
            </w:pPr>
          </w:p>
        </w:tc>
        <w:tc>
          <w:tcPr>
            <w:tcW w:w="1280" w:type="dxa"/>
            <w:vMerge/>
            <w:tcBorders>
              <w:bottom w:val="single" w:sz="4" w:space="0" w:color="auto"/>
            </w:tcBorders>
            <w:shd w:val="clear" w:color="auto" w:fill="auto"/>
            <w:vAlign w:val="center"/>
          </w:tcPr>
          <w:p w:rsidR="00F120AA" w:rsidRDefault="00F120AA">
            <w:pPr>
              <w:jc w:val="center"/>
              <w:rPr>
                <w:color w:val="000000" w:themeColor="text1"/>
              </w:rPr>
            </w:pPr>
          </w:p>
        </w:tc>
        <w:tc>
          <w:tcPr>
            <w:tcW w:w="1416" w:type="dxa"/>
            <w:vMerge/>
            <w:tcBorders>
              <w:bottom w:val="single" w:sz="4" w:space="0" w:color="auto"/>
            </w:tcBorders>
            <w:shd w:val="clear" w:color="auto" w:fill="auto"/>
            <w:vAlign w:val="center"/>
          </w:tcPr>
          <w:p w:rsidR="00F120AA" w:rsidRDefault="00F120AA">
            <w:pPr>
              <w:jc w:val="center"/>
              <w:rPr>
                <w:color w:val="000000" w:themeColor="text1"/>
              </w:rPr>
            </w:pPr>
          </w:p>
        </w:tc>
        <w:tc>
          <w:tcPr>
            <w:tcW w:w="741" w:type="dxa"/>
            <w:vMerge/>
            <w:tcBorders>
              <w:bottom w:val="single" w:sz="4" w:space="0" w:color="auto"/>
            </w:tcBorders>
            <w:shd w:val="clear" w:color="auto" w:fill="auto"/>
            <w:vAlign w:val="center"/>
          </w:tcPr>
          <w:p w:rsidR="00F120AA" w:rsidRDefault="00F120AA">
            <w:pPr>
              <w:jc w:val="center"/>
              <w:rPr>
                <w:color w:val="000000" w:themeColor="text1"/>
              </w:rPr>
            </w:pPr>
          </w:p>
        </w:tc>
        <w:tc>
          <w:tcPr>
            <w:tcW w:w="958" w:type="dxa"/>
            <w:vMerge/>
            <w:tcBorders>
              <w:bottom w:val="single" w:sz="4" w:space="0" w:color="auto"/>
            </w:tcBorders>
            <w:shd w:val="clear" w:color="auto" w:fill="auto"/>
            <w:vAlign w:val="center"/>
          </w:tcPr>
          <w:p w:rsidR="00F120AA" w:rsidRDefault="00F120AA">
            <w:pPr>
              <w:jc w:val="center"/>
              <w:rPr>
                <w:color w:val="000000" w:themeColor="text1"/>
              </w:rPr>
            </w:pPr>
          </w:p>
        </w:tc>
        <w:sdt>
          <w:sdtPr>
            <w:rPr>
              <w:color w:val="000000" w:themeColor="text1"/>
            </w:rPr>
            <w:tag w:val="_PLD_45bf36a531de47beb596ebacadac576a"/>
            <w:id w:val="-2088062422"/>
            <w:lock w:val="sdtLocked"/>
          </w:sdtPr>
          <w:sdtEndPr/>
          <w:sdtContent>
            <w:tc>
              <w:tcPr>
                <w:tcW w:w="805" w:type="dxa"/>
                <w:tcBorders>
                  <w:bottom w:val="single" w:sz="4" w:space="0" w:color="auto"/>
                </w:tcBorders>
                <w:shd w:val="clear" w:color="auto" w:fill="auto"/>
                <w:vAlign w:val="center"/>
              </w:tcPr>
              <w:p w:rsidR="00F120AA" w:rsidRDefault="008D24C0">
                <w:pPr>
                  <w:jc w:val="center"/>
                  <w:rPr>
                    <w:color w:val="000000" w:themeColor="text1"/>
                  </w:rPr>
                </w:pPr>
                <w:r>
                  <w:rPr>
                    <w:color w:val="000000" w:themeColor="text1"/>
                  </w:rPr>
                  <w:t>股份状态</w:t>
                </w:r>
              </w:p>
            </w:tc>
          </w:sdtContent>
        </w:sdt>
        <w:sdt>
          <w:sdtPr>
            <w:rPr>
              <w:color w:val="000000" w:themeColor="text1"/>
            </w:rPr>
            <w:tag w:val="_PLD_bea7397233604f859f8d14f2ae0a0417"/>
            <w:id w:val="1310518507"/>
            <w:lock w:val="sdtLocked"/>
          </w:sdtPr>
          <w:sdtEndPr/>
          <w:sdtContent>
            <w:tc>
              <w:tcPr>
                <w:tcW w:w="738" w:type="dxa"/>
                <w:tcBorders>
                  <w:bottom w:val="single" w:sz="4" w:space="0" w:color="auto"/>
                </w:tcBorders>
                <w:shd w:val="clear" w:color="auto" w:fill="auto"/>
                <w:vAlign w:val="center"/>
              </w:tcPr>
              <w:p w:rsidR="00F120AA" w:rsidRDefault="008D24C0">
                <w:pPr>
                  <w:jc w:val="center"/>
                  <w:rPr>
                    <w:color w:val="000000" w:themeColor="text1"/>
                  </w:rPr>
                </w:pPr>
                <w:r>
                  <w:rPr>
                    <w:color w:val="000000" w:themeColor="text1"/>
                  </w:rPr>
                  <w:t>数量</w:t>
                </w:r>
              </w:p>
            </w:tc>
          </w:sdtContent>
        </w:sdt>
        <w:tc>
          <w:tcPr>
            <w:tcW w:w="1371" w:type="dxa"/>
            <w:vMerge/>
            <w:shd w:val="clear" w:color="auto" w:fill="auto"/>
            <w:vAlign w:val="center"/>
          </w:tcPr>
          <w:p w:rsidR="00F120AA" w:rsidRDefault="00F120AA">
            <w:pPr>
              <w:jc w:val="center"/>
              <w:rPr>
                <w:color w:val="000000" w:themeColor="text1"/>
              </w:rPr>
            </w:pPr>
          </w:p>
        </w:tc>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重庆港务物流集团有限公司</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577,934,762</w:t>
            </w:r>
          </w:p>
        </w:tc>
        <w:tc>
          <w:tcPr>
            <w:tcW w:w="741" w:type="dxa"/>
            <w:shd w:val="clear" w:color="auto" w:fill="auto"/>
            <w:vAlign w:val="center"/>
          </w:tcPr>
          <w:p w:rsidR="00F120AA" w:rsidRDefault="008D24C0">
            <w:pPr>
              <w:jc w:val="right"/>
              <w:rPr>
                <w:szCs w:val="21"/>
              </w:rPr>
            </w:pPr>
            <w:r>
              <w:rPr>
                <w:szCs w:val="21"/>
              </w:rPr>
              <w:t>48.69</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161146362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无</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11407313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国有法人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国投交通控股有限公司</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176,965,618</w:t>
            </w:r>
          </w:p>
        </w:tc>
        <w:tc>
          <w:tcPr>
            <w:tcW w:w="741" w:type="dxa"/>
            <w:shd w:val="clear" w:color="auto" w:fill="auto"/>
            <w:vAlign w:val="center"/>
          </w:tcPr>
          <w:p w:rsidR="00F120AA" w:rsidRDefault="008D24C0">
            <w:pPr>
              <w:jc w:val="right"/>
              <w:rPr>
                <w:szCs w:val="21"/>
              </w:rPr>
            </w:pPr>
            <w:r>
              <w:rPr>
                <w:szCs w:val="21"/>
              </w:rPr>
              <w:t>14.91</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3285664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无</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697036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国有法人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重庆市万州港口（集团）有限责任公司</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21,826,900</w:t>
            </w:r>
          </w:p>
        </w:tc>
        <w:tc>
          <w:tcPr>
            <w:tcW w:w="741" w:type="dxa"/>
            <w:shd w:val="clear" w:color="auto" w:fill="auto"/>
            <w:vAlign w:val="center"/>
          </w:tcPr>
          <w:p w:rsidR="00F120AA" w:rsidRDefault="008D24C0">
            <w:pPr>
              <w:jc w:val="right"/>
              <w:rPr>
                <w:szCs w:val="21"/>
              </w:rPr>
            </w:pPr>
            <w:r>
              <w:rPr>
                <w:szCs w:val="21"/>
              </w:rPr>
              <w:t>1.84</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179189865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无</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11729974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国有法人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赵波</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15,610,038</w:t>
            </w:r>
          </w:p>
        </w:tc>
        <w:tc>
          <w:tcPr>
            <w:tcW w:w="741" w:type="dxa"/>
            <w:shd w:val="clear" w:color="auto" w:fill="auto"/>
            <w:vAlign w:val="center"/>
          </w:tcPr>
          <w:p w:rsidR="00F120AA" w:rsidRDefault="008D24C0">
            <w:pPr>
              <w:jc w:val="right"/>
              <w:rPr>
                <w:szCs w:val="21"/>
              </w:rPr>
            </w:pPr>
            <w:r>
              <w:rPr>
                <w:szCs w:val="21"/>
              </w:rPr>
              <w:t>1.32</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89589635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6093216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境内自然人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徐开东</w:t>
            </w:r>
          </w:p>
        </w:tc>
        <w:tc>
          <w:tcPr>
            <w:tcW w:w="1280" w:type="dxa"/>
            <w:shd w:val="clear" w:color="auto" w:fill="auto"/>
            <w:vAlign w:val="center"/>
          </w:tcPr>
          <w:p w:rsidR="00F120AA" w:rsidRDefault="008D24C0">
            <w:pPr>
              <w:jc w:val="right"/>
              <w:rPr>
                <w:szCs w:val="21"/>
              </w:rPr>
            </w:pPr>
            <w:r>
              <w:rPr>
                <w:szCs w:val="21"/>
              </w:rPr>
              <w:t>700</w:t>
            </w:r>
          </w:p>
        </w:tc>
        <w:tc>
          <w:tcPr>
            <w:tcW w:w="1416" w:type="dxa"/>
            <w:shd w:val="clear" w:color="auto" w:fill="auto"/>
            <w:vAlign w:val="center"/>
          </w:tcPr>
          <w:p w:rsidR="00F120AA" w:rsidRDefault="008D24C0">
            <w:pPr>
              <w:jc w:val="right"/>
              <w:rPr>
                <w:szCs w:val="21"/>
              </w:rPr>
            </w:pPr>
            <w:r>
              <w:rPr>
                <w:szCs w:val="21"/>
              </w:rPr>
              <w:t>8,857,400</w:t>
            </w:r>
          </w:p>
        </w:tc>
        <w:tc>
          <w:tcPr>
            <w:tcW w:w="741" w:type="dxa"/>
            <w:shd w:val="clear" w:color="auto" w:fill="auto"/>
            <w:vAlign w:val="center"/>
          </w:tcPr>
          <w:p w:rsidR="00F120AA" w:rsidRDefault="008D24C0">
            <w:pPr>
              <w:jc w:val="right"/>
              <w:rPr>
                <w:szCs w:val="21"/>
              </w:rPr>
            </w:pPr>
            <w:r>
              <w:rPr>
                <w:szCs w:val="21"/>
              </w:rPr>
              <w:t>0.75</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73612870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6564535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境内自然人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重庆市城市建设投资（集团）有限公司</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7,950,000</w:t>
            </w:r>
          </w:p>
        </w:tc>
        <w:tc>
          <w:tcPr>
            <w:tcW w:w="741" w:type="dxa"/>
            <w:shd w:val="clear" w:color="auto" w:fill="auto"/>
            <w:vAlign w:val="center"/>
          </w:tcPr>
          <w:p w:rsidR="00F120AA" w:rsidRDefault="008D24C0">
            <w:pPr>
              <w:jc w:val="right"/>
              <w:rPr>
                <w:szCs w:val="21"/>
              </w:rPr>
            </w:pPr>
            <w:r>
              <w:rPr>
                <w:szCs w:val="21"/>
              </w:rPr>
              <w:t>0.67</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29830399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13450904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国有法人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高雪萍</w:t>
            </w:r>
          </w:p>
        </w:tc>
        <w:tc>
          <w:tcPr>
            <w:tcW w:w="1280" w:type="dxa"/>
            <w:shd w:val="clear" w:color="auto" w:fill="auto"/>
            <w:vAlign w:val="center"/>
          </w:tcPr>
          <w:p w:rsidR="00F120AA" w:rsidRDefault="008D24C0">
            <w:pPr>
              <w:jc w:val="right"/>
              <w:rPr>
                <w:szCs w:val="21"/>
              </w:rPr>
            </w:pPr>
            <w:r>
              <w:rPr>
                <w:szCs w:val="21"/>
              </w:rPr>
              <w:t>556,300</w:t>
            </w:r>
          </w:p>
        </w:tc>
        <w:tc>
          <w:tcPr>
            <w:tcW w:w="1416" w:type="dxa"/>
            <w:shd w:val="clear" w:color="auto" w:fill="auto"/>
            <w:vAlign w:val="center"/>
          </w:tcPr>
          <w:p w:rsidR="00F120AA" w:rsidRDefault="008D24C0">
            <w:pPr>
              <w:jc w:val="right"/>
              <w:rPr>
                <w:szCs w:val="21"/>
              </w:rPr>
            </w:pPr>
            <w:r>
              <w:rPr>
                <w:szCs w:val="21"/>
              </w:rPr>
              <w:t>5,680,925</w:t>
            </w:r>
          </w:p>
        </w:tc>
        <w:tc>
          <w:tcPr>
            <w:tcW w:w="741" w:type="dxa"/>
            <w:shd w:val="clear" w:color="auto" w:fill="auto"/>
            <w:vAlign w:val="center"/>
          </w:tcPr>
          <w:p w:rsidR="00F120AA" w:rsidRDefault="008D24C0">
            <w:pPr>
              <w:jc w:val="right"/>
              <w:rPr>
                <w:szCs w:val="21"/>
              </w:rPr>
            </w:pPr>
            <w:r>
              <w:rPr>
                <w:szCs w:val="21"/>
              </w:rPr>
              <w:t>0.48</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89959485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7326985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境内自然人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赵学彬</w:t>
            </w:r>
          </w:p>
        </w:tc>
        <w:tc>
          <w:tcPr>
            <w:tcW w:w="1280" w:type="dxa"/>
            <w:shd w:val="clear" w:color="auto" w:fill="auto"/>
            <w:vAlign w:val="center"/>
          </w:tcPr>
          <w:p w:rsidR="00F120AA" w:rsidRDefault="008D24C0">
            <w:pPr>
              <w:jc w:val="right"/>
              <w:rPr>
                <w:szCs w:val="21"/>
              </w:rPr>
            </w:pPr>
            <w:r>
              <w:rPr>
                <w:szCs w:val="21"/>
              </w:rPr>
              <w:t>0</w:t>
            </w:r>
          </w:p>
        </w:tc>
        <w:tc>
          <w:tcPr>
            <w:tcW w:w="1416" w:type="dxa"/>
            <w:shd w:val="clear" w:color="auto" w:fill="auto"/>
            <w:vAlign w:val="center"/>
          </w:tcPr>
          <w:p w:rsidR="00F120AA" w:rsidRDefault="008D24C0">
            <w:pPr>
              <w:jc w:val="right"/>
              <w:rPr>
                <w:szCs w:val="21"/>
              </w:rPr>
            </w:pPr>
            <w:r>
              <w:rPr>
                <w:szCs w:val="21"/>
              </w:rPr>
              <w:t>4,293,503</w:t>
            </w:r>
          </w:p>
        </w:tc>
        <w:tc>
          <w:tcPr>
            <w:tcW w:w="741" w:type="dxa"/>
            <w:shd w:val="clear" w:color="auto" w:fill="auto"/>
            <w:vAlign w:val="center"/>
          </w:tcPr>
          <w:p w:rsidR="00F120AA" w:rsidRDefault="008D24C0">
            <w:pPr>
              <w:jc w:val="right"/>
              <w:rPr>
                <w:szCs w:val="21"/>
              </w:rPr>
            </w:pPr>
            <w:r>
              <w:rPr>
                <w:szCs w:val="21"/>
              </w:rPr>
              <w:t>0.36</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114393241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5406610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境内自然人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卢庆令</w:t>
            </w:r>
          </w:p>
        </w:tc>
        <w:tc>
          <w:tcPr>
            <w:tcW w:w="1280" w:type="dxa"/>
            <w:shd w:val="clear" w:color="auto" w:fill="auto"/>
            <w:vAlign w:val="center"/>
          </w:tcPr>
          <w:p w:rsidR="00F120AA" w:rsidRDefault="008D24C0">
            <w:pPr>
              <w:jc w:val="right"/>
              <w:rPr>
                <w:szCs w:val="21"/>
              </w:rPr>
            </w:pPr>
            <w:r>
              <w:rPr>
                <w:szCs w:val="21"/>
              </w:rPr>
              <w:t>-1,700</w:t>
            </w:r>
          </w:p>
        </w:tc>
        <w:tc>
          <w:tcPr>
            <w:tcW w:w="1416" w:type="dxa"/>
            <w:shd w:val="clear" w:color="auto" w:fill="auto"/>
            <w:vAlign w:val="center"/>
          </w:tcPr>
          <w:p w:rsidR="00F120AA" w:rsidRDefault="008D24C0">
            <w:pPr>
              <w:jc w:val="right"/>
              <w:rPr>
                <w:szCs w:val="21"/>
              </w:rPr>
            </w:pPr>
            <w:r>
              <w:rPr>
                <w:szCs w:val="21"/>
              </w:rPr>
              <w:t>3,782,100</w:t>
            </w:r>
          </w:p>
        </w:tc>
        <w:tc>
          <w:tcPr>
            <w:tcW w:w="741" w:type="dxa"/>
            <w:shd w:val="clear" w:color="auto" w:fill="auto"/>
            <w:vAlign w:val="center"/>
          </w:tcPr>
          <w:p w:rsidR="00F120AA" w:rsidRDefault="008D24C0">
            <w:pPr>
              <w:jc w:val="right"/>
              <w:rPr>
                <w:szCs w:val="21"/>
              </w:rPr>
            </w:pPr>
            <w:r>
              <w:rPr>
                <w:szCs w:val="21"/>
              </w:rPr>
              <w:t>0.32</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1730809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13892640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境内自然人</w:t>
                </w:r>
              </w:p>
            </w:tc>
          </w:sdtContent>
        </w:sdt>
      </w:tr>
      <w:tr w:rsidR="00F120AA">
        <w:trPr>
          <w:cantSplit/>
          <w:jc w:val="center"/>
        </w:trPr>
        <w:tc>
          <w:tcPr>
            <w:tcW w:w="2477" w:type="dxa"/>
            <w:shd w:val="clear" w:color="auto" w:fill="auto"/>
            <w:vAlign w:val="center"/>
          </w:tcPr>
          <w:p w:rsidR="00F120AA" w:rsidRDefault="008D24C0" w:rsidP="00133099">
            <w:pPr>
              <w:pStyle w:val="Style105"/>
              <w:jc w:val="both"/>
              <w:rPr>
                <w:sz w:val="21"/>
                <w:szCs w:val="21"/>
              </w:rPr>
            </w:pPr>
            <w:r>
              <w:rPr>
                <w:sz w:val="21"/>
                <w:szCs w:val="21"/>
              </w:rPr>
              <w:t>香港中央结算有限公司</w:t>
            </w:r>
          </w:p>
        </w:tc>
        <w:tc>
          <w:tcPr>
            <w:tcW w:w="1280" w:type="dxa"/>
            <w:shd w:val="clear" w:color="auto" w:fill="auto"/>
            <w:vAlign w:val="center"/>
          </w:tcPr>
          <w:p w:rsidR="00F120AA" w:rsidRDefault="008D24C0">
            <w:pPr>
              <w:jc w:val="right"/>
              <w:rPr>
                <w:szCs w:val="21"/>
              </w:rPr>
            </w:pPr>
            <w:r>
              <w:rPr>
                <w:szCs w:val="21"/>
              </w:rPr>
              <w:t>-2,336,362</w:t>
            </w:r>
          </w:p>
        </w:tc>
        <w:tc>
          <w:tcPr>
            <w:tcW w:w="1416" w:type="dxa"/>
            <w:shd w:val="clear" w:color="auto" w:fill="auto"/>
            <w:vAlign w:val="center"/>
          </w:tcPr>
          <w:p w:rsidR="00F120AA" w:rsidRDefault="008D24C0">
            <w:pPr>
              <w:jc w:val="right"/>
              <w:rPr>
                <w:szCs w:val="21"/>
              </w:rPr>
            </w:pPr>
            <w:r>
              <w:rPr>
                <w:szCs w:val="21"/>
              </w:rPr>
              <w:t>3,349,919</w:t>
            </w:r>
          </w:p>
        </w:tc>
        <w:tc>
          <w:tcPr>
            <w:tcW w:w="741" w:type="dxa"/>
            <w:shd w:val="clear" w:color="auto" w:fill="auto"/>
            <w:vAlign w:val="center"/>
          </w:tcPr>
          <w:p w:rsidR="00F120AA" w:rsidRDefault="008D24C0">
            <w:pPr>
              <w:jc w:val="right"/>
              <w:rPr>
                <w:szCs w:val="21"/>
              </w:rPr>
            </w:pPr>
            <w:r>
              <w:rPr>
                <w:szCs w:val="21"/>
              </w:rPr>
              <w:t>0.28</w:t>
            </w:r>
          </w:p>
        </w:tc>
        <w:tc>
          <w:tcPr>
            <w:tcW w:w="958" w:type="dxa"/>
            <w:shd w:val="clear" w:color="auto" w:fill="auto"/>
            <w:vAlign w:val="center"/>
          </w:tcPr>
          <w:p w:rsidR="00F120AA" w:rsidRDefault="008D24C0">
            <w:pPr>
              <w:jc w:val="right"/>
              <w:rPr>
                <w:szCs w:val="21"/>
              </w:rPr>
            </w:pPr>
            <w:r>
              <w:rPr>
                <w:rFonts w:hint="eastAsia"/>
                <w:szCs w:val="21"/>
              </w:rPr>
              <w:t>0</w:t>
            </w:r>
          </w:p>
        </w:tc>
        <w:sdt>
          <w:sdtPr>
            <w:rPr>
              <w:color w:val="000000" w:themeColor="text1"/>
              <w:szCs w:val="21"/>
            </w:rPr>
            <w:alias w:val="前十名股东持有股份状态"/>
            <w:tag w:val="_GBC_d5194108b2a8481e94140819dbdc5afe"/>
            <w:id w:val="-114480929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805" w:type="dxa"/>
                <w:shd w:val="clear" w:color="auto" w:fill="auto"/>
                <w:vAlign w:val="center"/>
              </w:tcPr>
              <w:p w:rsidR="00F120AA" w:rsidRDefault="008D24C0">
                <w:pPr>
                  <w:jc w:val="center"/>
                  <w:rPr>
                    <w:color w:val="000000" w:themeColor="text1"/>
                    <w:szCs w:val="21"/>
                  </w:rPr>
                </w:pPr>
                <w:r>
                  <w:rPr>
                    <w:color w:val="000000" w:themeColor="text1"/>
                    <w:szCs w:val="21"/>
                  </w:rPr>
                  <w:t>未知</w:t>
                </w:r>
              </w:p>
            </w:tc>
          </w:sdtContent>
        </w:sdt>
        <w:tc>
          <w:tcPr>
            <w:tcW w:w="738" w:type="dxa"/>
            <w:shd w:val="clear" w:color="auto" w:fill="auto"/>
            <w:vAlign w:val="center"/>
          </w:tcPr>
          <w:p w:rsidR="00F120AA" w:rsidRDefault="00F120AA">
            <w:pPr>
              <w:jc w:val="right"/>
              <w:rPr>
                <w:szCs w:val="21"/>
              </w:rPr>
            </w:pPr>
          </w:p>
        </w:tc>
        <w:sdt>
          <w:sdtPr>
            <w:rPr>
              <w:color w:val="000000" w:themeColor="text1"/>
              <w:szCs w:val="21"/>
            </w:rPr>
            <w:alias w:val="前十名股东的股东性质"/>
            <w:tag w:val="_GBC_71380bc899eb4b9781e95e37e7a1e221"/>
            <w:id w:val="20854217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71" w:type="dxa"/>
                <w:shd w:val="clear" w:color="auto" w:fill="auto"/>
                <w:vAlign w:val="center"/>
              </w:tcPr>
              <w:p w:rsidR="00F120AA" w:rsidRDefault="008D24C0">
                <w:pPr>
                  <w:rPr>
                    <w:color w:val="000000" w:themeColor="text1"/>
                    <w:szCs w:val="21"/>
                  </w:rPr>
                </w:pPr>
                <w:r>
                  <w:rPr>
                    <w:color w:val="000000" w:themeColor="text1"/>
                    <w:szCs w:val="21"/>
                  </w:rPr>
                  <w:t>未知</w:t>
                </w:r>
              </w:p>
            </w:tc>
          </w:sdtContent>
        </w:sdt>
      </w:tr>
      <w:tr w:rsidR="00F120AA">
        <w:trPr>
          <w:cantSplit/>
          <w:jc w:val="center"/>
        </w:trPr>
        <w:sdt>
          <w:sdtPr>
            <w:rPr>
              <w:color w:val="000000" w:themeColor="text1"/>
              <w:szCs w:val="21"/>
            </w:rPr>
            <w:tag w:val="_PLD_6f36efd0621247ffb7b2462dd9753e27"/>
            <w:id w:val="-1764689238"/>
            <w:lock w:val="sdtLocked"/>
          </w:sdtPr>
          <w:sdtEndPr/>
          <w:sdtContent>
            <w:tc>
              <w:tcPr>
                <w:tcW w:w="9786" w:type="dxa"/>
                <w:gridSpan w:val="8"/>
                <w:shd w:val="clear" w:color="auto" w:fill="auto"/>
                <w:vAlign w:val="center"/>
              </w:tcPr>
              <w:p w:rsidR="00F120AA" w:rsidRDefault="008D24C0">
                <w:pPr>
                  <w:jc w:val="center"/>
                  <w:rPr>
                    <w:color w:val="000000" w:themeColor="text1"/>
                    <w:szCs w:val="21"/>
                  </w:rPr>
                </w:pPr>
                <w:r>
                  <w:rPr>
                    <w:rFonts w:hint="eastAsia"/>
                    <w:color w:val="000000" w:themeColor="text1"/>
                    <w:szCs w:val="21"/>
                  </w:rPr>
                  <w:t>前十名无限售条件股东持股情况（不含通过转融通出借股份）</w:t>
                </w:r>
              </w:p>
            </w:tc>
          </w:sdtContent>
        </w:sdt>
      </w:tr>
      <w:tr w:rsidR="00F120AA">
        <w:trPr>
          <w:cantSplit/>
          <w:jc w:val="center"/>
        </w:trPr>
        <w:sdt>
          <w:sdtPr>
            <w:rPr>
              <w:color w:val="000000" w:themeColor="text1"/>
              <w:szCs w:val="21"/>
            </w:rPr>
            <w:tag w:val="_PLD_6c8c7d50ba2b44858757eeaaa20b5499"/>
            <w:id w:val="-1205781680"/>
            <w:lock w:val="sdtLocked"/>
          </w:sdtPr>
          <w:sdtEndPr/>
          <w:sdtContent>
            <w:tc>
              <w:tcPr>
                <w:tcW w:w="3757" w:type="dxa"/>
                <w:gridSpan w:val="2"/>
                <w:vMerge w:val="restart"/>
                <w:shd w:val="clear" w:color="auto" w:fill="auto"/>
                <w:vAlign w:val="center"/>
              </w:tcPr>
              <w:p w:rsidR="00F120AA" w:rsidRDefault="008D24C0">
                <w:pPr>
                  <w:jc w:val="center"/>
                  <w:rPr>
                    <w:color w:val="000000" w:themeColor="text1"/>
                    <w:szCs w:val="21"/>
                  </w:rPr>
                </w:pPr>
                <w:r>
                  <w:rPr>
                    <w:color w:val="000000" w:themeColor="text1"/>
                    <w:szCs w:val="21"/>
                  </w:rPr>
                  <w:t>股东名称</w:t>
                </w:r>
              </w:p>
            </w:tc>
          </w:sdtContent>
        </w:sdt>
        <w:sdt>
          <w:sdtPr>
            <w:rPr>
              <w:color w:val="000000" w:themeColor="text1"/>
              <w:szCs w:val="21"/>
            </w:rPr>
            <w:tag w:val="_PLD_e4987b1a07a6489c82ab5ef0aa3370ea"/>
            <w:id w:val="-893271810"/>
            <w:lock w:val="sdtLocked"/>
          </w:sdtPr>
          <w:sdtEndPr/>
          <w:sdtContent>
            <w:tc>
              <w:tcPr>
                <w:tcW w:w="3115" w:type="dxa"/>
                <w:gridSpan w:val="3"/>
                <w:vMerge w:val="restart"/>
                <w:shd w:val="clear" w:color="auto" w:fill="auto"/>
                <w:vAlign w:val="center"/>
              </w:tcPr>
              <w:p w:rsidR="00F120AA" w:rsidRDefault="008D24C0">
                <w:pPr>
                  <w:jc w:val="center"/>
                  <w:rPr>
                    <w:color w:val="000000" w:themeColor="text1"/>
                    <w:szCs w:val="21"/>
                  </w:rPr>
                </w:pPr>
                <w:r>
                  <w:rPr>
                    <w:color w:val="000000" w:themeColor="text1"/>
                    <w:szCs w:val="21"/>
                  </w:rPr>
                  <w:t>持有无限售条件流通股的数量</w:t>
                </w:r>
              </w:p>
            </w:tc>
          </w:sdtContent>
        </w:sdt>
        <w:sdt>
          <w:sdtPr>
            <w:rPr>
              <w:color w:val="000000" w:themeColor="text1"/>
              <w:szCs w:val="21"/>
            </w:rPr>
            <w:tag w:val="_PLD_26ce78cac14a427ca05aa80b21b65936"/>
            <w:id w:val="701594424"/>
            <w:lock w:val="sdtLocked"/>
          </w:sdtPr>
          <w:sdtEndPr/>
          <w:sdtContent>
            <w:tc>
              <w:tcPr>
                <w:tcW w:w="2914" w:type="dxa"/>
                <w:gridSpan w:val="3"/>
                <w:tcBorders>
                  <w:bottom w:val="single" w:sz="4" w:space="0" w:color="auto"/>
                </w:tcBorders>
                <w:shd w:val="clear" w:color="auto" w:fill="auto"/>
                <w:vAlign w:val="center"/>
              </w:tcPr>
              <w:p w:rsidR="00F120AA" w:rsidRDefault="008D24C0">
                <w:pPr>
                  <w:jc w:val="center"/>
                  <w:rPr>
                    <w:color w:val="000000" w:themeColor="text1"/>
                    <w:szCs w:val="21"/>
                  </w:rPr>
                </w:pPr>
                <w:r>
                  <w:rPr>
                    <w:color w:val="000000" w:themeColor="text1"/>
                    <w:szCs w:val="21"/>
                  </w:rPr>
                  <w:t>股份种类</w:t>
                </w:r>
                <w:r>
                  <w:rPr>
                    <w:rFonts w:hint="eastAsia"/>
                    <w:color w:val="000000" w:themeColor="text1"/>
                    <w:szCs w:val="21"/>
                  </w:rPr>
                  <w:t>及数量</w:t>
                </w:r>
              </w:p>
            </w:tc>
          </w:sdtContent>
        </w:sdt>
      </w:tr>
      <w:tr w:rsidR="00F120AA">
        <w:trPr>
          <w:cantSplit/>
          <w:jc w:val="center"/>
        </w:trPr>
        <w:tc>
          <w:tcPr>
            <w:tcW w:w="3757" w:type="dxa"/>
            <w:gridSpan w:val="2"/>
            <w:vMerge/>
            <w:shd w:val="clear" w:color="auto" w:fill="auto"/>
            <w:vAlign w:val="center"/>
          </w:tcPr>
          <w:p w:rsidR="00F120AA" w:rsidRDefault="00F120AA">
            <w:pPr>
              <w:jc w:val="center"/>
              <w:rPr>
                <w:color w:val="000000" w:themeColor="text1"/>
                <w:szCs w:val="21"/>
              </w:rPr>
            </w:pPr>
          </w:p>
        </w:tc>
        <w:tc>
          <w:tcPr>
            <w:tcW w:w="3115" w:type="dxa"/>
            <w:gridSpan w:val="3"/>
            <w:vMerge/>
            <w:shd w:val="clear" w:color="auto" w:fill="auto"/>
            <w:vAlign w:val="center"/>
          </w:tcPr>
          <w:p w:rsidR="00F120AA" w:rsidRDefault="00F120AA">
            <w:pPr>
              <w:jc w:val="center"/>
              <w:rPr>
                <w:color w:val="000000" w:themeColor="text1"/>
                <w:szCs w:val="21"/>
              </w:rPr>
            </w:pPr>
          </w:p>
        </w:tc>
        <w:sdt>
          <w:sdtPr>
            <w:rPr>
              <w:color w:val="000000" w:themeColor="text1"/>
              <w:szCs w:val="21"/>
            </w:rPr>
            <w:tag w:val="_PLD_05580a00e3f942c0b2da618818a84669"/>
            <w:id w:val="2121342216"/>
            <w:lock w:val="sdtLocked"/>
          </w:sdtPr>
          <w:sdtEndPr/>
          <w:sdtContent>
            <w:tc>
              <w:tcPr>
                <w:tcW w:w="1543" w:type="dxa"/>
                <w:gridSpan w:val="2"/>
                <w:shd w:val="clear" w:color="auto" w:fill="auto"/>
                <w:vAlign w:val="center"/>
              </w:tcPr>
              <w:p w:rsidR="00F120AA" w:rsidRDefault="008D24C0">
                <w:pPr>
                  <w:jc w:val="center"/>
                  <w:rPr>
                    <w:color w:val="000000" w:themeColor="text1"/>
                    <w:szCs w:val="21"/>
                  </w:rPr>
                </w:pPr>
                <w:r>
                  <w:rPr>
                    <w:rFonts w:hint="eastAsia"/>
                    <w:color w:val="000000" w:themeColor="text1"/>
                    <w:szCs w:val="21"/>
                  </w:rPr>
                  <w:t>种类</w:t>
                </w:r>
              </w:p>
            </w:tc>
          </w:sdtContent>
        </w:sdt>
        <w:sdt>
          <w:sdtPr>
            <w:rPr>
              <w:color w:val="000000" w:themeColor="text1"/>
              <w:szCs w:val="21"/>
            </w:rPr>
            <w:tag w:val="_PLD_7f8ec6251e234192b411b34b07ccd732"/>
            <w:id w:val="185641187"/>
            <w:lock w:val="sdtLocked"/>
          </w:sdtPr>
          <w:sdtEndPr/>
          <w:sdtContent>
            <w:tc>
              <w:tcPr>
                <w:tcW w:w="1371" w:type="dxa"/>
                <w:shd w:val="clear" w:color="auto" w:fill="auto"/>
                <w:vAlign w:val="center"/>
              </w:tcPr>
              <w:p w:rsidR="00F120AA" w:rsidRDefault="008D24C0">
                <w:pPr>
                  <w:jc w:val="center"/>
                  <w:rPr>
                    <w:color w:val="000000" w:themeColor="text1"/>
                    <w:szCs w:val="21"/>
                  </w:rPr>
                </w:pPr>
                <w:r>
                  <w:rPr>
                    <w:rFonts w:hint="eastAsia"/>
                    <w:color w:val="000000" w:themeColor="text1"/>
                    <w:szCs w:val="21"/>
                  </w:rPr>
                  <w:t>数量</w:t>
                </w:r>
              </w:p>
            </w:tc>
          </w:sdtContent>
        </w:sdt>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重庆港务物流集团有限公司</w:t>
            </w:r>
          </w:p>
        </w:tc>
        <w:tc>
          <w:tcPr>
            <w:tcW w:w="3115" w:type="dxa"/>
            <w:gridSpan w:val="3"/>
            <w:shd w:val="clear" w:color="auto" w:fill="auto"/>
            <w:vAlign w:val="center"/>
          </w:tcPr>
          <w:p w:rsidR="00F120AA" w:rsidRDefault="008D24C0">
            <w:pPr>
              <w:jc w:val="right"/>
              <w:rPr>
                <w:szCs w:val="21"/>
              </w:rPr>
            </w:pPr>
            <w:r>
              <w:rPr>
                <w:szCs w:val="21"/>
              </w:rPr>
              <w:t>577,934,762</w:t>
            </w:r>
          </w:p>
        </w:tc>
        <w:sdt>
          <w:sdtPr>
            <w:rPr>
              <w:bCs/>
              <w:color w:val="000000" w:themeColor="text1"/>
              <w:szCs w:val="21"/>
            </w:rPr>
            <w:alias w:val="前十名无限售条件股东期末持有流通股的种类"/>
            <w:tag w:val="_GBC_5d0d3dfc3b8545ce906ab8a21728fb94"/>
            <w:id w:val="164007197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577,934,762</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国投交通控股有限公司</w:t>
            </w:r>
          </w:p>
        </w:tc>
        <w:tc>
          <w:tcPr>
            <w:tcW w:w="3115" w:type="dxa"/>
            <w:gridSpan w:val="3"/>
            <w:shd w:val="clear" w:color="auto" w:fill="auto"/>
            <w:vAlign w:val="center"/>
          </w:tcPr>
          <w:p w:rsidR="00F120AA" w:rsidRDefault="008D24C0">
            <w:pPr>
              <w:jc w:val="right"/>
              <w:rPr>
                <w:szCs w:val="21"/>
              </w:rPr>
            </w:pPr>
            <w:r>
              <w:rPr>
                <w:szCs w:val="21"/>
              </w:rPr>
              <w:t>176,965,618</w:t>
            </w:r>
          </w:p>
        </w:tc>
        <w:sdt>
          <w:sdtPr>
            <w:rPr>
              <w:bCs/>
              <w:color w:val="000000" w:themeColor="text1"/>
              <w:szCs w:val="21"/>
            </w:rPr>
            <w:alias w:val="前十名无限售条件股东期末持有流通股的种类"/>
            <w:tag w:val="_GBC_5d0d3dfc3b8545ce906ab8a21728fb94"/>
            <w:id w:val="138151886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176,965,618</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重庆市万州港口（集团）有限责任公司</w:t>
            </w:r>
          </w:p>
        </w:tc>
        <w:tc>
          <w:tcPr>
            <w:tcW w:w="3115" w:type="dxa"/>
            <w:gridSpan w:val="3"/>
            <w:shd w:val="clear" w:color="auto" w:fill="auto"/>
            <w:vAlign w:val="center"/>
          </w:tcPr>
          <w:p w:rsidR="00F120AA" w:rsidRDefault="008D24C0">
            <w:pPr>
              <w:jc w:val="right"/>
              <w:rPr>
                <w:szCs w:val="21"/>
              </w:rPr>
            </w:pPr>
            <w:r>
              <w:rPr>
                <w:szCs w:val="21"/>
              </w:rPr>
              <w:t>21,826,900</w:t>
            </w:r>
          </w:p>
        </w:tc>
        <w:sdt>
          <w:sdtPr>
            <w:rPr>
              <w:bCs/>
              <w:color w:val="000000" w:themeColor="text1"/>
              <w:szCs w:val="21"/>
            </w:rPr>
            <w:alias w:val="前十名无限售条件股东期末持有流通股的种类"/>
            <w:tag w:val="_GBC_5d0d3dfc3b8545ce906ab8a21728fb94"/>
            <w:id w:val="101974535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21,826,900</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赵波</w:t>
            </w:r>
          </w:p>
        </w:tc>
        <w:tc>
          <w:tcPr>
            <w:tcW w:w="3115" w:type="dxa"/>
            <w:gridSpan w:val="3"/>
            <w:shd w:val="clear" w:color="auto" w:fill="auto"/>
            <w:vAlign w:val="center"/>
          </w:tcPr>
          <w:p w:rsidR="00F120AA" w:rsidRDefault="008D24C0">
            <w:pPr>
              <w:jc w:val="right"/>
              <w:rPr>
                <w:szCs w:val="21"/>
              </w:rPr>
            </w:pPr>
            <w:r>
              <w:rPr>
                <w:szCs w:val="21"/>
              </w:rPr>
              <w:t>15,610,038</w:t>
            </w:r>
          </w:p>
        </w:tc>
        <w:sdt>
          <w:sdtPr>
            <w:rPr>
              <w:bCs/>
              <w:color w:val="000000" w:themeColor="text1"/>
              <w:szCs w:val="21"/>
            </w:rPr>
            <w:alias w:val="前十名无限售条件股东期末持有流通股的种类"/>
            <w:tag w:val="_GBC_5d0d3dfc3b8545ce906ab8a21728fb94"/>
            <w:id w:val="108157209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15,610,038</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徐开东</w:t>
            </w:r>
          </w:p>
        </w:tc>
        <w:tc>
          <w:tcPr>
            <w:tcW w:w="3115" w:type="dxa"/>
            <w:gridSpan w:val="3"/>
            <w:shd w:val="clear" w:color="auto" w:fill="auto"/>
            <w:vAlign w:val="center"/>
          </w:tcPr>
          <w:p w:rsidR="00F120AA" w:rsidRDefault="008D24C0">
            <w:pPr>
              <w:jc w:val="right"/>
              <w:rPr>
                <w:szCs w:val="21"/>
              </w:rPr>
            </w:pPr>
            <w:r>
              <w:rPr>
                <w:szCs w:val="21"/>
              </w:rPr>
              <w:t>8,857,400</w:t>
            </w:r>
          </w:p>
        </w:tc>
        <w:sdt>
          <w:sdtPr>
            <w:rPr>
              <w:bCs/>
              <w:color w:val="000000" w:themeColor="text1"/>
              <w:szCs w:val="21"/>
            </w:rPr>
            <w:alias w:val="前十名无限售条件股东期末持有流通股的种类"/>
            <w:tag w:val="_GBC_5d0d3dfc3b8545ce906ab8a21728fb94"/>
            <w:id w:val="133288178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8,857,400</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重庆市城市建设投资（集团）有限公司</w:t>
            </w:r>
          </w:p>
        </w:tc>
        <w:tc>
          <w:tcPr>
            <w:tcW w:w="3115" w:type="dxa"/>
            <w:gridSpan w:val="3"/>
            <w:shd w:val="clear" w:color="auto" w:fill="auto"/>
            <w:vAlign w:val="center"/>
          </w:tcPr>
          <w:p w:rsidR="00F120AA" w:rsidRDefault="008D24C0">
            <w:pPr>
              <w:jc w:val="right"/>
              <w:rPr>
                <w:szCs w:val="21"/>
              </w:rPr>
            </w:pPr>
            <w:r>
              <w:rPr>
                <w:szCs w:val="21"/>
              </w:rPr>
              <w:t>7,950,000</w:t>
            </w:r>
          </w:p>
        </w:tc>
        <w:sdt>
          <w:sdtPr>
            <w:rPr>
              <w:bCs/>
              <w:color w:val="000000" w:themeColor="text1"/>
              <w:szCs w:val="21"/>
            </w:rPr>
            <w:alias w:val="前十名无限售条件股东期末持有流通股的种类"/>
            <w:tag w:val="_GBC_5d0d3dfc3b8545ce906ab8a21728fb94"/>
            <w:id w:val="-230261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7,950,000</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高雪萍</w:t>
            </w:r>
          </w:p>
        </w:tc>
        <w:tc>
          <w:tcPr>
            <w:tcW w:w="3115" w:type="dxa"/>
            <w:gridSpan w:val="3"/>
            <w:shd w:val="clear" w:color="auto" w:fill="auto"/>
            <w:vAlign w:val="center"/>
          </w:tcPr>
          <w:p w:rsidR="00F120AA" w:rsidRDefault="008D24C0">
            <w:pPr>
              <w:jc w:val="right"/>
              <w:rPr>
                <w:szCs w:val="21"/>
              </w:rPr>
            </w:pPr>
            <w:r>
              <w:rPr>
                <w:szCs w:val="21"/>
              </w:rPr>
              <w:t>5,680,925</w:t>
            </w:r>
          </w:p>
        </w:tc>
        <w:sdt>
          <w:sdtPr>
            <w:rPr>
              <w:bCs/>
              <w:color w:val="000000" w:themeColor="text1"/>
              <w:szCs w:val="21"/>
            </w:rPr>
            <w:alias w:val="前十名无限售条件股东期末持有流通股的种类"/>
            <w:tag w:val="_GBC_5d0d3dfc3b8545ce906ab8a21728fb94"/>
            <w:id w:val="43503555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5,680,925</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赵学彬</w:t>
            </w:r>
          </w:p>
        </w:tc>
        <w:tc>
          <w:tcPr>
            <w:tcW w:w="3115" w:type="dxa"/>
            <w:gridSpan w:val="3"/>
            <w:shd w:val="clear" w:color="auto" w:fill="auto"/>
            <w:vAlign w:val="center"/>
          </w:tcPr>
          <w:p w:rsidR="00F120AA" w:rsidRDefault="008D24C0">
            <w:pPr>
              <w:jc w:val="right"/>
              <w:rPr>
                <w:szCs w:val="21"/>
              </w:rPr>
            </w:pPr>
            <w:r>
              <w:rPr>
                <w:szCs w:val="21"/>
              </w:rPr>
              <w:t>4,293,503</w:t>
            </w:r>
          </w:p>
        </w:tc>
        <w:sdt>
          <w:sdtPr>
            <w:rPr>
              <w:bCs/>
              <w:color w:val="000000" w:themeColor="text1"/>
              <w:szCs w:val="21"/>
            </w:rPr>
            <w:alias w:val="前十名无限售条件股东期末持有流通股的种类"/>
            <w:tag w:val="_GBC_5d0d3dfc3b8545ce906ab8a21728fb94"/>
            <w:id w:val="-141663426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4,293,503</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卢庆令</w:t>
            </w:r>
          </w:p>
        </w:tc>
        <w:tc>
          <w:tcPr>
            <w:tcW w:w="3115" w:type="dxa"/>
            <w:gridSpan w:val="3"/>
            <w:shd w:val="clear" w:color="auto" w:fill="auto"/>
            <w:vAlign w:val="center"/>
          </w:tcPr>
          <w:p w:rsidR="00F120AA" w:rsidRDefault="008D24C0">
            <w:pPr>
              <w:jc w:val="right"/>
              <w:rPr>
                <w:szCs w:val="21"/>
              </w:rPr>
            </w:pPr>
            <w:r>
              <w:rPr>
                <w:szCs w:val="21"/>
              </w:rPr>
              <w:t>3,782,100</w:t>
            </w:r>
          </w:p>
        </w:tc>
        <w:sdt>
          <w:sdtPr>
            <w:rPr>
              <w:bCs/>
              <w:color w:val="000000" w:themeColor="text1"/>
              <w:szCs w:val="21"/>
            </w:rPr>
            <w:alias w:val="前十名无限售条件股东期末持有流通股的种类"/>
            <w:tag w:val="_GBC_5d0d3dfc3b8545ce906ab8a21728fb94"/>
            <w:id w:val="-65785495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3,782,100</w:t>
            </w:r>
          </w:p>
        </w:tc>
      </w:tr>
      <w:tr w:rsidR="00F120AA">
        <w:trPr>
          <w:cantSplit/>
          <w:jc w:val="center"/>
        </w:trPr>
        <w:tc>
          <w:tcPr>
            <w:tcW w:w="3757" w:type="dxa"/>
            <w:gridSpan w:val="2"/>
            <w:shd w:val="clear" w:color="auto" w:fill="auto"/>
            <w:vAlign w:val="center"/>
          </w:tcPr>
          <w:p w:rsidR="00F120AA" w:rsidRDefault="008D24C0" w:rsidP="00133099">
            <w:pPr>
              <w:pStyle w:val="Style105"/>
              <w:jc w:val="both"/>
              <w:rPr>
                <w:sz w:val="21"/>
                <w:szCs w:val="21"/>
              </w:rPr>
            </w:pPr>
            <w:r>
              <w:rPr>
                <w:sz w:val="21"/>
                <w:szCs w:val="21"/>
              </w:rPr>
              <w:t>香港中央结算有限公司</w:t>
            </w:r>
          </w:p>
        </w:tc>
        <w:tc>
          <w:tcPr>
            <w:tcW w:w="3115" w:type="dxa"/>
            <w:gridSpan w:val="3"/>
            <w:shd w:val="clear" w:color="auto" w:fill="auto"/>
            <w:vAlign w:val="center"/>
          </w:tcPr>
          <w:p w:rsidR="00F120AA" w:rsidRDefault="008D24C0">
            <w:pPr>
              <w:jc w:val="right"/>
              <w:rPr>
                <w:szCs w:val="21"/>
              </w:rPr>
            </w:pPr>
            <w:r>
              <w:rPr>
                <w:szCs w:val="21"/>
              </w:rPr>
              <w:t>3,349,919</w:t>
            </w:r>
          </w:p>
        </w:tc>
        <w:sdt>
          <w:sdtPr>
            <w:rPr>
              <w:bCs/>
              <w:color w:val="000000" w:themeColor="text1"/>
              <w:szCs w:val="21"/>
            </w:rPr>
            <w:alias w:val="前十名无限售条件股东期末持有流通股的种类"/>
            <w:tag w:val="_GBC_5d0d3dfc3b8545ce906ab8a21728fb94"/>
            <w:id w:val="10524959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543" w:type="dxa"/>
                <w:gridSpan w:val="2"/>
                <w:shd w:val="clear" w:color="auto" w:fill="auto"/>
                <w:vAlign w:val="center"/>
              </w:tcPr>
              <w:p w:rsidR="00F120AA" w:rsidRDefault="008D24C0">
                <w:pPr>
                  <w:jc w:val="center"/>
                  <w:rPr>
                    <w:bCs/>
                    <w:color w:val="000000" w:themeColor="text1"/>
                    <w:szCs w:val="21"/>
                  </w:rPr>
                </w:pPr>
                <w:r>
                  <w:rPr>
                    <w:bCs/>
                    <w:color w:val="000000" w:themeColor="text1"/>
                    <w:szCs w:val="21"/>
                  </w:rPr>
                  <w:t>人民币普通股</w:t>
                </w:r>
              </w:p>
            </w:tc>
          </w:sdtContent>
        </w:sdt>
        <w:tc>
          <w:tcPr>
            <w:tcW w:w="1371" w:type="dxa"/>
            <w:shd w:val="clear" w:color="auto" w:fill="auto"/>
            <w:vAlign w:val="center"/>
          </w:tcPr>
          <w:p w:rsidR="00F120AA" w:rsidRDefault="008D24C0">
            <w:pPr>
              <w:jc w:val="right"/>
              <w:rPr>
                <w:szCs w:val="21"/>
              </w:rPr>
            </w:pPr>
            <w:r>
              <w:rPr>
                <w:szCs w:val="21"/>
              </w:rPr>
              <w:t>3,349,919</w:t>
            </w:r>
          </w:p>
        </w:tc>
      </w:tr>
      <w:tr w:rsidR="00F120AA">
        <w:trPr>
          <w:cantSplit/>
          <w:jc w:val="center"/>
        </w:trPr>
        <w:tc>
          <w:tcPr>
            <w:tcW w:w="3757" w:type="dxa"/>
            <w:gridSpan w:val="2"/>
            <w:shd w:val="clear" w:color="auto" w:fill="auto"/>
            <w:vAlign w:val="center"/>
          </w:tcPr>
          <w:p w:rsidR="00F120AA" w:rsidRDefault="008D24C0">
            <w:pPr>
              <w:rPr>
                <w:color w:val="000000" w:themeColor="text1"/>
                <w:szCs w:val="21"/>
              </w:rPr>
            </w:pPr>
            <w:r>
              <w:rPr>
                <w:rFonts w:hint="eastAsia"/>
                <w:color w:val="000000" w:themeColor="text1"/>
                <w:szCs w:val="21"/>
              </w:rPr>
              <w:t>前十名股东中回购专户情况说明</w:t>
            </w:r>
          </w:p>
        </w:tc>
        <w:tc>
          <w:tcPr>
            <w:tcW w:w="6029" w:type="dxa"/>
            <w:gridSpan w:val="6"/>
            <w:shd w:val="clear" w:color="auto" w:fill="auto"/>
            <w:vAlign w:val="center"/>
          </w:tcPr>
          <w:p w:rsidR="00F120AA" w:rsidRDefault="008D24C0">
            <w:pPr>
              <w:pStyle w:val="Style105"/>
              <w:rPr>
                <w:sz w:val="21"/>
                <w:szCs w:val="21"/>
              </w:rPr>
            </w:pPr>
            <w:r>
              <w:rPr>
                <w:rFonts w:hint="eastAsia"/>
                <w:sz w:val="21"/>
                <w:szCs w:val="21"/>
              </w:rPr>
              <w:t>无</w:t>
            </w:r>
          </w:p>
        </w:tc>
      </w:tr>
      <w:tr w:rsidR="00F120AA">
        <w:trPr>
          <w:cantSplit/>
          <w:jc w:val="center"/>
        </w:trPr>
        <w:tc>
          <w:tcPr>
            <w:tcW w:w="3757" w:type="dxa"/>
            <w:gridSpan w:val="2"/>
            <w:shd w:val="clear" w:color="auto" w:fill="auto"/>
            <w:vAlign w:val="center"/>
          </w:tcPr>
          <w:p w:rsidR="00F120AA" w:rsidRDefault="008D24C0">
            <w:pPr>
              <w:rPr>
                <w:color w:val="000000" w:themeColor="text1"/>
                <w:szCs w:val="21"/>
              </w:rPr>
            </w:pPr>
            <w:r>
              <w:rPr>
                <w:color w:val="000000" w:themeColor="text1"/>
                <w:szCs w:val="21"/>
              </w:rPr>
              <w:t>上述股东</w:t>
            </w:r>
            <w:r>
              <w:rPr>
                <w:rFonts w:hint="eastAsia"/>
                <w:color w:val="000000" w:themeColor="text1"/>
                <w:szCs w:val="21"/>
              </w:rPr>
              <w:t>委托表决权、受托表决权、放弃表决权</w:t>
            </w:r>
            <w:r>
              <w:rPr>
                <w:color w:val="000000" w:themeColor="text1"/>
                <w:szCs w:val="21"/>
              </w:rPr>
              <w:t>的说明</w:t>
            </w:r>
          </w:p>
        </w:tc>
        <w:tc>
          <w:tcPr>
            <w:tcW w:w="6029" w:type="dxa"/>
            <w:gridSpan w:val="6"/>
            <w:shd w:val="clear" w:color="auto" w:fill="auto"/>
            <w:vAlign w:val="center"/>
          </w:tcPr>
          <w:p w:rsidR="00F120AA" w:rsidRDefault="008D24C0">
            <w:pPr>
              <w:pStyle w:val="Style105"/>
              <w:rPr>
                <w:sz w:val="21"/>
                <w:szCs w:val="21"/>
              </w:rPr>
            </w:pPr>
            <w:r>
              <w:rPr>
                <w:rFonts w:hint="eastAsia"/>
                <w:sz w:val="21"/>
                <w:szCs w:val="21"/>
              </w:rPr>
              <w:t>无</w:t>
            </w:r>
          </w:p>
        </w:tc>
      </w:tr>
      <w:tr w:rsidR="00F120AA">
        <w:trPr>
          <w:cantSplit/>
          <w:jc w:val="center"/>
        </w:trPr>
        <w:tc>
          <w:tcPr>
            <w:tcW w:w="3757" w:type="dxa"/>
            <w:gridSpan w:val="2"/>
            <w:shd w:val="clear" w:color="auto" w:fill="auto"/>
            <w:vAlign w:val="center"/>
          </w:tcPr>
          <w:p w:rsidR="00F120AA" w:rsidRDefault="008D24C0">
            <w:pPr>
              <w:rPr>
                <w:color w:val="000000" w:themeColor="text1"/>
                <w:szCs w:val="21"/>
              </w:rPr>
            </w:pPr>
            <w:r>
              <w:rPr>
                <w:color w:val="000000" w:themeColor="text1"/>
                <w:szCs w:val="21"/>
              </w:rPr>
              <w:t>上述股东关联关系或一致行动的说明</w:t>
            </w:r>
          </w:p>
        </w:tc>
        <w:tc>
          <w:tcPr>
            <w:tcW w:w="6029" w:type="dxa"/>
            <w:gridSpan w:val="6"/>
            <w:shd w:val="clear" w:color="auto" w:fill="auto"/>
            <w:vAlign w:val="center"/>
          </w:tcPr>
          <w:p w:rsidR="00F120AA" w:rsidRDefault="008D24C0">
            <w:pPr>
              <w:ind w:firstLineChars="200" w:firstLine="420"/>
              <w:jc w:val="both"/>
              <w:rPr>
                <w:szCs w:val="21"/>
              </w:rPr>
            </w:pPr>
            <w:r>
              <w:rPr>
                <w:rFonts w:hint="eastAsia"/>
                <w:szCs w:val="21"/>
              </w:rPr>
              <w:t>（一）公司前十名股东中，万州港系公司控股股东港务物流集团控股子公司，属一致行动人。</w:t>
            </w:r>
          </w:p>
          <w:p w:rsidR="00F120AA" w:rsidRDefault="008D24C0">
            <w:pPr>
              <w:ind w:firstLineChars="200" w:firstLine="420"/>
              <w:jc w:val="both"/>
              <w:rPr>
                <w:szCs w:val="21"/>
              </w:rPr>
            </w:pPr>
            <w:r>
              <w:rPr>
                <w:rFonts w:hint="eastAsia"/>
                <w:szCs w:val="21"/>
              </w:rPr>
              <w:t>（二）除上述情况外，未知其他股东之间是否存在关联关系，也未知其他股东之间是否属于一致行动人。</w:t>
            </w:r>
          </w:p>
        </w:tc>
      </w:tr>
      <w:tr w:rsidR="00F120AA">
        <w:trPr>
          <w:cantSplit/>
          <w:jc w:val="center"/>
        </w:trPr>
        <w:tc>
          <w:tcPr>
            <w:tcW w:w="3757" w:type="dxa"/>
            <w:gridSpan w:val="2"/>
            <w:shd w:val="clear" w:color="auto" w:fill="auto"/>
            <w:vAlign w:val="center"/>
          </w:tcPr>
          <w:p w:rsidR="00F120AA" w:rsidRDefault="008D24C0">
            <w:pPr>
              <w:rPr>
                <w:color w:val="000000" w:themeColor="text1"/>
                <w:szCs w:val="21"/>
              </w:rPr>
            </w:pPr>
            <w:r>
              <w:rPr>
                <w:rFonts w:hint="eastAsia"/>
                <w:color w:val="000000" w:themeColor="text1"/>
                <w:szCs w:val="21"/>
              </w:rPr>
              <w:t>表决权恢复的优先股股东及持股数量的说明</w:t>
            </w:r>
          </w:p>
        </w:tc>
        <w:tc>
          <w:tcPr>
            <w:tcW w:w="6029" w:type="dxa"/>
            <w:gridSpan w:val="6"/>
            <w:shd w:val="clear" w:color="auto" w:fill="auto"/>
            <w:vAlign w:val="center"/>
          </w:tcPr>
          <w:p w:rsidR="00F120AA" w:rsidRDefault="008D24C0">
            <w:pPr>
              <w:pStyle w:val="Style105"/>
              <w:rPr>
                <w:sz w:val="21"/>
                <w:szCs w:val="21"/>
              </w:rPr>
            </w:pPr>
            <w:r>
              <w:rPr>
                <w:rFonts w:hint="eastAsia"/>
                <w:sz w:val="21"/>
                <w:szCs w:val="21"/>
              </w:rPr>
              <w:t>无</w:t>
            </w:r>
          </w:p>
        </w:tc>
      </w:tr>
    </w:tbl>
    <w:p w:rsidR="00F120AA" w:rsidRDefault="00F120AA">
      <w:pPr>
        <w:pStyle w:val="Style105"/>
      </w:pPr>
    </w:p>
    <w:p w:rsidR="00F120AA" w:rsidRDefault="008D24C0">
      <w:pPr>
        <w:rPr>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color w:val="000000" w:themeColor="text1"/>
        </w:rPr>
        <w:alias w:val="是否适用：前十名股东参与转融通业务出借股份情况[双击切换]"/>
        <w:tag w:val="_GBC_781f403c98a6480ab0058d21456ae70f"/>
        <w:id w:val="949973232"/>
        <w:lock w:val="sdtLocked"/>
        <w:placeholder>
          <w:docPart w:val="GBC22222222222222222222222222222"/>
        </w:placeholder>
      </w:sdtPr>
      <w:sdtEndPr/>
      <w:sdtContent>
        <w:p w:rsidR="00F120AA" w:rsidRDefault="008D24C0">
          <w:pPr>
            <w:rPr>
              <w:bCs/>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86" w:name="_Hlk155094189"/>
      <w:bookmarkEnd w:id="81"/>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18109395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86"/>
    <w:bookmarkEnd w:id="85"/>
    <w:bookmarkEnd w:id="84"/>
    <w:bookmarkEnd w:id="83"/>
    <w:bookmarkEnd w:id="82"/>
    <w:p w:rsidR="00F120AA" w:rsidRDefault="008D24C0">
      <w:pPr>
        <w:rPr>
          <w:color w:val="000000" w:themeColor="text1"/>
        </w:rPr>
      </w:pPr>
      <w:r>
        <w:rPr>
          <w:color w:val="000000" w:themeColor="text1"/>
        </w:rPr>
        <w:t>前十名有限售条件股东持股数量及限售条件</w:t>
      </w:r>
    </w:p>
    <w:sdt>
      <w:sdtPr>
        <w:rPr>
          <w:bCs/>
          <w:color w:val="000000" w:themeColor="text1"/>
        </w:rPr>
        <w:alias w:val="是否适用：前十名有限售条件股东持股数量及限售条件[双击切换]"/>
        <w:tag w:val="_GBC_681c25d581914cb19d4b007c00511b6a"/>
        <w:id w:val="833730151"/>
        <w:lock w:val="sdtLocked"/>
        <w:placeholder>
          <w:docPart w:val="GBC22222222222222222222222222222"/>
        </w:placeholder>
      </w:sdtPr>
      <w:sdtEndPr/>
      <w:sdtContent>
        <w:p w:rsidR="00F120AA" w:rsidRDefault="008D24C0">
          <w:pPr>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rsidR="00F120AA" w:rsidRDefault="00F120AA">
      <w:pPr>
        <w:rPr>
          <w:color w:val="000000" w:themeColor="text1"/>
        </w:rPr>
      </w:pPr>
      <w:bookmarkStart w:id="87" w:name="_Hlk167800260"/>
      <w:bookmarkEnd w:id="87"/>
    </w:p>
    <w:p w:rsidR="00F120AA" w:rsidRDefault="008D24C0">
      <w:pPr>
        <w:pStyle w:val="3"/>
        <w:numPr>
          <w:ilvl w:val="1"/>
          <w:numId w:val="28"/>
        </w:numPr>
        <w:rPr>
          <w:rFonts w:ascii="宋体" w:hAnsi="宋体"/>
          <w:color w:val="000000" w:themeColor="text1"/>
        </w:rPr>
      </w:pPr>
      <w:bookmarkStart w:id="88" w:name="_Toc342566000"/>
      <w:bookmarkStart w:id="89" w:name="_Toc342059487"/>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4757569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25"/>
        </w:numPr>
        <w:spacing w:line="360" w:lineRule="auto"/>
        <w:ind w:left="422" w:hanging="422"/>
        <w:rPr>
          <w:rFonts w:ascii="宋体" w:hAnsi="宋体"/>
          <w:color w:val="000000" w:themeColor="text1"/>
        </w:rPr>
      </w:pPr>
      <w:bookmarkStart w:id="90" w:name="_Toc342566004"/>
      <w:bookmarkStart w:id="91" w:name="_Toc342057944"/>
      <w:r>
        <w:rPr>
          <w:rFonts w:ascii="宋体" w:hAnsi="宋体"/>
          <w:color w:val="000000" w:themeColor="text1"/>
        </w:rPr>
        <w:t>董事、监事和高级管理人员情况</w:t>
      </w:r>
    </w:p>
    <w:p w:rsidR="00F120AA" w:rsidRDefault="008D24C0">
      <w:pPr>
        <w:pStyle w:val="3"/>
        <w:numPr>
          <w:ilvl w:val="2"/>
          <w:numId w:val="29"/>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13812331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210297715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29"/>
        </w:numPr>
        <w:rPr>
          <w:rFonts w:ascii="宋体" w:hAnsi="宋体"/>
          <w:color w:val="000000" w:themeColor="text1"/>
        </w:rPr>
      </w:pPr>
      <w:bookmarkStart w:id="92" w:name="_Toc342057945"/>
      <w:bookmarkStart w:id="93" w:name="_Toc342566005"/>
      <w:bookmarkEnd w:id="90"/>
      <w:bookmarkEnd w:id="91"/>
      <w:r>
        <w:rPr>
          <w:rFonts w:ascii="宋体" w:hAnsi="宋体"/>
          <w:color w:val="000000" w:themeColor="text1"/>
        </w:rPr>
        <w:t>董事、监事、高级管理人员报告期内被授予的股权激励情况</w:t>
      </w:r>
      <w:bookmarkEnd w:id="92"/>
      <w:bookmarkEnd w:id="93"/>
    </w:p>
    <w:p w:rsidR="00F120AA" w:rsidRDefault="00852A5A">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996712026"/>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color w:val="000000" w:themeColor="text1"/>
        </w:rPr>
      </w:pPr>
    </w:p>
    <w:p w:rsidR="00F120AA" w:rsidRDefault="008D24C0">
      <w:pPr>
        <w:pStyle w:val="3"/>
        <w:numPr>
          <w:ilvl w:val="2"/>
          <w:numId w:val="29"/>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4639241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88"/>
    <w:bookmarkEnd w:id="89"/>
    <w:p w:rsidR="00F120AA" w:rsidRDefault="008D24C0">
      <w:pPr>
        <w:pStyle w:val="2"/>
        <w:numPr>
          <w:ilvl w:val="0"/>
          <w:numId w:val="25"/>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26858797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1"/>
        <w:numPr>
          <w:ilvl w:val="0"/>
          <w:numId w:val="2"/>
        </w:numPr>
        <w:rPr>
          <w:rFonts w:ascii="黑体" w:hAnsi="黑体"/>
          <w:color w:val="000000" w:themeColor="text1"/>
        </w:rPr>
      </w:pPr>
      <w:bookmarkStart w:id="94" w:name="_Toc392233017"/>
      <w:bookmarkStart w:id="95" w:name="_Toc76114279"/>
      <w:bookmarkStart w:id="96" w:name="_Toc142578262"/>
      <w:r>
        <w:rPr>
          <w:rFonts w:ascii="黑体" w:hAnsi="黑体" w:hint="eastAsia"/>
          <w:color w:val="000000" w:themeColor="text1"/>
        </w:rPr>
        <w:t>优先股相关情况</w:t>
      </w:r>
      <w:bookmarkEnd w:id="94"/>
      <w:bookmarkEnd w:id="95"/>
      <w:bookmarkEnd w:id="96"/>
    </w:p>
    <w:sdt>
      <w:sdtPr>
        <w:rPr>
          <w:color w:val="000000" w:themeColor="text1"/>
        </w:rPr>
        <w:alias w:val="是否适用：优先股相关情况[双击切换]"/>
        <w:tag w:val="_GBC_2113adbee8464e1c828b3d6d35c60abf"/>
        <w:id w:val="-9186208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F120AA">
      <w:pPr>
        <w:rPr>
          <w:color w:val="000000" w:themeColor="text1"/>
        </w:rPr>
      </w:pPr>
    </w:p>
    <w:p w:rsidR="00F120AA" w:rsidRDefault="008D24C0">
      <w:pPr>
        <w:pStyle w:val="1"/>
        <w:numPr>
          <w:ilvl w:val="0"/>
          <w:numId w:val="2"/>
        </w:numPr>
        <w:rPr>
          <w:rFonts w:ascii="黑体" w:hAnsi="黑体"/>
          <w:color w:val="000000" w:themeColor="text1"/>
        </w:rPr>
      </w:pPr>
      <w:bookmarkStart w:id="97" w:name="_Toc437440717"/>
      <w:bookmarkStart w:id="98" w:name="_Toc438111012"/>
      <w:bookmarkStart w:id="99" w:name="_Toc76114280"/>
      <w:bookmarkStart w:id="100" w:name="_Toc142578263"/>
      <w:r>
        <w:rPr>
          <w:rFonts w:ascii="黑体" w:hAnsi="黑体" w:hint="eastAsia"/>
          <w:color w:val="000000" w:themeColor="text1"/>
        </w:rPr>
        <w:t>债券相关情况</w:t>
      </w:r>
      <w:bookmarkEnd w:id="97"/>
      <w:bookmarkEnd w:id="98"/>
      <w:bookmarkEnd w:id="99"/>
      <w:bookmarkEnd w:id="100"/>
    </w:p>
    <w:p w:rsidR="00F120AA" w:rsidRDefault="008D24C0">
      <w:pPr>
        <w:pStyle w:val="2"/>
        <w:numPr>
          <w:ilvl w:val="0"/>
          <w:numId w:val="30"/>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01" w:name="_Hlk73352152" w:displacedByCustomXml="next"/>
    <w:sdt>
      <w:sdtPr>
        <w:rPr>
          <w:color w:val="000000" w:themeColor="text1"/>
        </w:rPr>
        <w:alias w:val="是否适用：债券相关情况[双击切换]"/>
        <w:tag w:val="_GBC_8e6b9cf2d8c24a6faf41199f98e408b3"/>
        <w:id w:val="-52448650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01"/>
    <w:p w:rsidR="00F120AA" w:rsidRDefault="00F120AA">
      <w:pPr>
        <w:rPr>
          <w:color w:val="000000" w:themeColor="text1"/>
        </w:rPr>
      </w:pPr>
    </w:p>
    <w:p w:rsidR="00F120AA" w:rsidRDefault="008D24C0">
      <w:pPr>
        <w:pStyle w:val="2"/>
        <w:numPr>
          <w:ilvl w:val="0"/>
          <w:numId w:val="30"/>
        </w:numPr>
        <w:ind w:firstLineChars="0"/>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16443160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1" w:footer="992" w:gutter="0"/>
          <w:cols w:space="425"/>
          <w:docGrid w:linePitch="312"/>
        </w:sectPr>
      </w:pPr>
    </w:p>
    <w:p w:rsidR="00F120AA" w:rsidRDefault="008D24C0">
      <w:pPr>
        <w:pStyle w:val="1"/>
        <w:numPr>
          <w:ilvl w:val="0"/>
          <w:numId w:val="2"/>
        </w:numPr>
        <w:rPr>
          <w:rFonts w:ascii="黑体" w:hAnsi="黑体"/>
          <w:color w:val="000000" w:themeColor="text1"/>
        </w:rPr>
      </w:pPr>
      <w:bookmarkStart w:id="102" w:name="_Toc76114281"/>
      <w:bookmarkStart w:id="103" w:name="_Toc142578264"/>
      <w:r>
        <w:rPr>
          <w:rFonts w:ascii="黑体" w:hAnsi="黑体" w:hint="eastAsia"/>
          <w:color w:val="000000" w:themeColor="text1"/>
        </w:rPr>
        <w:lastRenderedPageBreak/>
        <w:t>财务报告</w:t>
      </w:r>
      <w:bookmarkEnd w:id="102"/>
      <w:bookmarkEnd w:id="103"/>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9432906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财务报表</w:t>
      </w:r>
    </w:p>
    <w:p w:rsidR="00F120AA" w:rsidRDefault="008D24C0">
      <w:pPr>
        <w:pStyle w:val="3"/>
        <w:jc w:val="center"/>
        <w:rPr>
          <w:rFonts w:ascii="宋体" w:hAnsi="宋体"/>
          <w:color w:val="000000" w:themeColor="text1"/>
        </w:rPr>
      </w:pPr>
      <w:bookmarkStart w:id="104" w:name="_Hlk10208794"/>
      <w:r>
        <w:rPr>
          <w:rFonts w:ascii="宋体" w:hAnsi="宋体" w:hint="eastAsia"/>
          <w:color w:val="000000" w:themeColor="text1"/>
        </w:rPr>
        <w:t>合并资产负债表</w:t>
      </w:r>
    </w:p>
    <w:p w:rsidR="00F120AA" w:rsidRDefault="008D24C0">
      <w:pPr>
        <w:snapToGrid w:val="0"/>
        <w:spacing w:line="240" w:lineRule="atLeast"/>
        <w:jc w:val="center"/>
        <w:rPr>
          <w:b/>
          <w:color w:val="000000" w:themeColor="text1"/>
        </w:rPr>
      </w:pPr>
      <w:r>
        <w:rPr>
          <w:color w:val="000000" w:themeColor="text1"/>
        </w:rPr>
        <w:t>2024年6月30日</w:t>
      </w:r>
    </w:p>
    <w:p w:rsidR="00F120AA" w:rsidRDefault="008D24C0">
      <w:pPr>
        <w:rPr>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1142724249"/>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重庆港股份有限公司</w:t>
          </w:r>
        </w:sdtContent>
      </w:sdt>
    </w:p>
    <w:p w:rsidR="00F120AA" w:rsidRDefault="008D24C0">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4116173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资产负债表"/>
          <w:tag w:val="_GBC_7e2679155b104d33ba04158c7414bcff"/>
          <w:id w:val="-1305156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7"/>
        <w:gridCol w:w="1117"/>
        <w:gridCol w:w="2001"/>
        <w:gridCol w:w="2011"/>
      </w:tblGrid>
      <w:tr w:rsidR="00F120AA">
        <w:bookmarkStart w:id="105" w:name="_Hlk137046697" w:displacedByCustomXml="next"/>
        <w:sdt>
          <w:sdtPr>
            <w:rPr>
              <w:b/>
              <w:color w:val="000000" w:themeColor="text1"/>
            </w:rPr>
            <w:tag w:val="_PLD_1d3f74748a444e6ea0d191e81e54edca"/>
            <w:id w:val="1667442193"/>
            <w:lock w:val="sdtLocked"/>
          </w:sdtPr>
          <w:sdtEndPr/>
          <w:sdtContent>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color w:val="000000" w:themeColor="text1"/>
                  </w:rPr>
                </w:pPr>
                <w:r>
                  <w:rPr>
                    <w:b/>
                    <w:color w:val="000000" w:themeColor="text1"/>
                  </w:rPr>
                  <w:t>项目</w:t>
                </w:r>
              </w:p>
            </w:tc>
          </w:sdtContent>
        </w:sdt>
        <w:sdt>
          <w:sdtPr>
            <w:rPr>
              <w:b/>
              <w:color w:val="000000" w:themeColor="text1"/>
            </w:rPr>
            <w:tag w:val="_PLD_da216b439a53487e85f12225916c5563"/>
            <w:id w:val="-1766995952"/>
            <w:lock w:val="sdtLocked"/>
          </w:sdtPr>
          <w:sdtEndPr/>
          <w:sdtContent>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color w:val="000000" w:themeColor="text1"/>
                  </w:rPr>
                </w:pPr>
                <w:r>
                  <w:rPr>
                    <w:rFonts w:hint="eastAsia"/>
                    <w:b/>
                    <w:color w:val="000000" w:themeColor="text1"/>
                  </w:rPr>
                  <w:t>附注</w:t>
                </w:r>
              </w:p>
            </w:tc>
          </w:sdtContent>
        </w:sdt>
        <w:sdt>
          <w:sdtPr>
            <w:rPr>
              <w:b/>
              <w:color w:val="000000" w:themeColor="text1"/>
            </w:rPr>
            <w:tag w:val="_PLD_21df1d74f3114abf83688ef31bc4d9a7"/>
            <w:id w:val="2127652937"/>
            <w:lock w:val="sdtLocked"/>
          </w:sdtPr>
          <w:sdtEndPr/>
          <w:sdtContent>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37323419"/>
            <w:lock w:val="sdtLocked"/>
          </w:sdtPr>
          <w:sdtEndPr/>
          <w:sdtContent>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color w:val="000000" w:themeColor="text1"/>
                  </w:rPr>
                </w:pPr>
                <w:r>
                  <w:rPr>
                    <w:b/>
                    <w:color w:val="000000" w:themeColor="text1"/>
                  </w:rPr>
                  <w:t>2023年12月31日</w:t>
                </w:r>
              </w:p>
            </w:tc>
          </w:sdtContent>
        </w:sdt>
      </w:tr>
      <w:tr w:rsidR="00F120AA">
        <w:sdt>
          <w:sdtPr>
            <w:rPr>
              <w:color w:val="000000" w:themeColor="text1"/>
            </w:rPr>
            <w:tag w:val="_PLD_c47a329e79ad491ca413bdaf35b1f19b"/>
            <w:id w:val="-74071091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b/>
                    <w:color w:val="000000" w:themeColor="text1"/>
                  </w:rPr>
                </w:pPr>
                <w:r>
                  <w:rPr>
                    <w:rFonts w:hint="eastAsia"/>
                    <w:b/>
                    <w:color w:val="000000" w:themeColor="text1"/>
                  </w:rPr>
                  <w:t>流动资产：</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货币资金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七、1</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1,743,174,273.71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2,565,135,271.13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结算备付金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拆出资金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交易性金融资产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衍生金融资产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应收票据</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43,133,229.05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66,601,357.44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应收账款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283,130,233.86</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212,576,436.51</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应收款项融资</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46,204,803.51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44,775,236.81</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预付款项</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270,462,002.72</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227,130,605.89</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应收保费</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应收分保账款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应收分保合同准备金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其他应收款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353,575,659.44</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626,043,983.47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其中：应收利息</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400" w:firstLine="840"/>
              <w:rPr>
                <w:color w:val="000000" w:themeColor="text1"/>
              </w:rPr>
            </w:pPr>
            <w:r>
              <w:rPr>
                <w:rFonts w:hint="eastAsia"/>
                <w:color w:val="000000" w:themeColor="text1"/>
              </w:rPr>
              <w:t>应收股利</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912,859.20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1,637,607.86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买入返售金融资产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存货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hint="eastAsia"/>
                <w:szCs w:val="21"/>
              </w:rPr>
              <w:t>七、</w:t>
            </w:r>
            <w:r>
              <w:rPr>
                <w:rFonts w:asciiTheme="minorEastAsia" w:eastAsiaTheme="minorEastAsia" w:hAnsiTheme="minorEastAsia"/>
                <w:szCs w:val="21"/>
              </w:rPr>
              <w:t>10</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476,541,378.24</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318,974,854.84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color w:val="000000" w:themeColor="text1"/>
              </w:rPr>
              <w:t xml:space="preserve">  其中：数据资源</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合同资产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持有待售资产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七、11</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一年内到期的非流动资产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其他流动资产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七、13</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30,369,513.60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34,991,128.83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流动资产合计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3,246,591,094.13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4,096,228,874.92</w:t>
            </w:r>
          </w:p>
        </w:tc>
      </w:tr>
      <w:tr w:rsidR="00F120AA">
        <w:sdt>
          <w:sdtPr>
            <w:rPr>
              <w:color w:val="000000" w:themeColor="text1"/>
            </w:rPr>
            <w:tag w:val="_PLD_66ac6acc14e74939b5cc43190a3afd2b"/>
            <w:id w:val="-37678760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非流动资产：</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发放贷款和垫款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债权投资</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其他债权投资</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长期应收款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长期股权投资</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七、17</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227,024,853.03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215,889,978.48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其他权益工具投资</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七、18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12,029,593.15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12,029,593.15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其他非流动金融资产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投资性房地产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七、20</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1,201,450.89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3,160,566.53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固定资产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七、21</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7,029,956,684.51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7,149,441,076.84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在建工程</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七、22</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328,308,069.46</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242,835,533.77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生产性生物资产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lastRenderedPageBreak/>
              <w:t>油气资产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使用权资产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七、25</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16,026,777.65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16,251,447.07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无形资产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七、26</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896,334,028.68</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909,497,459.25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其中：数据资源</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开发支出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其中：数据资源</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商誉</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七、27</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6,437,701.74</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6,437,701.74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长期待摊费用</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10,030,362.59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9,626,824.68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递延所得税资产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hint="eastAsia"/>
                <w:szCs w:val="21"/>
              </w:rPr>
              <w:t>七、</w:t>
            </w:r>
            <w:r>
              <w:rPr>
                <w:rFonts w:asciiTheme="minorEastAsia" w:eastAsiaTheme="minorEastAsia" w:hAnsiTheme="minorEastAsia"/>
                <w:szCs w:val="21"/>
              </w:rPr>
              <w:t>29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42,720,000.52</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43,042,153.99</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其他非流动资产</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cs="Times New Roman"/>
                <w:szCs w:val="21"/>
              </w:rPr>
            </w:pPr>
            <w:r>
              <w:rPr>
                <w:rFonts w:asciiTheme="minorEastAsia" w:eastAsiaTheme="minorEastAsia" w:hAnsiTheme="minorEastAsia" w:hint="eastAsia"/>
                <w:szCs w:val="21"/>
              </w:rPr>
              <w:t>七、</w:t>
            </w:r>
            <w:r>
              <w:rPr>
                <w:rFonts w:asciiTheme="minorEastAsia" w:eastAsiaTheme="minorEastAsia" w:hAnsiTheme="minorEastAsia" w:cs="Times New Roman"/>
                <w:szCs w:val="21"/>
              </w:rPr>
              <w:t>30</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684,565,803.35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687,688,691.96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非流动资产合计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9,254,635,325.57</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9,295,901,027.46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资产总计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tcPr>
          <w:p w:rsidR="00F120AA" w:rsidRDefault="008D24C0">
            <w:pPr>
              <w:jc w:val="right"/>
            </w:pPr>
            <w:r>
              <w:t>12,501,226,419.70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13,392,129,902.38</w:t>
            </w:r>
          </w:p>
        </w:tc>
      </w:tr>
      <w:tr w:rsidR="00F120AA">
        <w:sdt>
          <w:sdtPr>
            <w:rPr>
              <w:color w:val="000000" w:themeColor="text1"/>
            </w:rPr>
            <w:tag w:val="_PLD_9375d0f637964c329fb26d2b4f648745"/>
            <w:id w:val="-199347748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流动负债：</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短期借款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七、32</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向中央银行借款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拆入资金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交易性金融负债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衍生金融负债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应付票据</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七、35</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266,626,130.00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313,408,870.00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应付账款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七、36</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115,401,438.41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136,917,656.05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预收款项</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七、37</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2,121,484.39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1,442,706.52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合同负债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390,608,078.19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179,772,613.27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卖出回购金融资产款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吸收存款及同业存放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代理买卖证券款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代理承销证券款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应付职工薪酬</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七、39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4,056,861.30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13,972,519.57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应交税费</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七、40</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27,857,260.69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337,978,400.47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其他应付款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七、41</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299,022,511.53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321,208,661.97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其中：应付利息</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400" w:firstLine="840"/>
              <w:rPr>
                <w:color w:val="000000" w:themeColor="text1"/>
              </w:rPr>
            </w:pPr>
            <w:r>
              <w:rPr>
                <w:rFonts w:hint="eastAsia"/>
                <w:color w:val="000000" w:themeColor="text1"/>
              </w:rPr>
              <w:t>应付股利</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3,643.29</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3,643.29</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应付手续费及佣金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应付分保账款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持有待售负债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一年内到期的非流动负债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七、43</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394,427,398.66</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414,063,222.64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其他流动负债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七、44</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23,388,245.15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26,905,188.20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流动负债合计</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1,523,509,408.32</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1,745,669,838.69</w:t>
            </w:r>
          </w:p>
        </w:tc>
      </w:tr>
      <w:tr w:rsidR="00F120AA">
        <w:sdt>
          <w:sdtPr>
            <w:rPr>
              <w:color w:val="000000" w:themeColor="text1"/>
            </w:rPr>
            <w:tag w:val="_PLD_e92d79badc1945afbed8782cdacf599f"/>
            <w:id w:val="21964304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非流动负债：</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保险合同准备金</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sz w:val="20"/>
                <w:szCs w:val="20"/>
              </w:rPr>
            </w:pPr>
          </w:p>
        </w:tc>
        <w:tc>
          <w:tcPr>
            <w:tcW w:w="1142"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长期借款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七、45</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2,582,681,322.40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3,326,897,943.75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应付债券</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其中：优先股</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leftChars="300" w:left="630" w:firstLineChars="100" w:firstLine="210"/>
              <w:rPr>
                <w:color w:val="000000" w:themeColor="text1"/>
              </w:rPr>
            </w:pPr>
            <w:r>
              <w:rPr>
                <w:rFonts w:hint="eastAsia"/>
                <w:color w:val="000000" w:themeColor="text1"/>
              </w:rPr>
              <w:t>永续债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租赁负债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长期应付款</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140,937,500.01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141,133,584.39</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长期应付职工薪酬</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七、49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114,567,026.71</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119,554,138.28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预计负债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递延收益</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七、51</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240,353,684.60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174,657,653.72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lastRenderedPageBreak/>
              <w:t>递延所得税负债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七、29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12,171,780.73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12,171,780.73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其他非流动负债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非流动负债合计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sz w:val="24"/>
              </w:rPr>
            </w:pPr>
            <w:r>
              <w:t>3,090,711,314.45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3,774,415,100.87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负债合计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4,614,220,722.77</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5,520,084,939.56</w:t>
            </w:r>
          </w:p>
        </w:tc>
      </w:tr>
      <w:tr w:rsidR="00F120AA">
        <w:sdt>
          <w:sdtPr>
            <w:rPr>
              <w:color w:val="000000" w:themeColor="text1"/>
            </w:rPr>
            <w:tag w:val="_PLD_4fe68479676b4c8c840de2211f0c67b8"/>
            <w:id w:val="-9136228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所有者权益（或股东权益）：</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实收资本（或股本）</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七、53</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1,186,866,283.00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1,186,866,283.00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其他权益工具</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其中：优先股</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leftChars="300" w:left="630" w:firstLineChars="100" w:firstLine="210"/>
              <w:rPr>
                <w:color w:val="000000" w:themeColor="text1"/>
              </w:rPr>
            </w:pPr>
            <w:r>
              <w:rPr>
                <w:rFonts w:hint="eastAsia"/>
                <w:color w:val="000000" w:themeColor="text1"/>
              </w:rPr>
              <w:t>永续债</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资本公积</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七、55</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3,294,662,025.86</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3,294,662,025.86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减：库存股</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其他综合收益</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七、57</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-13,102,209.43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-13,102,209.43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专项储备</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七、58</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50,747,787.15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47,177,421.25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盈余公积</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七、59</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180,076,771.70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180,076,771.70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一般风险准备</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未分配利润</w:t>
            </w:r>
          </w:p>
        </w:tc>
        <w:tc>
          <w:tcPr>
            <w:tcW w:w="63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七、60</w:t>
            </w: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1,551,266,229.75</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1,555,825,573.00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归属于母公司所有者权益（或股东权益）合计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6,250,516,888.03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6,251,505,865.38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少数股东权益</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1,636,488,808.90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1,620,539,097.44</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所有者权益（或股东权益）合计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7,887,005,696.93</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7,872,044,962.82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负债和所有者权益（或股东权益）总计</w:t>
            </w:r>
          </w:p>
        </w:tc>
        <w:tc>
          <w:tcPr>
            <w:tcW w:w="634" w:type="pct"/>
            <w:tcBorders>
              <w:top w:val="outset" w:sz="6" w:space="0" w:color="auto"/>
              <w:left w:val="outset" w:sz="6" w:space="0" w:color="auto"/>
              <w:bottom w:val="outset" w:sz="6" w:space="0" w:color="auto"/>
              <w:right w:val="outset" w:sz="6" w:space="0" w:color="auto"/>
            </w:tcBorders>
          </w:tcPr>
          <w:p w:rsidR="00F120AA" w:rsidRDefault="00F120AA">
            <w:pPr>
              <w:pStyle w:val="Style105"/>
              <w:jc w:val="center"/>
              <w:rPr>
                <w:rFonts w:asciiTheme="minorEastAsia" w:eastAsiaTheme="minorEastAsia" w:hAnsiTheme="minorEastAsia"/>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rPr>
                <w:color w:val="000000"/>
                <w:szCs w:val="21"/>
              </w:rPr>
            </w:pPr>
            <w:r>
              <w:rPr>
                <w:rFonts w:hint="eastAsia"/>
                <w:color w:val="000000"/>
                <w:szCs w:val="21"/>
              </w:rPr>
              <w:t>12,501,226,419.70</w:t>
            </w:r>
          </w:p>
        </w:tc>
        <w:tc>
          <w:tcPr>
            <w:tcW w:w="1142"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13,392,129,902.38</w:t>
            </w:r>
          </w:p>
        </w:tc>
      </w:tr>
      <w:bookmarkEnd w:id="105"/>
    </w:tbl>
    <w:p w:rsidR="00F120AA" w:rsidRDefault="00F120AA">
      <w:pPr>
        <w:rPr>
          <w:color w:val="000000" w:themeColor="text1"/>
        </w:rPr>
      </w:pPr>
    </w:p>
    <w:p w:rsidR="00F120AA" w:rsidRDefault="008D24C0">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1286797816"/>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159169214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53452218"/>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snapToGrid w:val="0"/>
        <w:spacing w:line="240" w:lineRule="atLeast"/>
        <w:ind w:rightChars="-759" w:right="-1594"/>
        <w:rPr>
          <w:color w:val="000000" w:themeColor="text1"/>
        </w:rPr>
      </w:pPr>
    </w:p>
    <w:p w:rsidR="00F120AA" w:rsidRDefault="008D24C0">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rsidR="00F120AA" w:rsidRDefault="008D24C0">
      <w:pPr>
        <w:snapToGrid w:val="0"/>
        <w:spacing w:line="240" w:lineRule="atLeast"/>
        <w:jc w:val="center"/>
        <w:rPr>
          <w:b/>
          <w:color w:val="000000" w:themeColor="text1"/>
        </w:rPr>
      </w:pPr>
      <w:r>
        <w:rPr>
          <w:color w:val="000000" w:themeColor="text1"/>
        </w:rPr>
        <w:t>2024年6月30日</w:t>
      </w:r>
    </w:p>
    <w:p w:rsidR="00F120AA" w:rsidRDefault="008D24C0">
      <w:pPr>
        <w:rPr>
          <w:color w:val="000000" w:themeColor="text1"/>
        </w:rPr>
      </w:pPr>
      <w:r>
        <w:rPr>
          <w:color w:val="000000" w:themeColor="text1"/>
        </w:rPr>
        <w:t>编制单位：</w:t>
      </w:r>
      <w:sdt>
        <w:sdtPr>
          <w:rPr>
            <w:color w:val="000000" w:themeColor="text1"/>
          </w:rPr>
          <w:alias w:val="公司法定中文名称"/>
          <w:tag w:val="_GBC_824a3e7402834e78aa66a9ee77d287bc"/>
          <w:id w:val="-91408208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color w:val="000000" w:themeColor="text1"/>
            </w:rPr>
            <w:t>重庆港股份有限公司</w:t>
          </w:r>
        </w:sdtContent>
      </w:sdt>
      <w:r>
        <w:rPr>
          <w:color w:val="000000" w:themeColor="text1"/>
        </w:rPr>
        <w:t> </w:t>
      </w:r>
    </w:p>
    <w:p w:rsidR="00F120AA" w:rsidRDefault="008D24C0">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900900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7917880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8"/>
        <w:gridCol w:w="1081"/>
        <w:gridCol w:w="1897"/>
        <w:gridCol w:w="2150"/>
      </w:tblGrid>
      <w:tr w:rsidR="00F120AA">
        <w:bookmarkStart w:id="106" w:name="_Hlk105686791" w:displacedByCustomXml="next"/>
        <w:sdt>
          <w:sdtPr>
            <w:rPr>
              <w:b/>
              <w:bCs/>
              <w:color w:val="000000" w:themeColor="text1"/>
            </w:rPr>
            <w:tag w:val="_PLD_7b231a79acb54050b640bf23dd34ab8c"/>
            <w:id w:val="-2100935357"/>
            <w:lock w:val="sdtLocked"/>
          </w:sdtPr>
          <w:sdtEndPr/>
          <w:sdtContent>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bCs/>
                    <w:color w:val="000000" w:themeColor="text1"/>
                  </w:rPr>
                </w:pPr>
                <w:r>
                  <w:rPr>
                    <w:b/>
                    <w:color w:val="000000" w:themeColor="text1"/>
                  </w:rPr>
                  <w:t>项目</w:t>
                </w:r>
              </w:p>
            </w:tc>
          </w:sdtContent>
        </w:sdt>
        <w:sdt>
          <w:sdtPr>
            <w:rPr>
              <w:b/>
              <w:bCs/>
              <w:color w:val="000000" w:themeColor="text1"/>
            </w:rPr>
            <w:tag w:val="_PLD_5e370aa08a144a709185abd9b2f11c20"/>
            <w:id w:val="1904098798"/>
            <w:lock w:val="sdtLocked"/>
          </w:sdtPr>
          <w:sdtEndPr/>
          <w:sdtContent>
            <w:tc>
              <w:tcPr>
                <w:tcW w:w="61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bCs/>
                    <w:color w:val="000000" w:themeColor="text1"/>
                  </w:rPr>
                </w:pPr>
                <w:r>
                  <w:rPr>
                    <w:rFonts w:hint="eastAsia"/>
                    <w:b/>
                    <w:color w:val="000000" w:themeColor="text1"/>
                  </w:rPr>
                  <w:t>附注</w:t>
                </w:r>
              </w:p>
            </w:tc>
          </w:sdtContent>
        </w:sdt>
        <w:sdt>
          <w:sdtPr>
            <w:rPr>
              <w:b/>
              <w:bCs/>
              <w:color w:val="000000" w:themeColor="text1"/>
            </w:rPr>
            <w:tag w:val="_PLD_0aa0a7a0cd4c45afa7cfb1bcfbba36c3"/>
            <w:id w:val="358009382"/>
            <w:lock w:val="sdtLocked"/>
          </w:sdtPr>
          <w:sdtEndPr/>
          <w:sdtContent>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bCs/>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bCs/>
              <w:color w:val="000000" w:themeColor="text1"/>
            </w:rPr>
            <w:tag w:val="_PLD_e986dda0dbc74346a9296e5a4646b696"/>
            <w:id w:val="1796413553"/>
            <w:lock w:val="sdtLocked"/>
          </w:sdtPr>
          <w:sdtEndPr/>
          <w:sdtContent>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b/>
                    <w:bCs/>
                    <w:color w:val="000000" w:themeColor="text1"/>
                  </w:rPr>
                </w:pPr>
                <w:r>
                  <w:rPr>
                    <w:b/>
                    <w:color w:val="000000" w:themeColor="text1"/>
                  </w:rPr>
                  <w:t>2023年12月31日</w:t>
                </w:r>
              </w:p>
            </w:tc>
          </w:sdtContent>
        </w:sdt>
      </w:tr>
      <w:tr w:rsidR="00F120AA">
        <w:sdt>
          <w:sdtPr>
            <w:rPr>
              <w:color w:val="000000" w:themeColor="text1"/>
            </w:rPr>
            <w:tag w:val="_PLD_64ae72669eea4837a1a220d585585bdf"/>
            <w:id w:val="-1183934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b/>
                    <w:color w:val="000000" w:themeColor="text1"/>
                  </w:rPr>
                </w:pPr>
                <w:r>
                  <w:rPr>
                    <w:rFonts w:hint="eastAsia"/>
                    <w:b/>
                    <w:color w:val="000000" w:themeColor="text1"/>
                  </w:rPr>
                  <w:t>流动资产：</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货币资金</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232,665,289.32</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412,981,229.72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交易性金融资产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衍生金融资产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应收票据</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4,059,922.80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4,999,721.02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应收账款</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十</w:t>
            </w:r>
            <w:r>
              <w:rPr>
                <w:rFonts w:asciiTheme="minorEastAsia" w:eastAsiaTheme="minorEastAsia" w:hAnsiTheme="minorEastAsia" w:hint="eastAsia"/>
                <w:szCs w:val="21"/>
              </w:rPr>
              <w:t>九</w:t>
            </w:r>
            <w:r>
              <w:rPr>
                <w:rFonts w:asciiTheme="minorEastAsia" w:eastAsiaTheme="minorEastAsia" w:hAnsiTheme="minorEastAsia"/>
                <w:szCs w:val="21"/>
              </w:rPr>
              <w:t>、1</w:t>
            </w: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6,187,181.04</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2,134,688.60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应收款项融资</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szCs w:val="21"/>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预付款项</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jc w:val="center"/>
              <w:rPr>
                <w:rFonts w:asciiTheme="minorEastAsia" w:eastAsiaTheme="minorEastAsia" w:hAnsiTheme="minorEastAsia" w:cs="Times New Roman"/>
                <w:szCs w:val="21"/>
              </w:rPr>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1,651,408.30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5,659,296.00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其他应收款</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hint="eastAsia"/>
                <w:szCs w:val="21"/>
              </w:rPr>
              <w:t>十九</w:t>
            </w:r>
            <w:r>
              <w:rPr>
                <w:rFonts w:asciiTheme="minorEastAsia" w:eastAsiaTheme="minorEastAsia" w:hAnsiTheme="minorEastAsia"/>
                <w:szCs w:val="21"/>
              </w:rPr>
              <w:t>、2</w:t>
            </w: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71,748,233.94</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73,289,805.31</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其中：应收利息</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400" w:firstLine="840"/>
              <w:rPr>
                <w:color w:val="000000" w:themeColor="text1"/>
              </w:rPr>
            </w:pPr>
            <w:r>
              <w:rPr>
                <w:rFonts w:hint="eastAsia"/>
                <w:color w:val="000000" w:themeColor="text1"/>
              </w:rPr>
              <w:t>应收股利</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存货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551,434.63</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525,884.68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其中：数据资源</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合同资产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持有待售资产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一年内到期的非流动资产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其他流动资产</w:t>
            </w:r>
          </w:p>
        </w:tc>
        <w:tc>
          <w:tcPr>
            <w:tcW w:w="614" w:type="pct"/>
            <w:tcBorders>
              <w:top w:val="outset" w:sz="6" w:space="0" w:color="auto"/>
              <w:left w:val="outset" w:sz="6" w:space="0" w:color="auto"/>
              <w:bottom w:val="outset" w:sz="6" w:space="0" w:color="auto"/>
              <w:right w:val="outset" w:sz="6" w:space="0" w:color="auto"/>
            </w:tcBorders>
            <w:vAlign w:val="center"/>
          </w:tcPr>
          <w:p w:rsidR="00F120AA" w:rsidRDefault="00F120AA">
            <w:pPr>
              <w:rPr>
                <w:rFonts w:ascii="Times New Roman" w:eastAsia="Times New Roman" w:hAnsi="Times New Roman" w:cs="Times New Roman"/>
                <w:sz w:val="20"/>
                <w:szCs w:val="20"/>
              </w:rPr>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162,560,100.42</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101,695,659.18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流动资产合计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479,423,570.45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601,286,284.51</w:t>
            </w:r>
          </w:p>
        </w:tc>
      </w:tr>
      <w:tr w:rsidR="00F120AA">
        <w:sdt>
          <w:sdtPr>
            <w:rPr>
              <w:color w:val="000000" w:themeColor="text1"/>
            </w:rPr>
            <w:tag w:val="_PLD_71f45ac7535d4ffeaa6273d6527bae0d"/>
            <w:id w:val="124976510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非流动资产：</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债权投资</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其他债权投资</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长期应收款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长期股权投资</w:t>
            </w:r>
          </w:p>
        </w:tc>
        <w:tc>
          <w:tcPr>
            <w:tcW w:w="614" w:type="pct"/>
            <w:tcBorders>
              <w:top w:val="outset" w:sz="6" w:space="0" w:color="auto"/>
              <w:left w:val="outset" w:sz="6" w:space="0" w:color="auto"/>
              <w:bottom w:val="outset" w:sz="6" w:space="0" w:color="auto"/>
              <w:right w:val="outset" w:sz="6"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十九、</w:t>
            </w:r>
            <w:r>
              <w:rPr>
                <w:rFonts w:asciiTheme="minorEastAsia" w:eastAsiaTheme="minorEastAsia" w:hAnsiTheme="minorEastAsia"/>
                <w:sz w:val="21"/>
                <w:szCs w:val="21"/>
              </w:rPr>
              <w:t>3</w:t>
            </w: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5,208,392,229.45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4,897,257,354.90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其他权益工具投资</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其他非流动金融资产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投资性房地产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1,201,450.89</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1,231,835.55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固定资产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134,234,228.31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137,606,211.42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在建工程</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194,794,642.25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153,388,257.28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生产性生物资产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油气资产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使用权资产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无形资产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5,529,893.58</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5,867,816.08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其中：数据资源</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开发支出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其中：数据资源</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商誉</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长期待摊费用</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递延所得税资产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29,136,264.53</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29,136,264.53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其他非流动资产</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1,494,000.00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非流动资产合计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5,573,288,709.01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5,225,981,739.76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资产总计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6,052,712,279.46</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5,827,268,024.27</w:t>
            </w:r>
          </w:p>
        </w:tc>
      </w:tr>
      <w:tr w:rsidR="00F120AA">
        <w:sdt>
          <w:sdtPr>
            <w:rPr>
              <w:color w:val="000000" w:themeColor="text1"/>
            </w:rPr>
            <w:tag w:val="_PLD_380943e088034c15ad8af33927d58d1b"/>
            <w:id w:val="-139041915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流动负债：</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短期借款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交易性金融负债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衍生金融负债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应付票据</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应付账款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449,016.01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124,891.01</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预收款项</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361,926.61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727,116.87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合同负债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1,945,482.24</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2,043,225.31</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应付职工薪酬</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567,633.67</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2,417,729.98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应交税费</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311,183.74</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163,473.27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其他应付款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650,029,250.35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432,171,697.48</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其中：应付利息</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400" w:firstLine="840"/>
              <w:rPr>
                <w:color w:val="000000" w:themeColor="text1"/>
              </w:rPr>
            </w:pPr>
            <w:r>
              <w:rPr>
                <w:rFonts w:hint="eastAsia"/>
                <w:color w:val="000000" w:themeColor="text1"/>
              </w:rPr>
              <w:t>应付股利</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持有待售负债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一年内到期的非流动负债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179,600,000.00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37,800,000.00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其他流动负债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116,728.93</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122,593.53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流动负债合计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833,381,221.55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475,570,727.45</w:t>
            </w:r>
          </w:p>
        </w:tc>
      </w:tr>
      <w:tr w:rsidR="00F120AA">
        <w:sdt>
          <w:sdtPr>
            <w:rPr>
              <w:color w:val="000000" w:themeColor="text1"/>
            </w:rPr>
            <w:tag w:val="_PLD_e62929b21cd4456494013c9cb0dc5b16"/>
            <w:id w:val="6646964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非流动负债：</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长期借款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379,570,000.00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508,778,997.33</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应付债券</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其中：优先股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leftChars="300" w:left="630" w:firstLineChars="100" w:firstLine="210"/>
              <w:rPr>
                <w:color w:val="000000" w:themeColor="text1"/>
              </w:rPr>
            </w:pPr>
            <w:r>
              <w:rPr>
                <w:rFonts w:hint="eastAsia"/>
                <w:color w:val="000000" w:themeColor="text1"/>
              </w:rPr>
              <w:t>永续债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租赁负债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长期应付款</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长期应付职工薪酬</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67,441,814.51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70,728,702.57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lastRenderedPageBreak/>
              <w:t>预计负债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递延收益</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8D24C0">
            <w:pPr>
              <w:jc w:val="right"/>
            </w:pPr>
            <w:r>
              <w:t>60,696,067.39</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46,344,213.62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递延所得税负债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其他非流动负债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非流动负债合计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507,707,881.90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625,851,913.52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负债合计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1,341,089,103.45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1,101,422,640.97</w:t>
            </w:r>
          </w:p>
        </w:tc>
      </w:tr>
      <w:tr w:rsidR="00F120AA">
        <w:sdt>
          <w:sdtPr>
            <w:rPr>
              <w:color w:val="000000" w:themeColor="text1"/>
            </w:rPr>
            <w:tag w:val="_PLD_b3c95ee428314f8b8091bd15dff2a83d"/>
            <w:id w:val="-172274824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120AA" w:rsidRDefault="008D24C0">
                <w:pPr>
                  <w:rPr>
                    <w:color w:val="000000" w:themeColor="text1"/>
                  </w:rPr>
                </w:pPr>
                <w:r>
                  <w:rPr>
                    <w:rFonts w:hint="eastAsia"/>
                    <w:b/>
                    <w:color w:val="000000" w:themeColor="text1"/>
                  </w:rPr>
                  <w:t>所有者权益（或股东权益）：</w:t>
                </w:r>
              </w:p>
            </w:tc>
          </w:sdtContent>
        </w:sdt>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实收资本（或股本）</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1,186,866,283.00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1,186,866,283.00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其他权益工具</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其中：优先股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leftChars="300" w:left="630" w:firstLineChars="100" w:firstLine="210"/>
              <w:rPr>
                <w:color w:val="000000" w:themeColor="text1"/>
              </w:rPr>
            </w:pPr>
            <w:r>
              <w:rPr>
                <w:rFonts w:hint="eastAsia"/>
                <w:color w:val="000000" w:themeColor="text1"/>
              </w:rPr>
              <w:t>永续债</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资本公积</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3,162,078,625.57</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3,162,078,625.57</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减：库存股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其他综合收益</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-5,906,024.25</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-5,906,024.25</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专项储备</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192,091.43</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F120AA">
            <w:pPr>
              <w:jc w:val="right"/>
            </w:pP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盈余公积</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152,576,594.36</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152,576,594.36</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100" w:firstLine="210"/>
              <w:rPr>
                <w:color w:val="000000" w:themeColor="text1"/>
              </w:rPr>
            </w:pPr>
            <w:r>
              <w:rPr>
                <w:rFonts w:hint="eastAsia"/>
                <w:color w:val="000000" w:themeColor="text1"/>
              </w:rPr>
              <w:t>未分配利润</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215,815,605.90</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230,229,904.62</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200" w:firstLine="420"/>
              <w:rPr>
                <w:color w:val="000000" w:themeColor="text1"/>
              </w:rPr>
            </w:pPr>
            <w:r>
              <w:rPr>
                <w:rFonts w:hint="eastAsia"/>
                <w:color w:val="000000" w:themeColor="text1"/>
              </w:rPr>
              <w:t>所有者权益（或股东权益）合计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4,711,623,176.01</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4,725,845,383.30</w:t>
            </w:r>
          </w:p>
        </w:tc>
      </w:tr>
      <w:tr w:rsidR="00F120AA">
        <w:tc>
          <w:tcPr>
            <w:tcW w:w="2088" w:type="pct"/>
            <w:tcBorders>
              <w:top w:val="outset" w:sz="6" w:space="0" w:color="auto"/>
              <w:left w:val="outset" w:sz="6" w:space="0" w:color="auto"/>
              <w:bottom w:val="outset" w:sz="6" w:space="0" w:color="auto"/>
              <w:right w:val="outset" w:sz="6" w:space="0" w:color="auto"/>
            </w:tcBorders>
            <w:vAlign w:val="center"/>
          </w:tcPr>
          <w:p w:rsidR="00F120AA" w:rsidRDefault="008D24C0">
            <w:pPr>
              <w:ind w:firstLineChars="300" w:firstLine="630"/>
              <w:rPr>
                <w:color w:val="000000" w:themeColor="text1"/>
              </w:rPr>
            </w:pPr>
            <w:r>
              <w:rPr>
                <w:rFonts w:hint="eastAsia"/>
                <w:color w:val="000000" w:themeColor="text1"/>
              </w:rPr>
              <w:t>负债和所有者权益（或股东权益）总计</w:t>
            </w:r>
          </w:p>
        </w:tc>
        <w:tc>
          <w:tcPr>
            <w:tcW w:w="614" w:type="pct"/>
            <w:tcBorders>
              <w:top w:val="outset" w:sz="6" w:space="0" w:color="auto"/>
              <w:left w:val="outset" w:sz="6" w:space="0" w:color="auto"/>
              <w:bottom w:val="outset" w:sz="6" w:space="0" w:color="auto"/>
              <w:right w:val="outset" w:sz="6" w:space="0" w:color="auto"/>
            </w:tcBorders>
          </w:tcPr>
          <w:p w:rsidR="00F120AA" w:rsidRDefault="00F120AA">
            <w:pPr>
              <w:pStyle w:val="Style105"/>
            </w:pPr>
          </w:p>
        </w:tc>
        <w:tc>
          <w:tcPr>
            <w:tcW w:w="1077"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6,052,712,279.46</w:t>
            </w:r>
          </w:p>
        </w:tc>
        <w:tc>
          <w:tcPr>
            <w:tcW w:w="1221" w:type="pct"/>
            <w:tcBorders>
              <w:top w:val="outset" w:sz="6" w:space="0" w:color="auto"/>
              <w:left w:val="outset" w:sz="6" w:space="0" w:color="auto"/>
              <w:bottom w:val="outset" w:sz="6" w:space="0" w:color="auto"/>
              <w:right w:val="outset" w:sz="6" w:space="0" w:color="auto"/>
            </w:tcBorders>
            <w:vAlign w:val="center"/>
          </w:tcPr>
          <w:p w:rsidR="00F120AA" w:rsidRDefault="008D24C0">
            <w:pPr>
              <w:jc w:val="right"/>
            </w:pPr>
            <w:r>
              <w:t>5,827,268,024.27</w:t>
            </w:r>
          </w:p>
        </w:tc>
      </w:tr>
    </w:tbl>
    <w:bookmarkEnd w:id="106"/>
    <w:p w:rsidR="00F120AA" w:rsidRDefault="008D24C0">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1050962892"/>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11968323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465936520"/>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ind w:rightChars="-73" w:right="-153"/>
        <w:rPr>
          <w:b/>
          <w:bCs/>
          <w:color w:val="000000" w:themeColor="text1"/>
          <w:u w:val="single"/>
        </w:rPr>
      </w:pPr>
      <w:bookmarkStart w:id="107" w:name="_Hlk10210632"/>
      <w:bookmarkEnd w:id="104"/>
      <w:bookmarkEnd w:id="107"/>
    </w:p>
    <w:p w:rsidR="00F120AA" w:rsidRDefault="00F120AA">
      <w:pPr>
        <w:jc w:val="center"/>
        <w:rPr>
          <w:b/>
          <w:color w:val="000000" w:themeColor="text1"/>
        </w:rPr>
      </w:pPr>
      <w:bookmarkStart w:id="108" w:name="_Hlk10210822"/>
    </w:p>
    <w:p w:rsidR="00F120AA" w:rsidRDefault="008D24C0">
      <w:pPr>
        <w:pStyle w:val="3"/>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rsidR="00F120AA" w:rsidRDefault="008D24C0">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F120AA" w:rsidRDefault="008D24C0">
      <w:pPr>
        <w:jc w:val="right"/>
        <w:rPr>
          <w:color w:val="000000" w:themeColor="text1"/>
        </w:rPr>
      </w:pPr>
      <w:r>
        <w:rPr>
          <w:color w:val="000000" w:themeColor="text1"/>
        </w:rPr>
        <w:t>单位：</w:t>
      </w:r>
      <w:sdt>
        <w:sdtPr>
          <w:rPr>
            <w:color w:val="000000" w:themeColor="text1"/>
          </w:rPr>
          <w:alias w:val="单位：合并利润表"/>
          <w:tag w:val="_GBC_4fec24feb4834b768c484fe556046382"/>
          <w:id w:val="-791822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6828968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64" w:type="pct"/>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54"/>
        <w:gridCol w:w="993"/>
        <w:gridCol w:w="1968"/>
        <w:gridCol w:w="1897"/>
      </w:tblGrid>
      <w:tr w:rsidR="00F120AA">
        <w:trPr>
          <w:cantSplit/>
        </w:trPr>
        <w:bookmarkStart w:id="109" w:name="_Hlk137050130" w:displacedByCustomXml="next"/>
        <w:sdt>
          <w:sdtPr>
            <w:rPr>
              <w:color w:val="000000" w:themeColor="text1"/>
            </w:rPr>
            <w:tag w:val="_PLD_ea01e0b0c9224fe59426c375515c2359"/>
            <w:id w:val="-1473901194"/>
            <w:lock w:val="sdtLocked"/>
          </w:sdtPr>
          <w:sdtEndPr/>
          <w:sdtContent>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leftChars="-19" w:hangingChars="19" w:hanging="40"/>
                  <w:jc w:val="center"/>
                  <w:rPr>
                    <w:b/>
                    <w:color w:val="000000" w:themeColor="text1"/>
                  </w:rPr>
                </w:pPr>
                <w:r>
                  <w:rPr>
                    <w:b/>
                    <w:color w:val="000000" w:themeColor="text1"/>
                  </w:rPr>
                  <w:t>项目</w:t>
                </w:r>
              </w:p>
            </w:tc>
          </w:sdtContent>
        </w:sdt>
        <w:sdt>
          <w:sdtPr>
            <w:rPr>
              <w:color w:val="000000" w:themeColor="text1"/>
            </w:rPr>
            <w:tag w:val="_PLD_e4f45f42e79e4a4aba892e3a7a7b123d"/>
            <w:id w:val="-1413162579"/>
            <w:lock w:val="sdtLocked"/>
          </w:sdtPr>
          <w:sdtEndPr/>
          <w:sdtContent>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b/>
                    <w:color w:val="000000" w:themeColor="text1"/>
                  </w:rPr>
                </w:pPr>
                <w:r>
                  <w:rPr>
                    <w:rFonts w:hint="eastAsia"/>
                    <w:b/>
                    <w:color w:val="000000" w:themeColor="text1"/>
                  </w:rPr>
                  <w:t>附注</w:t>
                </w:r>
              </w:p>
            </w:tc>
          </w:sdtContent>
        </w:sdt>
        <w:sdt>
          <w:sdtPr>
            <w:rPr>
              <w:color w:val="000000" w:themeColor="text1"/>
            </w:rPr>
            <w:tag w:val="_PLD_41682cdf00e5450394986df99de953d1"/>
            <w:id w:val="1041869331"/>
            <w:lock w:val="sdtLocked"/>
          </w:sdtPr>
          <w:sdtEndPr/>
          <w:sdtContent>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342636068"/>
            <w:lock w:val="sdtLocked"/>
          </w:sdtPr>
          <w:sdtEndPr/>
          <w:sdtContent>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b/>
                    <w:color w:val="000000" w:themeColor="text1"/>
                  </w:rPr>
                </w:pPr>
                <w:r>
                  <w:rPr>
                    <w:rFonts w:hint="eastAsia"/>
                    <w:b/>
                    <w:color w:val="000000" w:themeColor="text1"/>
                  </w:rPr>
                  <w:t>2023年半年度</w:t>
                </w:r>
              </w:p>
            </w:tc>
          </w:sdtContent>
        </w:sdt>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一、营业总收入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2,177,275,895.43</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2,870,609,415.02</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其中：营业收入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hint="eastAsia"/>
                <w:szCs w:val="21"/>
              </w:rPr>
              <w:t>七、</w:t>
            </w:r>
            <w:r>
              <w:rPr>
                <w:rFonts w:asciiTheme="minorEastAsia" w:eastAsiaTheme="minorEastAsia" w:hAnsiTheme="minorEastAsia"/>
                <w:szCs w:val="21"/>
              </w:rPr>
              <w:t>61</w:t>
            </w: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2,177,275,895.43</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2,870,609,415.02</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利息收入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已赚保费</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手续费及佣金收入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二、营业总成本</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2,093,224,388.13</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2,822,714,357.63</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其中：营业成本</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七、61</w:t>
            </w: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1,915,517,595.11</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2,619,324,198.10</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利息支出</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手续费及佣金支出</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退保金</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赔付支出净额</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提取保险责任准备金净额</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保单红利支出</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分保费用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税金及附加</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七、62</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11,972,060.56</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8,925,065.64</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销售费用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七、63</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8,002,348.07</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11,756,496.81</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管理费用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七、64</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103,274,285.22</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120,008,257.21</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研发费用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财务费用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七、66</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54,458,099.17</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62,700,339.87</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其中：利息费用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color w:val="FF0000"/>
                <w:sz w:val="22"/>
                <w:szCs w:val="22"/>
              </w:rPr>
            </w:pPr>
            <w:r>
              <w:rPr>
                <w:rFonts w:hint="eastAsia"/>
              </w:rPr>
              <w:t>67,458,278.69</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76,813,021.18</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600" w:firstLine="1260"/>
              <w:rPr>
                <w:color w:val="000000" w:themeColor="text1"/>
              </w:rPr>
            </w:pPr>
            <w:r>
              <w:rPr>
                <w:rFonts w:hint="eastAsia"/>
                <w:color w:val="000000" w:themeColor="text1"/>
              </w:rPr>
              <w:t>利息收入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color w:val="FF0000"/>
                <w:sz w:val="22"/>
                <w:szCs w:val="22"/>
              </w:rPr>
            </w:pPr>
            <w:r>
              <w:rPr>
                <w:rFonts w:hint="eastAsia"/>
              </w:rPr>
              <w:t>12,887,806.53</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13,112,331.64</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lastRenderedPageBreak/>
              <w:t>加：其他收益</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七、67</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18,782,094.54</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35,398,462.83</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投资收益（损失以“－”号填列）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七、68</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12,217,904.20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19,552,578.81</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其中：对联营企业和合营企业的投资收益</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11,305,045.00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20,058,084.18</w:t>
            </w:r>
          </w:p>
        </w:tc>
      </w:tr>
      <w:tr w:rsidR="00F120AA">
        <w:tc>
          <w:tcPr>
            <w:tcW w:w="2334" w:type="pct"/>
            <w:tcBorders>
              <w:top w:val="outset" w:sz="4" w:space="0" w:color="auto"/>
              <w:left w:val="outset" w:sz="4" w:space="0" w:color="auto"/>
              <w:bottom w:val="outset" w:sz="4" w:space="0" w:color="auto"/>
              <w:right w:val="outset" w:sz="4" w:space="0" w:color="auto"/>
            </w:tcBorders>
          </w:tcPr>
          <w:p w:rsidR="00F120AA" w:rsidRDefault="008D24C0">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汇兑收益（损失以“－”号填列）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公允价值变动收益（损失以“－”号填列）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jc w:val="both"/>
              <w:rPr>
                <w:color w:val="000000" w:themeColor="text1"/>
              </w:rPr>
            </w:pPr>
            <w:r>
              <w:rPr>
                <w:rFonts w:hint="eastAsia"/>
                <w:color w:val="000000" w:themeColor="text1"/>
              </w:rPr>
              <w:t>信用减值损失（损失以“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七、71</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-4,126,949.09</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-6,591,818.25</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七、72</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-33,260.06</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资产处置收益（损失以“－”号填列）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七、73</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-697,901.50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2,356,114.57</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三、营业利润（亏损以“－”号填列）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110,226,655.45</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98,643,655.41</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加：营业外收入</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七、74</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1,284,864.21</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4,561,607.29</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减：营业外支出</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七、75</w:t>
            </w: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231,673.16</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321,091.04</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111,279,846.50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102,884,171.66</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减：所得税费用</w:t>
            </w:r>
          </w:p>
        </w:tc>
        <w:tc>
          <w:tcPr>
            <w:tcW w:w="545"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七、76</w:t>
            </w: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26,409,753.40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23,080,208.44</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84,870,093.10</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79,803,963.22</w:t>
            </w:r>
          </w:p>
        </w:tc>
      </w:tr>
      <w:tr w:rsidR="00F120AA">
        <w:sdt>
          <w:sdtPr>
            <w:rPr>
              <w:color w:val="000000" w:themeColor="text1"/>
            </w:rPr>
            <w:tag w:val="_PLD_c576a2f5fbec4ba2b1cc36d0a215ba5c"/>
            <w:id w:val="163791445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（一）</w:t>
                </w:r>
                <w:r>
                  <w:rPr>
                    <w:color w:val="000000" w:themeColor="text1"/>
                  </w:rPr>
                  <w:t>按经营持续性分类</w:t>
                </w:r>
              </w:p>
            </w:tc>
          </w:sdtContent>
        </w:sdt>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1.持续经营净利润（净亏损以“－”号填列）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84,870,093.10</w:t>
            </w:r>
          </w:p>
        </w:tc>
        <w:tc>
          <w:tcPr>
            <w:tcW w:w="1041" w:type="pct"/>
            <w:tcBorders>
              <w:top w:val="outset" w:sz="4" w:space="0" w:color="auto"/>
              <w:left w:val="outset" w:sz="4" w:space="0" w:color="auto"/>
              <w:bottom w:val="outset" w:sz="4" w:space="0" w:color="auto"/>
              <w:right w:val="outset" w:sz="4" w:space="0" w:color="auto"/>
            </w:tcBorders>
          </w:tcPr>
          <w:p w:rsidR="00F120AA" w:rsidRDefault="008D24C0">
            <w:pPr>
              <w:jc w:val="right"/>
            </w:pPr>
            <w:r>
              <w:t>79,803,963.22</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2.终止经营净利润（净亏损以“－”号填列）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sdt>
          <w:sdtPr>
            <w:rPr>
              <w:color w:val="000000" w:themeColor="text1"/>
            </w:rPr>
            <w:tag w:val="_PLD_5da729560f54464cbcc9ce762078f9ba"/>
            <w:id w:val="15464882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（二）</w:t>
                </w:r>
                <w:r>
                  <w:rPr>
                    <w:color w:val="000000" w:themeColor="text1"/>
                  </w:rPr>
                  <w:t>按所有权归属分类</w:t>
                </w:r>
              </w:p>
            </w:tc>
          </w:sdtContent>
        </w:sdt>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48,849,639.49</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48,576,314.17</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-”号填列）</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rPr>
                <w:rFonts w:hint="eastAsia"/>
              </w:rPr>
              <w:t xml:space="preserve">36,020,453.61 </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31,227,649.05</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六、其他综合收益的税后净额</w:t>
            </w:r>
          </w:p>
        </w:tc>
        <w:tc>
          <w:tcPr>
            <w:tcW w:w="545"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sz w:val="21"/>
                <w:szCs w:val="21"/>
              </w:rPr>
              <w:t>77</w:t>
            </w: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（一）归属母公司所有者的其他综合收益的税后净额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（1）</w:t>
            </w:r>
            <w:r>
              <w:rPr>
                <w:color w:val="000000" w:themeColor="text1"/>
              </w:rPr>
              <w:t>重新计量设定受益计划变动额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权益法下不能转损益的其他综合收益</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（3）</w:t>
            </w:r>
            <w:r>
              <w:rPr>
                <w:color w:val="000000" w:themeColor="text1"/>
              </w:rPr>
              <w:t>其他权益工具投资公允价值变动</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（4）</w:t>
            </w:r>
            <w:r>
              <w:rPr>
                <w:color w:val="000000" w:themeColor="text1"/>
              </w:rPr>
              <w:t>企业自身信用风险公允价值变动</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（1）</w:t>
            </w:r>
            <w:r>
              <w:rPr>
                <w:color w:val="000000" w:themeColor="text1"/>
              </w:rPr>
              <w:t>权益法下可转损益的其他综合收益</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（3）</w:t>
            </w:r>
            <w:r>
              <w:rPr>
                <w:color w:val="000000" w:themeColor="text1"/>
              </w:rPr>
              <w:t>金融资产重分类计入其他综合收益的金额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（4）</w:t>
            </w:r>
            <w:r>
              <w:rPr>
                <w:color w:val="000000" w:themeColor="text1"/>
              </w:rPr>
              <w:t>其他债权投资信用减值准备</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（5）</w:t>
            </w:r>
            <w:r>
              <w:rPr>
                <w:color w:val="000000" w:themeColor="text1"/>
              </w:rPr>
              <w:t>现金流量套期储备</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（6）</w:t>
            </w:r>
            <w:r>
              <w:rPr>
                <w:color w:val="000000" w:themeColor="text1"/>
              </w:rPr>
              <w:t>外币财务报表折算差额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（7）</w:t>
            </w:r>
            <w:r>
              <w:rPr>
                <w:color w:val="000000" w:themeColor="text1"/>
              </w:rPr>
              <w:t>其他</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lastRenderedPageBreak/>
              <w:t>（二）归属于少数股东的其他综合收益的税后净额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1041"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七、综合收益总额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tcPr>
          <w:p w:rsidR="00F120AA" w:rsidRDefault="008D24C0">
            <w:pPr>
              <w:jc w:val="right"/>
            </w:pPr>
            <w:r>
              <w:t>84,870,093.10</w:t>
            </w:r>
          </w:p>
        </w:tc>
        <w:tc>
          <w:tcPr>
            <w:tcW w:w="1041" w:type="pct"/>
            <w:tcBorders>
              <w:top w:val="outset" w:sz="4" w:space="0" w:color="auto"/>
              <w:left w:val="outset" w:sz="4" w:space="0" w:color="auto"/>
              <w:bottom w:val="outset" w:sz="4" w:space="0" w:color="auto"/>
              <w:right w:val="outset" w:sz="4" w:space="0" w:color="auto"/>
            </w:tcBorders>
          </w:tcPr>
          <w:p w:rsidR="00F120AA" w:rsidRDefault="008D24C0">
            <w:pPr>
              <w:jc w:val="right"/>
            </w:pPr>
            <w:r>
              <w:t>79,803,963.22</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48,849,639.49</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48,576,314.17</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rPr>
                <w:rFonts w:hint="eastAsia"/>
              </w:rPr>
              <w:t xml:space="preserve">36,020,453.61 </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31,227,649.05</w:t>
            </w:r>
          </w:p>
        </w:tc>
      </w:tr>
      <w:tr w:rsidR="00F120AA">
        <w:sdt>
          <w:sdtPr>
            <w:rPr>
              <w:color w:val="000000" w:themeColor="text1"/>
            </w:rPr>
            <w:tag w:val="_PLD_2faba48500f741229b3467bfe3ce2495"/>
            <w:id w:val="-60341548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八、每股收益：</w:t>
                </w:r>
              </w:p>
            </w:tc>
          </w:sdtContent>
        </w:sdt>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color w:val="000000" w:themeColor="text1"/>
              </w:rPr>
              <w:t>（一）基本每股收益</w:t>
            </w:r>
            <w:r>
              <w:rPr>
                <w:rFonts w:hint="eastAsia"/>
                <w:color w:val="000000" w:themeColor="text1"/>
              </w:rPr>
              <w:t>(元/股)</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0.0412</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0.0409</w:t>
            </w:r>
          </w:p>
        </w:tc>
      </w:tr>
      <w:tr w:rsidR="00F120AA">
        <w:tc>
          <w:tcPr>
            <w:tcW w:w="2334"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color w:val="000000" w:themeColor="text1"/>
              </w:rPr>
              <w:t>（二）稀释每股收益</w:t>
            </w:r>
            <w:r>
              <w:rPr>
                <w:rFonts w:hint="eastAsia"/>
                <w:color w:val="000000" w:themeColor="text1"/>
              </w:rPr>
              <w:t>(元/股)</w:t>
            </w:r>
          </w:p>
        </w:tc>
        <w:tc>
          <w:tcPr>
            <w:tcW w:w="545"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08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0.0412</w:t>
            </w:r>
          </w:p>
        </w:tc>
        <w:tc>
          <w:tcPr>
            <w:tcW w:w="1041"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0.0409</w:t>
            </w:r>
          </w:p>
        </w:tc>
      </w:tr>
      <w:bookmarkEnd w:id="109"/>
    </w:tbl>
    <w:p w:rsidR="00F120AA" w:rsidRDefault="00F120AA">
      <w:pPr>
        <w:rPr>
          <w:color w:val="000000" w:themeColor="text1"/>
        </w:rPr>
      </w:pPr>
    </w:p>
    <w:p w:rsidR="00F120AA" w:rsidRDefault="008D24C0">
      <w:pPr>
        <w:rPr>
          <w:b/>
          <w:bCs/>
          <w:color w:val="000000" w:themeColor="text1"/>
        </w:rPr>
      </w:pPr>
      <w:r>
        <w:rPr>
          <w:rFonts w:hint="eastAsia"/>
          <w:color w:val="000000" w:themeColor="text1"/>
        </w:rPr>
        <w:t>本期发生同一控制下企业合并的，被合并方在合并前实现的净利润为：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1916544024"/>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 上期被合并方实现的净利润为： </w:t>
      </w:r>
      <w:sdt>
        <w:sdtPr>
          <w:rPr>
            <w:rFonts w:hint="eastAsia"/>
            <w:color w:val="000000" w:themeColor="text1"/>
          </w:rPr>
          <w:alias w:val="同一控制下的企业合并中被合并方在合并前实现的净利润"/>
          <w:tag w:val="_GBC_7e8cf02e71b9434883c60dcb8fb33270"/>
          <w:id w:val="-984704876"/>
          <w:lock w:val="sdtLocked"/>
          <w:placeholder>
            <w:docPart w:val="GBC22222222222222222222222222222"/>
          </w:placeholder>
        </w:sdtPr>
        <w:sdtEndPr>
          <w:rPr>
            <w:rFonts w:hint="default"/>
          </w:rPr>
        </w:sdtEndPr>
        <w:sdtContent>
          <w:r>
            <w:rPr>
              <w:color w:val="000000" w:themeColor="text1"/>
            </w:rPr>
            <w:t>0</w:t>
          </w:r>
        </w:sdtContent>
      </w:sdt>
      <w:r>
        <w:rPr>
          <w:rFonts w:hint="eastAsia"/>
          <w:color w:val="000000" w:themeColor="text1"/>
        </w:rPr>
        <w:t xml:space="preserve"> 元。</w:t>
      </w:r>
    </w:p>
    <w:p w:rsidR="00F120AA" w:rsidRDefault="008D24C0">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73578911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104286476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146712250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rPr>
          <w:color w:val="000000" w:themeColor="text1"/>
          <w:u w:val="single"/>
        </w:rPr>
      </w:pPr>
    </w:p>
    <w:p w:rsidR="00F120AA" w:rsidRDefault="008D24C0">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利润表</w:t>
      </w:r>
    </w:p>
    <w:p w:rsidR="00F120AA" w:rsidRDefault="008D24C0">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F120AA" w:rsidRDefault="008D24C0">
      <w:pPr>
        <w:snapToGrid w:val="0"/>
        <w:spacing w:line="240" w:lineRule="atLeast"/>
        <w:jc w:val="right"/>
        <w:rPr>
          <w:b/>
          <w:bCs/>
          <w:color w:val="000000" w:themeColor="text1"/>
        </w:rPr>
      </w:pPr>
      <w:r>
        <w:rPr>
          <w:color w:val="000000" w:themeColor="text1"/>
        </w:rPr>
        <w:t>单位：</w:t>
      </w:r>
      <w:sdt>
        <w:sdtPr>
          <w:rPr>
            <w:color w:val="000000" w:themeColor="text1"/>
          </w:rPr>
          <w:alias w:val="单位：母公司利润表"/>
          <w:tag w:val="_GBC_955732cd74ff4f1f9b098e70c1b85c60"/>
          <w:id w:val="1985584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利润表"/>
          <w:tag w:val="_GBC_125a2547934143ccb384434361f57d37"/>
          <w:id w:val="-173421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2"/>
        <w:gridCol w:w="1113"/>
        <w:gridCol w:w="1581"/>
        <w:gridCol w:w="1597"/>
      </w:tblGrid>
      <w:tr w:rsidR="00F120AA">
        <w:trPr>
          <w:cantSplit/>
        </w:trPr>
        <w:tc>
          <w:tcPr>
            <w:tcW w:w="2568"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1360778185"/>
              <w:lock w:val="sdtLocked"/>
            </w:sdtPr>
            <w:sdtEndPr/>
            <w:sdtContent>
              <w:p w:rsidR="00F120AA" w:rsidRDefault="008D24C0">
                <w:pPr>
                  <w:ind w:leftChars="-19" w:hangingChars="19" w:hanging="40"/>
                  <w:jc w:val="center"/>
                  <w:rPr>
                    <w:b/>
                    <w:color w:val="000000" w:themeColor="text1"/>
                  </w:rPr>
                </w:pPr>
                <w:r>
                  <w:rPr>
                    <w:rFonts w:hint="eastAsia"/>
                    <w:b/>
                    <w:color w:val="000000" w:themeColor="text1"/>
                  </w:rPr>
                  <w:t>项目</w:t>
                </w:r>
              </w:p>
            </w:sdtContent>
          </w:sdt>
        </w:tc>
        <w:tc>
          <w:tcPr>
            <w:tcW w:w="631"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53d1b95815e4cb9bce619c23384aae7"/>
              <w:id w:val="768285508"/>
              <w:lock w:val="sdtLocked"/>
            </w:sdtPr>
            <w:sdtEndPr/>
            <w:sdtContent>
              <w:p w:rsidR="00F120AA" w:rsidRDefault="008D24C0">
                <w:pPr>
                  <w:jc w:val="center"/>
                  <w:rPr>
                    <w:b/>
                    <w:color w:val="000000" w:themeColor="text1"/>
                  </w:rPr>
                </w:pPr>
                <w:r>
                  <w:rPr>
                    <w:rFonts w:hint="eastAsia"/>
                    <w:b/>
                    <w:color w:val="000000" w:themeColor="text1"/>
                  </w:rPr>
                  <w:t>附注</w:t>
                </w:r>
              </w:p>
            </w:sdtContent>
          </w:sdt>
        </w:tc>
        <w:tc>
          <w:tcPr>
            <w:tcW w:w="896"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1231357548"/>
              <w:lock w:val="sdtLocked"/>
            </w:sdtPr>
            <w:sdtEndPr/>
            <w:sdtContent>
              <w:p w:rsidR="00F120AA" w:rsidRDefault="008D24C0">
                <w:pPr>
                  <w:jc w:val="center"/>
                  <w:rPr>
                    <w:b/>
                    <w:color w:val="000000" w:themeColor="text1"/>
                  </w:rPr>
                </w:pPr>
                <w:r>
                  <w:rPr>
                    <w:rFonts w:hint="eastAsia"/>
                    <w:b/>
                    <w:color w:val="000000" w:themeColor="text1"/>
                  </w:rPr>
                  <w:t>2024年半年度</w:t>
                </w:r>
              </w:p>
            </w:sdtContent>
          </w:sdt>
        </w:tc>
        <w:tc>
          <w:tcPr>
            <w:tcW w:w="905"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1481220082"/>
              <w:lock w:val="sdtLocked"/>
            </w:sdtPr>
            <w:sdtEndPr/>
            <w:sdtContent>
              <w:p w:rsidR="00F120AA" w:rsidRDefault="008D24C0">
                <w:pPr>
                  <w:jc w:val="center"/>
                  <w:rPr>
                    <w:b/>
                    <w:color w:val="000000" w:themeColor="text1"/>
                  </w:rPr>
                </w:pPr>
                <w:r>
                  <w:rPr>
                    <w:rFonts w:hint="eastAsia"/>
                    <w:b/>
                    <w:color w:val="000000" w:themeColor="text1"/>
                  </w:rPr>
                  <w:t>2023年半年度</w:t>
                </w:r>
              </w:p>
            </w:sdtContent>
          </w:sdt>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rPr>
                <w:color w:val="000000" w:themeColor="text1"/>
              </w:rPr>
            </w:pPr>
            <w:r>
              <w:rPr>
                <w:rFonts w:hint="eastAsia"/>
                <w:color w:val="000000" w:themeColor="text1"/>
              </w:rPr>
              <w:t>一、营业收入</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十</w:t>
            </w:r>
            <w:r>
              <w:rPr>
                <w:rFonts w:asciiTheme="minorEastAsia" w:eastAsiaTheme="minorEastAsia" w:hAnsiTheme="minorEastAsia" w:hint="eastAsia"/>
                <w:szCs w:val="21"/>
              </w:rPr>
              <w:t>九</w:t>
            </w:r>
            <w:r>
              <w:rPr>
                <w:rFonts w:asciiTheme="minorEastAsia" w:eastAsiaTheme="minorEastAsia" w:hAnsiTheme="minorEastAsia"/>
                <w:szCs w:val="21"/>
              </w:rPr>
              <w:t>、4</w:t>
            </w: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55,680,045.32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55,457,364.90</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减：营业成本</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十</w:t>
            </w:r>
            <w:r>
              <w:rPr>
                <w:rFonts w:asciiTheme="minorEastAsia" w:eastAsiaTheme="minorEastAsia" w:hAnsiTheme="minorEastAsia" w:hint="eastAsia"/>
                <w:szCs w:val="21"/>
              </w:rPr>
              <w:t>九</w:t>
            </w:r>
            <w:r>
              <w:rPr>
                <w:rFonts w:asciiTheme="minorEastAsia" w:eastAsiaTheme="minorEastAsia" w:hAnsiTheme="minorEastAsia"/>
                <w:szCs w:val="21"/>
              </w:rPr>
              <w:t>、4</w:t>
            </w: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43,071,965.28</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48,130,430.81</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税金及附加</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szCs w:val="21"/>
              </w:rPr>
            </w:pP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285,152.47</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179,753.18</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销售费用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管理费用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23,419,675.67</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29,285,063.74</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研发费用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财务费用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5,678,519.60</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7,788,939.25</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其中：利息费用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10,049,313.57</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10,796,660.23</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600" w:firstLine="1260"/>
              <w:rPr>
                <w:color w:val="000000" w:themeColor="text1"/>
              </w:rPr>
            </w:pPr>
            <w:r>
              <w:rPr>
                <w:rFonts w:hint="eastAsia"/>
                <w:color w:val="000000" w:themeColor="text1"/>
              </w:rPr>
              <w:t>利息收入</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4,416,382.42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3,050,309.22</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加：其他收益</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jc w:val="center"/>
              <w:rPr>
                <w:rFonts w:asciiTheme="minorEastAsia" w:eastAsiaTheme="minorEastAsia" w:hAnsiTheme="minorEastAsia" w:cs="Times New Roman"/>
                <w:szCs w:val="21"/>
              </w:rPr>
            </w:pP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295,337.51</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802,462.07</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投资收益（损失以“－”号填列）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十</w:t>
            </w:r>
            <w:r>
              <w:rPr>
                <w:rFonts w:asciiTheme="minorEastAsia" w:eastAsiaTheme="minorEastAsia" w:hAnsiTheme="minorEastAsia" w:hint="eastAsia"/>
                <w:szCs w:val="21"/>
              </w:rPr>
              <w:t>九</w:t>
            </w:r>
            <w:r>
              <w:rPr>
                <w:rFonts w:asciiTheme="minorEastAsia" w:eastAsiaTheme="minorEastAsia" w:hAnsiTheme="minorEastAsia"/>
                <w:szCs w:val="21"/>
              </w:rPr>
              <w:t>、5</w:t>
            </w: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55,987,675.60</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20,058,084.18</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其中：对联营企业和合营企业的投资收益</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11,305,045.00</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20,058,084.18</w:t>
            </w:r>
          </w:p>
        </w:tc>
      </w:tr>
      <w:tr w:rsidR="00F120AA">
        <w:tc>
          <w:tcPr>
            <w:tcW w:w="2568" w:type="pct"/>
            <w:tcBorders>
              <w:top w:val="outset" w:sz="4" w:space="0" w:color="auto"/>
              <w:left w:val="outset" w:sz="4" w:space="0" w:color="auto"/>
              <w:bottom w:val="outset" w:sz="4" w:space="0" w:color="auto"/>
              <w:right w:val="outset" w:sz="4" w:space="0" w:color="auto"/>
            </w:tcBorders>
          </w:tcPr>
          <w:p w:rsidR="00F120AA" w:rsidRDefault="008D24C0">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公允价值变动收益（损失以“－”号填列）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rPr>
                <w:rFonts w:hint="eastAsia"/>
              </w:rPr>
              <w:t>-521,888.29</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-131,391.28</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资产处置收益（损失以“－”号填列）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87,174.45</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rPr>
                <w:color w:val="000000" w:themeColor="text1"/>
              </w:rPr>
            </w:pPr>
            <w:r>
              <w:rPr>
                <w:rFonts w:hint="eastAsia"/>
                <w:color w:val="000000" w:themeColor="text1"/>
              </w:rPr>
              <w:t>二、营业利润（亏损以“－”号填列）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38,985,857.12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-9,110,492.66</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加：营业外收入</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9,624.70</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2,007,600.99</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减：营业外支出</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797.80</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13,925.34</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rPr>
                <w:color w:val="000000" w:themeColor="text1"/>
              </w:rPr>
            </w:pPr>
            <w:r>
              <w:rPr>
                <w:rFonts w:hint="eastAsia"/>
                <w:color w:val="000000" w:themeColor="text1"/>
              </w:rPr>
              <w:t>三、利润总额（亏损总额以“－”号填列）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38,994,684.02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-7,116,817.01</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firstLineChars="200" w:firstLine="420"/>
              <w:rPr>
                <w:color w:val="000000" w:themeColor="text1"/>
              </w:rPr>
            </w:pPr>
            <w:r>
              <w:rPr>
                <w:rFonts w:hint="eastAsia"/>
                <w:color w:val="000000" w:themeColor="text1"/>
              </w:rPr>
              <w:t>减：所得税费用</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rPr>
                <w:color w:val="000000" w:themeColor="text1"/>
              </w:rPr>
            </w:pPr>
            <w:r>
              <w:rPr>
                <w:rFonts w:hint="eastAsia"/>
                <w:color w:val="000000" w:themeColor="text1"/>
              </w:rPr>
              <w:t>四、净利润（净亏损以“－”号填列）</w:t>
            </w:r>
          </w:p>
        </w:tc>
        <w:tc>
          <w:tcPr>
            <w:tcW w:w="631"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38,994,684.02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-7,116,817.01</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8" w:firstLine="227"/>
              <w:rPr>
                <w:color w:val="000000" w:themeColor="text1"/>
              </w:rPr>
            </w:pPr>
            <w:r>
              <w:rPr>
                <w:rFonts w:hint="eastAsia"/>
                <w:color w:val="000000" w:themeColor="text1"/>
              </w:rPr>
              <w:t>（一）</w:t>
            </w:r>
            <w:r>
              <w:rPr>
                <w:color w:val="000000" w:themeColor="text1"/>
              </w:rPr>
              <w:t>持续经营净利润（净亏损以“－”号填列）</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38,994,684.02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-7,116,817.01</w:t>
            </w: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8" w:firstLine="227"/>
              <w:rPr>
                <w:color w:val="000000" w:themeColor="text1"/>
              </w:rPr>
            </w:pPr>
            <w:r>
              <w:rPr>
                <w:rFonts w:hint="eastAsia"/>
                <w:color w:val="000000" w:themeColor="text1"/>
              </w:rPr>
              <w:t>（二）终止经营净利润（净亏损以“－”号填列）</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Chars="-19" w:hangingChars="19" w:hanging="40"/>
              <w:rPr>
                <w:color w:val="000000" w:themeColor="text1"/>
              </w:rPr>
            </w:pPr>
            <w:r>
              <w:rPr>
                <w:rFonts w:hint="eastAsia"/>
                <w:color w:val="000000" w:themeColor="text1"/>
              </w:rPr>
              <w:lastRenderedPageBreak/>
              <w:t>五、其他综合收益的税后净额</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（一）不能重分类进损益的其他综合收益</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1.重新计量设定受益计划变动额</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2.权益法下不能转损益的其他综合收益</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3.其他权益工具投资公允价值变动</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4.企业自身信用风险公允价值变动</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（二）将重分类进损益的其他综合收益</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1.权益法下可转损益的其他综合收益</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2.其他债权投资公允价值变动</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3.金融资产重分类计入其他综合收益的金额</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4.其他债权投资信用减值准备</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5.现金流量套期储备</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6.外币财务报表折算差额</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color w:val="000000" w:themeColor="text1"/>
              </w:rPr>
              <w:t>7.其他</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rPr>
                <w:color w:val="000000" w:themeColor="text1"/>
              </w:rPr>
            </w:pPr>
            <w:r>
              <w:rPr>
                <w:rFonts w:hint="eastAsia"/>
                <w:color w:val="000000" w:themeColor="text1"/>
              </w:rPr>
              <w:t>六、综合收益总额</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8D24C0">
            <w:pPr>
              <w:jc w:val="right"/>
            </w:pPr>
            <w:r>
              <w:t>38,994,684.02</w:t>
            </w:r>
          </w:p>
        </w:tc>
        <w:tc>
          <w:tcPr>
            <w:tcW w:w="90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-7,116,817.01</w:t>
            </w:r>
          </w:p>
        </w:tc>
      </w:tr>
      <w:tr w:rsidR="00F120AA">
        <w:sdt>
          <w:sdtPr>
            <w:rPr>
              <w:color w:val="000000" w:themeColor="text1"/>
            </w:rPr>
            <w:tag w:val="_PLD_302a225367d84b88a766d8daaf22e468"/>
            <w:id w:val="10343834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color w:val="000000" w:themeColor="text1"/>
                  </w:rPr>
                  <w:t>七</w:t>
                </w:r>
                <w:r>
                  <w:rPr>
                    <w:color w:val="000000" w:themeColor="text1"/>
                  </w:rPr>
                  <w:t>、每股收益：</w:t>
                </w:r>
              </w:p>
            </w:tc>
          </w:sdtContent>
        </w:sdt>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r w:rsidR="00F120AA">
        <w:tc>
          <w:tcPr>
            <w:tcW w:w="2568" w:type="pct"/>
            <w:tcBorders>
              <w:top w:val="outset" w:sz="4" w:space="0" w:color="auto"/>
              <w:left w:val="outset" w:sz="4" w:space="0" w:color="auto"/>
              <w:bottom w:val="outset" w:sz="4" w:space="0" w:color="auto"/>
              <w:right w:val="outset" w:sz="4" w:space="0" w:color="auto"/>
            </w:tcBorders>
            <w:vAlign w:val="center"/>
          </w:tcPr>
          <w:p w:rsidR="00F120AA" w:rsidRDefault="008D24C0">
            <w:pPr>
              <w:ind w:left="-19" w:firstLineChars="200" w:firstLine="420"/>
              <w:rPr>
                <w:color w:val="000000" w:themeColor="text1"/>
              </w:rPr>
            </w:pPr>
            <w:r>
              <w:rPr>
                <w:color w:val="000000" w:themeColor="text1"/>
              </w:rPr>
              <w:t>（二）稀释每股收益</w:t>
            </w:r>
            <w:r>
              <w:rPr>
                <w:rFonts w:hint="eastAsia"/>
                <w:color w:val="000000" w:themeColor="text1"/>
              </w:rPr>
              <w:t>(元/股)</w:t>
            </w:r>
          </w:p>
        </w:tc>
        <w:tc>
          <w:tcPr>
            <w:tcW w:w="631"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896" w:type="pct"/>
            <w:tcBorders>
              <w:top w:val="outset" w:sz="4" w:space="0" w:color="auto"/>
              <w:left w:val="outset" w:sz="4" w:space="0" w:color="auto"/>
              <w:bottom w:val="outset" w:sz="4" w:space="0" w:color="auto"/>
              <w:right w:val="outset" w:sz="4" w:space="0" w:color="auto"/>
            </w:tcBorders>
          </w:tcPr>
          <w:p w:rsidR="00F120AA" w:rsidRDefault="00F120AA">
            <w:pPr>
              <w:jc w:val="right"/>
            </w:pPr>
          </w:p>
        </w:tc>
        <w:tc>
          <w:tcPr>
            <w:tcW w:w="905" w:type="pct"/>
            <w:tcBorders>
              <w:top w:val="outset" w:sz="4" w:space="0" w:color="auto"/>
              <w:left w:val="outset" w:sz="4" w:space="0" w:color="auto"/>
              <w:bottom w:val="outset" w:sz="4" w:space="0" w:color="auto"/>
              <w:right w:val="outset" w:sz="4" w:space="0" w:color="auto"/>
            </w:tcBorders>
          </w:tcPr>
          <w:p w:rsidR="00F120AA" w:rsidRDefault="00F120AA">
            <w:pPr>
              <w:jc w:val="right"/>
            </w:pPr>
          </w:p>
        </w:tc>
      </w:tr>
    </w:tbl>
    <w:p w:rsidR="00F120AA" w:rsidRDefault="00F120AA">
      <w:pPr>
        <w:rPr>
          <w:color w:val="000000" w:themeColor="text1"/>
        </w:rPr>
      </w:pPr>
    </w:p>
    <w:p w:rsidR="00F120AA" w:rsidRPr="00133099" w:rsidRDefault="008D24C0" w:rsidP="00133099">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56935279"/>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37562269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0809852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bookmarkStart w:id="110" w:name="_Hlk10211424"/>
      <w:bookmarkEnd w:id="108"/>
      <w:bookmarkEnd w:id="110"/>
    </w:p>
    <w:p w:rsidR="00F120AA" w:rsidRDefault="00F120AA">
      <w:pPr>
        <w:rPr>
          <w:color w:val="000000" w:themeColor="text1"/>
        </w:rPr>
      </w:pPr>
    </w:p>
    <w:p w:rsidR="00F120AA" w:rsidRDefault="008D24C0">
      <w:pPr>
        <w:pStyle w:val="3"/>
        <w:jc w:val="center"/>
        <w:rPr>
          <w:rFonts w:ascii="宋体" w:hAnsi="宋体"/>
          <w:color w:val="000000" w:themeColor="text1"/>
        </w:rPr>
      </w:pPr>
      <w:bookmarkStart w:id="111" w:name="_Hlk10211590"/>
      <w:r>
        <w:rPr>
          <w:rFonts w:ascii="宋体" w:hAnsi="宋体" w:hint="eastAsia"/>
          <w:color w:val="000000" w:themeColor="text1"/>
        </w:rPr>
        <w:t>合并</w:t>
      </w:r>
      <w:r>
        <w:rPr>
          <w:rFonts w:ascii="宋体" w:hAnsi="宋体"/>
          <w:color w:val="000000" w:themeColor="text1"/>
        </w:rPr>
        <w:t>现金流量表</w:t>
      </w:r>
    </w:p>
    <w:p w:rsidR="00F120AA" w:rsidRDefault="008D24C0">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F120AA" w:rsidRDefault="008D24C0">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11229951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4321249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4"/>
        <w:gridCol w:w="986"/>
        <w:gridCol w:w="1976"/>
        <w:gridCol w:w="1897"/>
      </w:tblGrid>
      <w:tr w:rsidR="00F120AA">
        <w:sdt>
          <w:sdtPr>
            <w:rPr>
              <w:color w:val="000000" w:themeColor="text1"/>
            </w:rPr>
            <w:tag w:val="_PLD_2a3b6af3ab824e2db1022630f7a58e18"/>
            <w:id w:val="-778332446"/>
            <w:lock w:val="sdtLocked"/>
          </w:sdtPr>
          <w:sdtEndPr/>
          <w:sdtContent>
            <w:tc>
              <w:tcPr>
                <w:tcW w:w="2246" w:type="pct"/>
                <w:tcBorders>
                  <w:top w:val="outset" w:sz="4" w:space="0" w:color="auto"/>
                  <w:left w:val="outset" w:sz="4" w:space="0" w:color="auto"/>
                  <w:bottom w:val="outset" w:sz="4" w:space="0" w:color="auto"/>
                  <w:right w:val="outset" w:sz="4" w:space="0" w:color="auto"/>
                </w:tcBorders>
              </w:tcPr>
              <w:p w:rsidR="00F120AA" w:rsidRDefault="008D24C0">
                <w:pPr>
                  <w:jc w:val="center"/>
                  <w:rPr>
                    <w:b/>
                    <w:bCs/>
                    <w:color w:val="000000" w:themeColor="text1"/>
                  </w:rPr>
                </w:pPr>
                <w:r>
                  <w:rPr>
                    <w:b/>
                    <w:color w:val="000000" w:themeColor="text1"/>
                  </w:rPr>
                  <w:t>项目</w:t>
                </w:r>
              </w:p>
            </w:tc>
          </w:sdtContent>
        </w:sdt>
        <w:sdt>
          <w:sdtPr>
            <w:rPr>
              <w:color w:val="000000" w:themeColor="text1"/>
            </w:rPr>
            <w:tag w:val="_PLD_49df1a6f5a224085bdcd56671a898d47"/>
            <w:id w:val="-885415917"/>
            <w:lock w:val="sdtLocked"/>
          </w:sdtPr>
          <w:sdtEndPr/>
          <w:sdtContent>
            <w:tc>
              <w:tcPr>
                <w:tcW w:w="559" w:type="pct"/>
                <w:tcBorders>
                  <w:top w:val="outset" w:sz="4" w:space="0" w:color="auto"/>
                  <w:left w:val="outset" w:sz="4" w:space="0" w:color="auto"/>
                  <w:bottom w:val="outset" w:sz="4" w:space="0" w:color="auto"/>
                  <w:right w:val="outset" w:sz="4" w:space="0" w:color="auto"/>
                </w:tcBorders>
              </w:tcPr>
              <w:p w:rsidR="00F120AA" w:rsidRDefault="008D24C0">
                <w:pPr>
                  <w:jc w:val="center"/>
                  <w:rPr>
                    <w:b/>
                    <w:color w:val="000000" w:themeColor="text1"/>
                  </w:rPr>
                </w:pPr>
                <w:r>
                  <w:rPr>
                    <w:b/>
                    <w:color w:val="000000" w:themeColor="text1"/>
                  </w:rPr>
                  <w:t>附注</w:t>
                </w:r>
              </w:p>
            </w:tc>
          </w:sdtContent>
        </w:sdt>
        <w:sdt>
          <w:sdtPr>
            <w:rPr>
              <w:color w:val="000000" w:themeColor="text1"/>
            </w:rPr>
            <w:tag w:val="_PLD_aba5e14092764f689b78fdbe9892bc51"/>
            <w:id w:val="1702669859"/>
            <w:lock w:val="sdtLocked"/>
          </w:sdtPr>
          <w:sdtEndPr/>
          <w:sdtContent>
            <w:tc>
              <w:tcPr>
                <w:tcW w:w="1120" w:type="pct"/>
                <w:tcBorders>
                  <w:top w:val="outset" w:sz="4" w:space="0" w:color="auto"/>
                  <w:left w:val="outset" w:sz="4" w:space="0" w:color="auto"/>
                  <w:bottom w:val="outset" w:sz="4" w:space="0" w:color="auto"/>
                  <w:right w:val="outset" w:sz="4" w:space="0" w:color="auto"/>
                </w:tcBorders>
              </w:tcPr>
              <w:p w:rsidR="00F120AA" w:rsidRDefault="008D24C0">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772777545"/>
            <w:lock w:val="sdtLocked"/>
          </w:sdtPr>
          <w:sdtEndPr/>
          <w:sdtContent>
            <w:tc>
              <w:tcPr>
                <w:tcW w:w="1075" w:type="pct"/>
                <w:tcBorders>
                  <w:top w:val="outset" w:sz="4" w:space="0" w:color="auto"/>
                  <w:left w:val="outset" w:sz="4" w:space="0" w:color="auto"/>
                  <w:bottom w:val="outset" w:sz="4" w:space="0" w:color="auto"/>
                  <w:right w:val="outset" w:sz="4" w:space="0" w:color="auto"/>
                </w:tcBorders>
              </w:tcPr>
              <w:p w:rsidR="00F120AA" w:rsidRDefault="008D24C0">
                <w:pPr>
                  <w:autoSpaceDE w:val="0"/>
                  <w:autoSpaceDN w:val="0"/>
                  <w:adjustRightInd w:val="0"/>
                  <w:jc w:val="center"/>
                  <w:rPr>
                    <w:b/>
                    <w:color w:val="000000" w:themeColor="text1"/>
                  </w:rPr>
                </w:pPr>
                <w:r>
                  <w:rPr>
                    <w:rFonts w:hint="eastAsia"/>
                    <w:b/>
                    <w:color w:val="000000" w:themeColor="text1"/>
                  </w:rPr>
                  <w:t>2023年半年度</w:t>
                </w:r>
              </w:p>
            </w:tc>
          </w:sdtContent>
        </w:sdt>
      </w:tr>
      <w:tr w:rsidR="00F120AA">
        <w:sdt>
          <w:sdtPr>
            <w:rPr>
              <w:color w:val="000000" w:themeColor="text1"/>
            </w:rPr>
            <w:tag w:val="_PLD_ffd119a1ffa641c1a00397806a78ee23"/>
            <w:id w:val="1992859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一、经营活动产生的现金流量：</w:t>
                </w:r>
              </w:p>
            </w:tc>
          </w:sdtContent>
        </w:sdt>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销售商品、提供劳务收到的现金</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sz w:val="24"/>
              </w:rPr>
            </w:pPr>
            <w:r>
              <w:t>2,120,286,804.47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2,939,583,612.45</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客户存款和同业存放款项净增加额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向中央银行借款净增加额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向其他金融机构拆入资金净增加额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收到原保险合同保费取得的现金</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收到再保业务现金净额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保户储金及投资款净增加额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收取利息、手续费及佣金的现金</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拆入资金净增加额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回购业务资金净增加额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代理买卖证券收到的现金净额</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收到的税费返还</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收到其他与经营活动有关的现金</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rFonts w:asciiTheme="minorEastAsia" w:eastAsiaTheme="minorEastAsia" w:hAnsiTheme="minorEastAsia"/>
                <w:szCs w:val="21"/>
              </w:rPr>
            </w:pPr>
            <w:r>
              <w:rPr>
                <w:rFonts w:asciiTheme="minorEastAsia" w:eastAsiaTheme="minorEastAsia" w:hAnsiTheme="minorEastAsia"/>
                <w:szCs w:val="21"/>
              </w:rPr>
              <w:t>七、78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71,046,442.20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97,047,743.41</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经营活动现金流入小计</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2,191,333,246.67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3,036,631,355.86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购买商品、接受劳务支付的现金</w:t>
            </w:r>
          </w:p>
        </w:tc>
        <w:tc>
          <w:tcPr>
            <w:tcW w:w="559" w:type="pct"/>
            <w:tcBorders>
              <w:top w:val="outset" w:sz="4" w:space="0" w:color="auto"/>
              <w:left w:val="outset" w:sz="4" w:space="0" w:color="auto"/>
              <w:bottom w:val="outset" w:sz="4" w:space="0" w:color="auto"/>
              <w:right w:val="outset" w:sz="4" w:space="0" w:color="auto"/>
            </w:tcBorders>
            <w:vAlign w:val="center"/>
          </w:tcPr>
          <w:p w:rsidR="00F120AA" w:rsidRDefault="00F120AA">
            <w:pPr>
              <w:rPr>
                <w:rFonts w:ascii="Times New Roman" w:eastAsia="Times New Roman" w:hAnsi="Times New Roman" w:cs="Times New Roman"/>
                <w:sz w:val="20"/>
                <w:szCs w:val="20"/>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1,653,220,361.80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2,372,408,548.37</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客户贷款及垫款净增加额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存放中央银行和同业款项净增加额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支付原保险合同赔付款项的现金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拆出资金净增加额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支付利息、手续费及佣金的现金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支付保单红利的现金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lastRenderedPageBreak/>
              <w:t>支付给职工及为职工支付的现金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sz w:val="24"/>
              </w:rPr>
            </w:pPr>
            <w:r>
              <w:t>195,952,795.90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191,683,974.39</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支付的各项税费</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381,296,421.60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67,193,953.59</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支付其他与经营活动有关的现金</w:t>
            </w:r>
          </w:p>
        </w:tc>
        <w:tc>
          <w:tcPr>
            <w:tcW w:w="559"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sz w:val="21"/>
                <w:szCs w:val="21"/>
              </w:rPr>
              <w:t>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73,982,889.66</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30,787,034.73</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经营活动现金流出小计</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2,304,452,468.96</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2,662,073,511.08</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300" w:firstLine="630"/>
              <w:rPr>
                <w:color w:val="000000" w:themeColor="text1"/>
              </w:rPr>
            </w:pPr>
            <w:r>
              <w:rPr>
                <w:rFonts w:hint="eastAsia"/>
                <w:color w:val="000000" w:themeColor="text1"/>
              </w:rPr>
              <w:t>经营活动产生的现金流量净额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-113,119,222.29</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374,557,844.78</w:t>
            </w:r>
          </w:p>
        </w:tc>
      </w:tr>
      <w:tr w:rsidR="00F120AA">
        <w:sdt>
          <w:sdtPr>
            <w:rPr>
              <w:color w:val="000000" w:themeColor="text1"/>
            </w:rPr>
            <w:tag w:val="_PLD_95b1c638e8714129b03173a0758b863f"/>
            <w:id w:val="102559970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二、投资活动产生的现金流量：</w:t>
                </w:r>
              </w:p>
            </w:tc>
          </w:sdtContent>
        </w:sdt>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收回投资收到的现金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取得投资收益收到的现金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3,445,386.17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处置固定资产、无形资产和其他长期资产收回的现金净额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263,871,969.00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10,646,009.26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处置子公司及其他营业单位收到的现金净额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收到其他与投资活动有关的现金</w:t>
            </w:r>
          </w:p>
        </w:tc>
        <w:tc>
          <w:tcPr>
            <w:tcW w:w="559"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sz w:val="21"/>
                <w:szCs w:val="21"/>
              </w:rPr>
              <w:t>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投资活动现金流入小计</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267,317,355.17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10,646,009.26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购建固定资产、无形资产和其他长期资产支付的现金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123,071,286.19</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103,231,428.57</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投资支付的现金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质押贷款净增加额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取得子公司及其他营业单位支付的现金净额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jc w:val="center"/>
              <w:rPr>
                <w:rFonts w:asciiTheme="minorEastAsia" w:eastAsiaTheme="minorEastAsia" w:hAnsiTheme="minorEastAsia"/>
                <w:sz w:val="21"/>
                <w:szCs w:val="21"/>
              </w:rPr>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支付其他与投资活动有关的现金</w:t>
            </w:r>
          </w:p>
        </w:tc>
        <w:tc>
          <w:tcPr>
            <w:tcW w:w="559"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sz w:val="21"/>
                <w:szCs w:val="21"/>
              </w:rPr>
              <w:t>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投资活动现金流出小计</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123,071,286.19</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103,231,428.57</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300" w:firstLine="630"/>
              <w:rPr>
                <w:color w:val="000000" w:themeColor="text1"/>
              </w:rPr>
            </w:pPr>
            <w:r>
              <w:rPr>
                <w:rFonts w:hint="eastAsia"/>
                <w:color w:val="000000" w:themeColor="text1"/>
              </w:rPr>
              <w:t>投资活动产生的现金流量净额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144,246,068.98</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-92,585,419.31</w:t>
            </w:r>
          </w:p>
        </w:tc>
      </w:tr>
      <w:tr w:rsidR="00F120AA">
        <w:sdt>
          <w:sdtPr>
            <w:rPr>
              <w:color w:val="000000" w:themeColor="text1"/>
            </w:rPr>
            <w:tag w:val="_PLD_0ebd9a8b5d8e4227a6bc3b0738379ef1"/>
            <w:id w:val="-21412379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三、筹资活动产生的现金流量：</w:t>
                </w:r>
              </w:p>
            </w:tc>
          </w:sdtContent>
        </w:sdt>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吸收投资收到的现金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其中：子公司吸收少数股东投资收到的现金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取得借款收到的现金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sz w:val="24"/>
              </w:rPr>
            </w:pPr>
            <w:r>
              <w:t>52,821,423.60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498,504,605.26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收到其他与筹资活动有关的现金</w:t>
            </w:r>
          </w:p>
        </w:tc>
        <w:tc>
          <w:tcPr>
            <w:tcW w:w="559"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sz w:val="21"/>
                <w:szCs w:val="21"/>
              </w:rPr>
              <w:t>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筹资活动现金流入小计</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52,821,423.60</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498,504,605.26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偿还债务支付的现金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812,508,465.33</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263,064,152.56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分配股利、利润或偿付利息支付的现金</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143,843,373.64</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145,573,265.91</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其中：子公司支付给少数股东的股利、利润</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Pr="00616017" w:rsidRDefault="00616017" w:rsidP="00616017">
            <w:pPr>
              <w:jc w:val="right"/>
            </w:pPr>
            <w:r>
              <w:t>20,718,110.28</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rsidP="00616017">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支付其他与筹资活动有关的现金</w:t>
            </w:r>
          </w:p>
        </w:tc>
        <w:tc>
          <w:tcPr>
            <w:tcW w:w="559" w:type="pct"/>
            <w:tcBorders>
              <w:top w:val="outset" w:sz="4" w:space="0" w:color="auto"/>
              <w:left w:val="outset" w:sz="4" w:space="0" w:color="auto"/>
              <w:bottom w:val="outset" w:sz="4" w:space="0" w:color="auto"/>
              <w:right w:val="outset" w:sz="4" w:space="0" w:color="auto"/>
            </w:tcBorders>
          </w:tcPr>
          <w:p w:rsidR="00F120AA" w:rsidRDefault="008D24C0">
            <w:pPr>
              <w:pStyle w:val="Style105"/>
              <w:jc w:val="center"/>
            </w:pPr>
            <w:r>
              <w:rPr>
                <w:rFonts w:hint="eastAsia"/>
              </w:rPr>
              <w:t>七、</w:t>
            </w:r>
            <w:r>
              <w:t>78</w:t>
            </w: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200" w:firstLine="420"/>
              <w:rPr>
                <w:color w:val="000000" w:themeColor="text1"/>
              </w:rPr>
            </w:pPr>
            <w:r>
              <w:rPr>
                <w:rFonts w:hint="eastAsia"/>
                <w:color w:val="000000" w:themeColor="text1"/>
              </w:rPr>
              <w:t>筹资活动现金流出小计</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956,351,838.97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408,637,418.47</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300" w:firstLine="630"/>
              <w:rPr>
                <w:color w:val="000000" w:themeColor="text1"/>
              </w:rPr>
            </w:pPr>
            <w:r>
              <w:rPr>
                <w:rFonts w:hint="eastAsia"/>
                <w:color w:val="000000" w:themeColor="text1"/>
              </w:rPr>
              <w:t>筹资活动产生的现金流量净额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-903,530,415.37</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89,867,186.79</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四、汇率变动对现金及现金等价物的影响</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五、现金及现金等价物净增加额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-872,403,568.68</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371,839,612.26</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ind w:firstLineChars="100" w:firstLine="210"/>
              <w:rPr>
                <w:color w:val="000000" w:themeColor="text1"/>
              </w:rPr>
            </w:pPr>
            <w:r>
              <w:rPr>
                <w:rFonts w:hint="eastAsia"/>
                <w:color w:val="000000" w:themeColor="text1"/>
              </w:rPr>
              <w:t>加：期初现金及现金等价物余额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2,434,629,913.83</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1,423,225,960.67</w:t>
            </w:r>
          </w:p>
        </w:tc>
      </w:tr>
      <w:tr w:rsidR="00F120AA">
        <w:tc>
          <w:tcPr>
            <w:tcW w:w="2246" w:type="pct"/>
            <w:tcBorders>
              <w:top w:val="outset" w:sz="4" w:space="0" w:color="auto"/>
              <w:left w:val="outset" w:sz="4" w:space="0" w:color="auto"/>
              <w:bottom w:val="outset" w:sz="4" w:space="0" w:color="auto"/>
              <w:right w:val="outset" w:sz="4" w:space="0" w:color="auto"/>
            </w:tcBorders>
          </w:tcPr>
          <w:p w:rsidR="00F120AA" w:rsidRDefault="008D24C0">
            <w:pPr>
              <w:rPr>
                <w:color w:val="000000" w:themeColor="text1"/>
              </w:rPr>
            </w:pPr>
            <w:r>
              <w:rPr>
                <w:rFonts w:hint="eastAsia"/>
                <w:b/>
                <w:color w:val="000000" w:themeColor="text1"/>
              </w:rPr>
              <w:t>六、期末现金及现金等价物余额</w:t>
            </w:r>
          </w:p>
        </w:tc>
        <w:tc>
          <w:tcPr>
            <w:tcW w:w="559" w:type="pct"/>
            <w:tcBorders>
              <w:top w:val="outset" w:sz="4" w:space="0" w:color="auto"/>
              <w:left w:val="outset" w:sz="4" w:space="0" w:color="auto"/>
              <w:bottom w:val="outset" w:sz="4" w:space="0" w:color="auto"/>
              <w:right w:val="outset" w:sz="4" w:space="0" w:color="auto"/>
            </w:tcBorders>
          </w:tcPr>
          <w:p w:rsidR="00F120AA" w:rsidRDefault="00F120AA">
            <w:pPr>
              <w:pStyle w:val="Style105"/>
            </w:pPr>
          </w:p>
        </w:tc>
        <w:tc>
          <w:tcPr>
            <w:tcW w:w="1120"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1,562,226,345.15</w:t>
            </w:r>
          </w:p>
        </w:tc>
        <w:tc>
          <w:tcPr>
            <w:tcW w:w="107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1,795,065,572.93</w:t>
            </w:r>
          </w:p>
        </w:tc>
      </w:tr>
    </w:tbl>
    <w:p w:rsidR="00F120AA" w:rsidRDefault="008D24C0">
      <w:pPr>
        <w:snapToGrid w:val="0"/>
        <w:spacing w:line="240" w:lineRule="atLeast"/>
        <w:ind w:rightChars="12" w:right="25"/>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172611426"/>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09135164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84026975"/>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rPr>
          <w:color w:val="000000" w:themeColor="text1"/>
        </w:rPr>
      </w:pPr>
    </w:p>
    <w:p w:rsidR="00F120AA" w:rsidRDefault="00F120AA">
      <w:pPr>
        <w:jc w:val="center"/>
        <w:rPr>
          <w:b/>
          <w:bCs/>
          <w:color w:val="000000" w:themeColor="text1"/>
        </w:rPr>
      </w:pPr>
    </w:p>
    <w:p w:rsidR="00F120AA" w:rsidRDefault="008D24C0">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rsidR="00F120AA" w:rsidRDefault="008D24C0">
      <w:pPr>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F120AA" w:rsidRDefault="008D24C0">
      <w:pPr>
        <w:jc w:val="right"/>
        <w:rPr>
          <w:color w:val="000000" w:themeColor="text1"/>
        </w:rPr>
      </w:pPr>
      <w:r>
        <w:rPr>
          <w:color w:val="000000" w:themeColor="text1"/>
        </w:rPr>
        <w:lastRenderedPageBreak/>
        <w:t>单位：</w:t>
      </w:r>
      <w:sdt>
        <w:sdtPr>
          <w:rPr>
            <w:color w:val="000000" w:themeColor="text1"/>
          </w:rPr>
          <w:alias w:val="单位：母公司现金流量表"/>
          <w:tag w:val="_GBC_993ead81b27a41dfaccaacfaec8b7c78"/>
          <w:id w:val="3182354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17008508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708"/>
        <w:gridCol w:w="1985"/>
        <w:gridCol w:w="1740"/>
      </w:tblGrid>
      <w:tr w:rsidR="00F120AA">
        <w:sdt>
          <w:sdtPr>
            <w:rPr>
              <w:color w:val="000000" w:themeColor="text1"/>
            </w:rPr>
            <w:tag w:val="_PLD_20ae0904ed714106892a5beddfe5846a"/>
            <w:id w:val="-63687562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jc w:val="center"/>
                  <w:rPr>
                    <w:b/>
                    <w:bCs/>
                    <w:color w:val="000000" w:themeColor="text1"/>
                  </w:rPr>
                </w:pPr>
                <w:r>
                  <w:rPr>
                    <w:b/>
                    <w:color w:val="000000" w:themeColor="text1"/>
                  </w:rPr>
                  <w:t>项目</w:t>
                </w:r>
              </w:p>
            </w:tc>
          </w:sdtContent>
        </w:sdt>
        <w:sdt>
          <w:sdtPr>
            <w:rPr>
              <w:color w:val="000000" w:themeColor="text1"/>
            </w:rPr>
            <w:tag w:val="_PLD_9cb87427e0de42d2b7e58a286ff58290"/>
            <w:id w:val="1341890405"/>
            <w:lock w:val="sdtLocked"/>
          </w:sdtPr>
          <w:sdtEndPr/>
          <w:sdtContent>
            <w:tc>
              <w:tcPr>
                <w:tcW w:w="401" w:type="pct"/>
                <w:tcBorders>
                  <w:top w:val="outset" w:sz="4" w:space="0" w:color="auto"/>
                  <w:left w:val="outset" w:sz="4" w:space="0" w:color="auto"/>
                  <w:bottom w:val="outset" w:sz="4" w:space="0" w:color="auto"/>
                  <w:right w:val="outset" w:sz="4" w:space="0" w:color="auto"/>
                </w:tcBorders>
                <w:vAlign w:val="center"/>
              </w:tcPr>
              <w:p w:rsidR="00F120AA" w:rsidRDefault="008D24C0">
                <w:pPr>
                  <w:autoSpaceDE w:val="0"/>
                  <w:autoSpaceDN w:val="0"/>
                  <w:adjustRightInd w:val="0"/>
                  <w:jc w:val="center"/>
                  <w:rPr>
                    <w:b/>
                    <w:color w:val="000000" w:themeColor="text1"/>
                  </w:rPr>
                </w:pPr>
                <w:r>
                  <w:rPr>
                    <w:b/>
                    <w:color w:val="000000" w:themeColor="text1"/>
                  </w:rPr>
                  <w:t>附注</w:t>
                </w:r>
              </w:p>
            </w:tc>
          </w:sdtContent>
        </w:sdt>
        <w:sdt>
          <w:sdtPr>
            <w:rPr>
              <w:color w:val="000000" w:themeColor="text1"/>
            </w:rPr>
            <w:tag w:val="_PLD_514bbce28b6040e393e59c5ec50c3820"/>
            <w:id w:val="-1313870908"/>
            <w:lock w:val="sdtLocked"/>
          </w:sdtPr>
          <w:sdtEndPr/>
          <w:sdtContent>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866260799"/>
            <w:lock w:val="sdtLocked"/>
          </w:sdtPr>
          <w:sdtEndPr/>
          <w:sdtContent>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autoSpaceDE w:val="0"/>
                  <w:autoSpaceDN w:val="0"/>
                  <w:adjustRightInd w:val="0"/>
                  <w:jc w:val="center"/>
                  <w:rPr>
                    <w:b/>
                    <w:color w:val="000000" w:themeColor="text1"/>
                  </w:rPr>
                </w:pPr>
                <w:r>
                  <w:rPr>
                    <w:rFonts w:hint="eastAsia"/>
                    <w:b/>
                    <w:color w:val="000000" w:themeColor="text1"/>
                  </w:rPr>
                  <w:t>2023年半年度</w:t>
                </w:r>
              </w:p>
            </w:tc>
          </w:sdtContent>
        </w:sdt>
      </w:tr>
      <w:tr w:rsidR="00F120AA">
        <w:sdt>
          <w:sdtPr>
            <w:rPr>
              <w:color w:val="000000" w:themeColor="text1"/>
            </w:rPr>
            <w:tag w:val="_PLD_575fd724a7cb4261a6c80660162ce2fb"/>
            <w:id w:val="53076164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一、经营活动产生的现金流量：</w:t>
                </w:r>
              </w:p>
            </w:tc>
          </w:sdtContent>
        </w:sdt>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销售商品、提供劳务收到的现金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rPr>
                <w:sz w:val="24"/>
              </w:rPr>
            </w:pPr>
            <w:r>
              <w:t>56,215,405.01</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53,571,772.68</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收到的税费返还</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收到其他与经营活动有关的现金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1,347,499,717.95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516,455,238.04</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经营活动现金流入小计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1,403,715,122.96</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570,027,010.72</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购买商品、接受劳务支付的现金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34,081,695.10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34,651,857.98</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支付给职工及为职工支付的现金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34,459,088.94</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34,648,846.31</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支付的各项税费</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1,004,877.82</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1,057,512.39</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支付其他与经营活动有关的现金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1,116,650,967.72</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498,866,500.98</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经营活动现金流出小计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1,186,196,629.58</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569,224,717.66</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经营活动产生的现金流量净额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217,518,493.38</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802,293.06</w:t>
            </w:r>
          </w:p>
        </w:tc>
      </w:tr>
      <w:tr w:rsidR="00F120AA">
        <w:sdt>
          <w:sdtPr>
            <w:rPr>
              <w:color w:val="000000" w:themeColor="text1"/>
            </w:rPr>
            <w:tag w:val="_PLD_8f9190ce4227402ab02ac6431a00b46e"/>
            <w:id w:val="91143581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二、投资活动产生的现金流量：</w:t>
                </w:r>
              </w:p>
            </w:tc>
          </w:sdtContent>
        </w:sdt>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收回投资收到的现金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取得投资收益收到的现金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44,852,801.05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处置固定资产、无形资产和其他长期资产收回的现金净额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29,477.00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639,809.26</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处置子公司及其他营业单位收到的现金净额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收到其他与投资活动有关的现金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56,555,000.00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投资活动现金流入小计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101,437,278.05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639,809.26</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购建固定资产、无形资产和其他长期资产支付的现金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33,443,662.48</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30,964,791.75</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投资支付的现金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300,000,000.00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取得子公司及其他营业单位支付的现金净额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支付其他与投资活动有关的现金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113,210,000.00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投资活动现金流出小计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446,653,662.48</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30,964,791.75</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投资活动产生的现金流量净额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-345,216,384.43</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-30,324,982.49</w:t>
            </w:r>
          </w:p>
        </w:tc>
      </w:tr>
      <w:tr w:rsidR="00F120AA">
        <w:sdt>
          <w:sdtPr>
            <w:rPr>
              <w:color w:val="000000" w:themeColor="text1"/>
            </w:rPr>
            <w:tag w:val="_PLD_7d68e34216d04af0934267b3078d3c35"/>
            <w:id w:val="200793157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三、筹资活动产生的现金流量：</w:t>
                </w:r>
              </w:p>
            </w:tc>
          </w:sdtContent>
        </w:sdt>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吸收投资收到的现金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rPr>
                <w:sz w:val="24"/>
              </w:rPr>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取得借款收到的现金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31,460,000.00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150,000,000.00</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收到其他与筹资活动有关的现金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筹资活动现金流入小计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31,460,000.00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150,000,000.00</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偿还债务支付的现金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18,400,000.00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91,000,000.00</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分配股利、利润或偿付利息支付的现金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65,678,049.35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54,572,827.91</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支付其他与筹资活动有关的现金</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56,555,000.00</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200" w:firstLine="420"/>
              <w:rPr>
                <w:color w:val="000000" w:themeColor="text1"/>
              </w:rPr>
            </w:pPr>
            <w:r>
              <w:rPr>
                <w:rFonts w:hint="eastAsia"/>
                <w:color w:val="000000" w:themeColor="text1"/>
              </w:rPr>
              <w:t>筹资活动现金流出小计</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84,078,049.35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202,127,827.91</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300" w:firstLine="630"/>
              <w:rPr>
                <w:color w:val="000000" w:themeColor="text1"/>
              </w:rPr>
            </w:pPr>
            <w:r>
              <w:rPr>
                <w:rFonts w:hint="eastAsia"/>
                <w:color w:val="000000" w:themeColor="text1"/>
              </w:rPr>
              <w:t>筹资活动产生的现金流量净额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-52,618,049.35</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-52,127,827.91</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四、汇率变动对现金及现金等价物的影响</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F120AA">
            <w:pPr>
              <w:jc w:val="right"/>
            </w:pP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五、现金及现金等价物净增加额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-180,315,940.40</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-81,650,517.34</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ind w:firstLineChars="100" w:firstLine="210"/>
              <w:rPr>
                <w:color w:val="000000" w:themeColor="text1"/>
              </w:rPr>
            </w:pPr>
            <w:r>
              <w:rPr>
                <w:rFonts w:hint="eastAsia"/>
                <w:color w:val="000000" w:themeColor="text1"/>
              </w:rPr>
              <w:t>加：期初现金及现金等价物余额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412,981,229.72</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402,483,918.93</w:t>
            </w:r>
          </w:p>
        </w:tc>
      </w:tr>
      <w:tr w:rsidR="00F120AA">
        <w:tc>
          <w:tcPr>
            <w:tcW w:w="2488" w:type="pct"/>
            <w:tcBorders>
              <w:top w:val="outset" w:sz="4" w:space="0" w:color="auto"/>
              <w:left w:val="outset" w:sz="4" w:space="0" w:color="auto"/>
              <w:bottom w:val="outset" w:sz="4" w:space="0" w:color="auto"/>
              <w:right w:val="outset" w:sz="4" w:space="0" w:color="auto"/>
            </w:tcBorders>
            <w:vAlign w:val="center"/>
          </w:tcPr>
          <w:p w:rsidR="00F120AA" w:rsidRDefault="008D24C0">
            <w:pPr>
              <w:rPr>
                <w:color w:val="000000" w:themeColor="text1"/>
              </w:rPr>
            </w:pPr>
            <w:r>
              <w:rPr>
                <w:rFonts w:hint="eastAsia"/>
                <w:b/>
                <w:color w:val="000000" w:themeColor="text1"/>
              </w:rPr>
              <w:t>六、期末现金及现金等价物余额</w:t>
            </w:r>
          </w:p>
        </w:tc>
        <w:tc>
          <w:tcPr>
            <w:tcW w:w="401" w:type="pct"/>
            <w:tcBorders>
              <w:top w:val="outset" w:sz="4" w:space="0" w:color="auto"/>
              <w:left w:val="outset" w:sz="4" w:space="0" w:color="auto"/>
              <w:bottom w:val="outset" w:sz="4" w:space="0" w:color="auto"/>
              <w:right w:val="outset" w:sz="4" w:space="0" w:color="auto"/>
            </w:tcBorders>
            <w:vAlign w:val="center"/>
          </w:tcPr>
          <w:p w:rsidR="00F120AA" w:rsidRDefault="00F120AA">
            <w:pPr>
              <w:pStyle w:val="Style105"/>
            </w:pPr>
          </w:p>
        </w:tc>
        <w:tc>
          <w:tcPr>
            <w:tcW w:w="1125"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232,665,289.32</w:t>
            </w:r>
          </w:p>
        </w:tc>
        <w:tc>
          <w:tcPr>
            <w:tcW w:w="986" w:type="pct"/>
            <w:tcBorders>
              <w:top w:val="outset" w:sz="4" w:space="0" w:color="auto"/>
              <w:left w:val="outset" w:sz="4" w:space="0" w:color="auto"/>
              <w:bottom w:val="outset" w:sz="4" w:space="0" w:color="auto"/>
              <w:right w:val="outset" w:sz="4" w:space="0" w:color="auto"/>
            </w:tcBorders>
            <w:vAlign w:val="center"/>
          </w:tcPr>
          <w:p w:rsidR="00F120AA" w:rsidRDefault="008D24C0">
            <w:pPr>
              <w:jc w:val="right"/>
            </w:pPr>
            <w:r>
              <w:t>320,833,401.59</w:t>
            </w:r>
          </w:p>
        </w:tc>
      </w:tr>
    </w:tbl>
    <w:p w:rsidR="00F120AA" w:rsidRDefault="008D24C0">
      <w:pPr>
        <w:snapToGrid w:val="0"/>
        <w:spacing w:line="240" w:lineRule="atLeast"/>
        <w:ind w:rightChars="-73" w:right="-153"/>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1057899603"/>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213840707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20895841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rPr>
          <w:b/>
          <w:bCs/>
          <w:color w:val="000000" w:themeColor="text1"/>
        </w:rPr>
      </w:pPr>
    </w:p>
    <w:p w:rsidR="00F120AA" w:rsidRDefault="00F120AA">
      <w:pPr>
        <w:rPr>
          <w:color w:val="000000" w:themeColor="text1"/>
        </w:rPr>
        <w:sectPr w:rsidR="00F120AA">
          <w:pgSz w:w="11906" w:h="16838"/>
          <w:pgMar w:top="1525" w:right="1276" w:bottom="1440" w:left="1797" w:header="851" w:footer="992" w:gutter="0"/>
          <w:cols w:space="425"/>
          <w:docGrid w:linePitch="312"/>
        </w:sectPr>
      </w:pPr>
      <w:bookmarkStart w:id="112" w:name="_Hlk10211660"/>
      <w:bookmarkEnd w:id="111"/>
      <w:bookmarkEnd w:id="112"/>
    </w:p>
    <w:p w:rsidR="00F120AA" w:rsidRDefault="008D24C0">
      <w:pPr>
        <w:pStyle w:val="3"/>
        <w:jc w:val="center"/>
        <w:rPr>
          <w:rFonts w:ascii="宋体" w:hAnsi="宋体"/>
          <w:color w:val="000000" w:themeColor="text1"/>
        </w:rPr>
      </w:pPr>
      <w:bookmarkStart w:id="113" w:name="_Hlk10211858"/>
      <w:r>
        <w:rPr>
          <w:rFonts w:ascii="宋体" w:hAnsi="宋体"/>
          <w:color w:val="000000" w:themeColor="text1"/>
        </w:rPr>
        <w:lastRenderedPageBreak/>
        <w:t>合并</w:t>
      </w:r>
      <w:r>
        <w:rPr>
          <w:rFonts w:ascii="宋体" w:hAnsi="宋体" w:hint="eastAsia"/>
          <w:color w:val="000000" w:themeColor="text1"/>
        </w:rPr>
        <w:t>所有者权益变动表</w:t>
      </w:r>
    </w:p>
    <w:p w:rsidR="00F120AA" w:rsidRDefault="008D24C0">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rsidR="00F120AA" w:rsidRDefault="008D24C0">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18082073"/>
          <w:lock w:val="sdtLocked"/>
          <w:placeholder>
            <w:docPart w:val="091E4CCF6DAC44BE919E5440813D14A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460649717"/>
          <w:lock w:val="sdtLocked"/>
          <w:placeholder>
            <w:docPart w:val="091E4CCF6DAC44BE919E5440813D14A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82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9"/>
        <w:gridCol w:w="284"/>
        <w:gridCol w:w="284"/>
        <w:gridCol w:w="288"/>
        <w:gridCol w:w="1419"/>
        <w:gridCol w:w="284"/>
        <w:gridCol w:w="1280"/>
        <w:gridCol w:w="1277"/>
        <w:gridCol w:w="1277"/>
        <w:gridCol w:w="278"/>
        <w:gridCol w:w="1419"/>
        <w:gridCol w:w="278"/>
        <w:gridCol w:w="1419"/>
        <w:gridCol w:w="1551"/>
        <w:gridCol w:w="1842"/>
      </w:tblGrid>
      <w:tr w:rsidR="00F120AA">
        <w:trPr>
          <w:cantSplit/>
        </w:trPr>
        <w:tc>
          <w:tcPr>
            <w:tcW w:w="483" w:type="pct"/>
            <w:vMerge w:val="restart"/>
            <w:vAlign w:val="center"/>
          </w:tcPr>
          <w:sdt>
            <w:sdtPr>
              <w:rPr>
                <w:rFonts w:hint="eastAsia"/>
                <w:color w:val="000000" w:themeColor="text1"/>
                <w:sz w:val="15"/>
                <w:szCs w:val="15"/>
              </w:rPr>
              <w:tag w:val="_PLD_5bd68ed5796041328d1a003c1362ceaf"/>
              <w:id w:val="-261147587"/>
              <w:lock w:val="sdtLocked"/>
            </w:sdtPr>
            <w:sdtEndPr/>
            <w:sdtContent>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项目</w:t>
                </w:r>
              </w:p>
            </w:sdtContent>
          </w:sdt>
        </w:tc>
        <w:tc>
          <w:tcPr>
            <w:tcW w:w="4517" w:type="pct"/>
            <w:gridSpan w:val="15"/>
            <w:vAlign w:val="center"/>
          </w:tcPr>
          <w:p w:rsidR="00F120AA" w:rsidRDefault="00852A5A">
            <w:pPr>
              <w:snapToGrid w:val="0"/>
              <w:spacing w:line="240" w:lineRule="atLeast"/>
              <w:ind w:rightChars="-759" w:right="-1594"/>
              <w:jc w:val="center"/>
              <w:rPr>
                <w:color w:val="000000" w:themeColor="text1"/>
                <w:sz w:val="15"/>
                <w:szCs w:val="15"/>
              </w:rPr>
            </w:pPr>
            <w:sdt>
              <w:sdtPr>
                <w:rPr>
                  <w:color w:val="000000" w:themeColor="text1"/>
                  <w:sz w:val="15"/>
                  <w:szCs w:val="15"/>
                </w:rPr>
                <w:tag w:val="_PLD_70c71cd0427542b1b96a0fa943173d3d"/>
                <w:id w:val="1603229099"/>
                <w:lock w:val="sdtLocked"/>
              </w:sdtPr>
              <w:sdtEndPr/>
              <w:sdtContent>
                <w:r w:rsidR="008D24C0">
                  <w:rPr>
                    <w:rFonts w:hint="eastAsia"/>
                    <w:color w:val="000000" w:themeColor="text1"/>
                    <w:sz w:val="15"/>
                    <w:szCs w:val="15"/>
                  </w:rPr>
                  <w:t>2024年半年度</w:t>
                </w:r>
              </w:sdtContent>
            </w:sdt>
          </w:p>
        </w:tc>
      </w:tr>
      <w:tr w:rsidR="00F120AA">
        <w:trPr>
          <w:cantSplit/>
          <w:trHeight w:val="540"/>
        </w:trPr>
        <w:tc>
          <w:tcPr>
            <w:tcW w:w="483" w:type="pct"/>
            <w:vMerge/>
          </w:tcPr>
          <w:p w:rsidR="00F120AA" w:rsidRDefault="00F120AA">
            <w:pPr>
              <w:snapToGrid w:val="0"/>
              <w:spacing w:line="240" w:lineRule="atLeast"/>
              <w:ind w:rightChars="-759" w:right="-1594"/>
              <w:rPr>
                <w:color w:val="000000" w:themeColor="text1"/>
                <w:sz w:val="15"/>
                <w:szCs w:val="15"/>
              </w:rPr>
            </w:pPr>
          </w:p>
        </w:tc>
        <w:sdt>
          <w:sdtPr>
            <w:rPr>
              <w:color w:val="000000" w:themeColor="text1"/>
              <w:sz w:val="15"/>
              <w:szCs w:val="15"/>
            </w:rPr>
            <w:tag w:val="_PLD_e146ec74496c4c03a714dcef40faa972"/>
            <w:id w:val="-742027447"/>
            <w:lock w:val="sdtLocked"/>
          </w:sdtPr>
          <w:sdtEndPr/>
          <w:sdtContent>
            <w:tc>
              <w:tcPr>
                <w:tcW w:w="3467" w:type="pct"/>
                <w:gridSpan w:val="13"/>
                <w:vAlign w:val="center"/>
              </w:tcPr>
              <w:p w:rsidR="00F120AA" w:rsidRDefault="008D24C0">
                <w:pPr>
                  <w:jc w:val="center"/>
                  <w:rPr>
                    <w:color w:val="000000" w:themeColor="text1"/>
                    <w:sz w:val="15"/>
                    <w:szCs w:val="15"/>
                  </w:rPr>
                </w:pPr>
                <w:r>
                  <w:rPr>
                    <w:color w:val="000000" w:themeColor="text1"/>
                    <w:sz w:val="15"/>
                    <w:szCs w:val="15"/>
                  </w:rPr>
                  <w:t>归属于母公司所有者权益</w:t>
                </w:r>
              </w:p>
            </w:tc>
          </w:sdtContent>
        </w:sdt>
        <w:sdt>
          <w:sdtPr>
            <w:rPr>
              <w:color w:val="000000" w:themeColor="text1"/>
              <w:sz w:val="15"/>
              <w:szCs w:val="15"/>
            </w:rPr>
            <w:tag w:val="_PLD_b1ca85c50c1341e59b4b412e92d87f2f"/>
            <w:id w:val="1166439921"/>
            <w:lock w:val="sdtLocked"/>
          </w:sdtPr>
          <w:sdtEndPr/>
          <w:sdtContent>
            <w:tc>
              <w:tcPr>
                <w:tcW w:w="480" w:type="pct"/>
                <w:vMerge w:val="restart"/>
                <w:vAlign w:val="center"/>
              </w:tcPr>
              <w:p w:rsidR="00F120AA" w:rsidRDefault="008D24C0">
                <w:pPr>
                  <w:jc w:val="center"/>
                  <w:rPr>
                    <w:color w:val="000000" w:themeColor="text1"/>
                    <w:sz w:val="15"/>
                    <w:szCs w:val="15"/>
                  </w:rPr>
                </w:pPr>
                <w:r>
                  <w:rPr>
                    <w:color w:val="000000" w:themeColor="text1"/>
                    <w:sz w:val="15"/>
                    <w:szCs w:val="15"/>
                  </w:rPr>
                  <w:t>少数股东权益</w:t>
                </w:r>
              </w:p>
            </w:tc>
          </w:sdtContent>
        </w:sdt>
        <w:sdt>
          <w:sdtPr>
            <w:rPr>
              <w:color w:val="000000" w:themeColor="text1"/>
              <w:sz w:val="15"/>
              <w:szCs w:val="15"/>
            </w:rPr>
            <w:tag w:val="_PLD_0e252e0d00f04386b93d4e3064ba423d"/>
            <w:id w:val="-349261247"/>
            <w:lock w:val="sdtLocked"/>
          </w:sdtPr>
          <w:sdtEndPr/>
          <w:sdtContent>
            <w:tc>
              <w:tcPr>
                <w:tcW w:w="570" w:type="pct"/>
                <w:vMerge w:val="restart"/>
                <w:vAlign w:val="center"/>
              </w:tcPr>
              <w:p w:rsidR="00F120AA" w:rsidRDefault="008D24C0">
                <w:pPr>
                  <w:jc w:val="center"/>
                  <w:rPr>
                    <w:color w:val="000000" w:themeColor="text1"/>
                    <w:sz w:val="15"/>
                    <w:szCs w:val="15"/>
                  </w:rPr>
                </w:pPr>
                <w:r>
                  <w:rPr>
                    <w:color w:val="000000" w:themeColor="text1"/>
                    <w:sz w:val="15"/>
                    <w:szCs w:val="15"/>
                  </w:rPr>
                  <w:t>所有者权益合计</w:t>
                </w:r>
              </w:p>
            </w:tc>
          </w:sdtContent>
        </w:sdt>
      </w:tr>
      <w:tr w:rsidR="00F120AA">
        <w:trPr>
          <w:cantSplit/>
          <w:trHeight w:val="352"/>
        </w:trPr>
        <w:tc>
          <w:tcPr>
            <w:tcW w:w="483" w:type="pct"/>
            <w:vMerge/>
          </w:tcPr>
          <w:p w:rsidR="00F120AA" w:rsidRDefault="00F120AA">
            <w:pPr>
              <w:snapToGrid w:val="0"/>
              <w:spacing w:line="240" w:lineRule="atLeast"/>
              <w:ind w:rightChars="-759" w:right="-1594"/>
              <w:rPr>
                <w:color w:val="000000" w:themeColor="text1"/>
                <w:sz w:val="15"/>
                <w:szCs w:val="15"/>
              </w:rPr>
            </w:pPr>
          </w:p>
        </w:tc>
        <w:sdt>
          <w:sdtPr>
            <w:rPr>
              <w:color w:val="000000" w:themeColor="text1"/>
              <w:sz w:val="15"/>
              <w:szCs w:val="15"/>
            </w:rPr>
            <w:tag w:val="_PLD_1605afb5a60946a9ba86cca783d492d3"/>
            <w:id w:val="-766460292"/>
            <w:lock w:val="sdtLocked"/>
          </w:sdtPr>
          <w:sdtEndPr/>
          <w:sdtContent>
            <w:tc>
              <w:tcPr>
                <w:tcW w:w="439"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实收资本</w:t>
                </w:r>
                <w:r>
                  <w:rPr>
                    <w:color w:val="000000" w:themeColor="text1"/>
                    <w:sz w:val="15"/>
                    <w:szCs w:val="15"/>
                  </w:rPr>
                  <w:t xml:space="preserve"> (或股本)</w:t>
                </w:r>
              </w:p>
            </w:tc>
          </w:sdtContent>
        </w:sdt>
        <w:sdt>
          <w:sdtPr>
            <w:rPr>
              <w:color w:val="000000" w:themeColor="text1"/>
              <w:sz w:val="15"/>
              <w:szCs w:val="15"/>
            </w:rPr>
            <w:tag w:val="_PLD_78f5e518a65d422c99d27d23e96afb9e"/>
            <w:id w:val="-296994617"/>
            <w:lock w:val="sdtLocked"/>
          </w:sdtPr>
          <w:sdtEndPr/>
          <w:sdtContent>
            <w:tc>
              <w:tcPr>
                <w:tcW w:w="265" w:type="pct"/>
                <w:gridSpan w:val="3"/>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其他权益工具</w:t>
                </w:r>
              </w:p>
            </w:tc>
          </w:sdtContent>
        </w:sdt>
        <w:sdt>
          <w:sdtPr>
            <w:rPr>
              <w:color w:val="000000" w:themeColor="text1"/>
              <w:sz w:val="15"/>
              <w:szCs w:val="15"/>
            </w:rPr>
            <w:tag w:val="_PLD_f67d05ac9f6f4daaafdf90084911dcee"/>
            <w:id w:val="1939709911"/>
            <w:lock w:val="sdtLocked"/>
          </w:sdtPr>
          <w:sdtEndPr/>
          <w:sdtContent>
            <w:tc>
              <w:tcPr>
                <w:tcW w:w="439"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资本公积</w:t>
                </w:r>
              </w:p>
            </w:tc>
          </w:sdtContent>
        </w:sdt>
        <w:sdt>
          <w:sdtPr>
            <w:rPr>
              <w:color w:val="000000" w:themeColor="text1"/>
              <w:sz w:val="15"/>
              <w:szCs w:val="15"/>
            </w:rPr>
            <w:tag w:val="_PLD_21df11f52b3443acacf7dd8421b5cc67"/>
            <w:id w:val="1522123232"/>
            <w:lock w:val="sdtLocked"/>
          </w:sdtPr>
          <w:sdtEndPr/>
          <w:sdtContent>
            <w:tc>
              <w:tcPr>
                <w:tcW w:w="88"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减：库存股</w:t>
                </w:r>
              </w:p>
            </w:tc>
          </w:sdtContent>
        </w:sdt>
        <w:sdt>
          <w:sdtPr>
            <w:rPr>
              <w:color w:val="000000" w:themeColor="text1"/>
              <w:sz w:val="15"/>
              <w:szCs w:val="15"/>
            </w:rPr>
            <w:tag w:val="_PLD_bdc12fd277ea4fbe9c90f9480d9ecddb"/>
            <w:id w:val="427784280"/>
            <w:lock w:val="sdtLocked"/>
          </w:sdtPr>
          <w:sdtEndPr/>
          <w:sdtContent>
            <w:tc>
              <w:tcPr>
                <w:tcW w:w="396"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其他综合收益</w:t>
                </w:r>
              </w:p>
            </w:tc>
          </w:sdtContent>
        </w:sdt>
        <w:sdt>
          <w:sdtPr>
            <w:rPr>
              <w:color w:val="000000" w:themeColor="text1"/>
              <w:sz w:val="15"/>
              <w:szCs w:val="15"/>
            </w:rPr>
            <w:tag w:val="_PLD_b4aa95f4be904a02958b77b5542bb78d"/>
            <w:id w:val="367878613"/>
            <w:lock w:val="sdtLocked"/>
          </w:sdtPr>
          <w:sdtEndPr/>
          <w:sdtContent>
            <w:tc>
              <w:tcPr>
                <w:tcW w:w="395"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专项储备</w:t>
                </w:r>
              </w:p>
            </w:tc>
          </w:sdtContent>
        </w:sdt>
        <w:sdt>
          <w:sdtPr>
            <w:rPr>
              <w:color w:val="000000" w:themeColor="text1"/>
              <w:sz w:val="15"/>
              <w:szCs w:val="15"/>
            </w:rPr>
            <w:tag w:val="_PLD_1ee8f47ee38e4000af64e781a1a0e729"/>
            <w:id w:val="2083172323"/>
            <w:lock w:val="sdtLocked"/>
          </w:sdtPr>
          <w:sdtEndPr/>
          <w:sdtContent>
            <w:tc>
              <w:tcPr>
                <w:tcW w:w="395"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盈余公积</w:t>
                </w:r>
              </w:p>
            </w:tc>
          </w:sdtContent>
        </w:sdt>
        <w:sdt>
          <w:sdtPr>
            <w:rPr>
              <w:color w:val="000000" w:themeColor="text1"/>
              <w:sz w:val="15"/>
              <w:szCs w:val="15"/>
            </w:rPr>
            <w:tag w:val="_PLD_b09258af0aa4494b8e88e711ca2dd7b8"/>
            <w:id w:val="-309488306"/>
            <w:lock w:val="sdtLocked"/>
          </w:sdtPr>
          <w:sdtEndPr/>
          <w:sdtContent>
            <w:tc>
              <w:tcPr>
                <w:tcW w:w="86"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一般风险准备</w:t>
                </w:r>
              </w:p>
            </w:tc>
          </w:sdtContent>
        </w:sdt>
        <w:sdt>
          <w:sdtPr>
            <w:rPr>
              <w:color w:val="000000" w:themeColor="text1"/>
              <w:sz w:val="15"/>
              <w:szCs w:val="15"/>
            </w:rPr>
            <w:tag w:val="_PLD_f20054bead0a491aafe7bb5a5952f48f"/>
            <w:id w:val="518823214"/>
            <w:lock w:val="sdtLocked"/>
          </w:sdtPr>
          <w:sdtEndPr/>
          <w:sdtContent>
            <w:tc>
              <w:tcPr>
                <w:tcW w:w="439"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未分配利润</w:t>
                </w:r>
              </w:p>
            </w:tc>
          </w:sdtContent>
        </w:sdt>
        <w:tc>
          <w:tcPr>
            <w:tcW w:w="86" w:type="pct"/>
            <w:vMerge w:val="restart"/>
            <w:vAlign w:val="center"/>
          </w:tcPr>
          <w:sdt>
            <w:sdtPr>
              <w:rPr>
                <w:rFonts w:hint="eastAsia"/>
                <w:color w:val="000000" w:themeColor="text1"/>
                <w:sz w:val="15"/>
                <w:szCs w:val="15"/>
              </w:rPr>
              <w:tag w:val="_PLD_ee763dfa69fd4fa3bec927cefa83eadc"/>
              <w:id w:val="1213311218"/>
              <w:lock w:val="sdtLocked"/>
            </w:sdtPr>
            <w:sdtEndPr/>
            <w:sdtContent>
              <w:p w:rsidR="00F120AA" w:rsidRDefault="008D24C0">
                <w:pPr>
                  <w:jc w:val="center"/>
                  <w:rPr>
                    <w:color w:val="000000" w:themeColor="text1"/>
                    <w:sz w:val="15"/>
                    <w:szCs w:val="15"/>
                  </w:rPr>
                </w:pPr>
                <w:r>
                  <w:rPr>
                    <w:rFonts w:hint="eastAsia"/>
                    <w:color w:val="000000" w:themeColor="text1"/>
                    <w:sz w:val="15"/>
                    <w:szCs w:val="15"/>
                  </w:rPr>
                  <w:t>其他</w:t>
                </w:r>
              </w:p>
            </w:sdtContent>
          </w:sdt>
        </w:tc>
        <w:tc>
          <w:tcPr>
            <w:tcW w:w="439" w:type="pct"/>
            <w:vMerge w:val="restart"/>
            <w:vAlign w:val="center"/>
          </w:tcPr>
          <w:sdt>
            <w:sdtPr>
              <w:rPr>
                <w:rFonts w:hint="eastAsia"/>
                <w:color w:val="000000" w:themeColor="text1"/>
                <w:sz w:val="15"/>
                <w:szCs w:val="15"/>
              </w:rPr>
              <w:tag w:val="_PLD_97c92cf2be1e4f36880a16a2c16704b4"/>
              <w:id w:val="-1131630662"/>
              <w:lock w:val="sdtLocked"/>
            </w:sdtPr>
            <w:sdtEndPr/>
            <w:sdtContent>
              <w:p w:rsidR="00F120AA" w:rsidRDefault="008D24C0">
                <w:pPr>
                  <w:jc w:val="center"/>
                  <w:rPr>
                    <w:color w:val="000000" w:themeColor="text1"/>
                    <w:sz w:val="15"/>
                    <w:szCs w:val="15"/>
                  </w:rPr>
                </w:pPr>
                <w:r>
                  <w:rPr>
                    <w:rFonts w:hint="eastAsia"/>
                    <w:color w:val="000000" w:themeColor="text1"/>
                    <w:sz w:val="15"/>
                    <w:szCs w:val="15"/>
                  </w:rPr>
                  <w:t>小计</w:t>
                </w:r>
              </w:p>
            </w:sdtContent>
          </w:sdt>
        </w:tc>
        <w:tc>
          <w:tcPr>
            <w:tcW w:w="480" w:type="pct"/>
            <w:vMerge/>
          </w:tcPr>
          <w:p w:rsidR="00F120AA" w:rsidRDefault="00F120AA">
            <w:pPr>
              <w:jc w:val="center"/>
              <w:rPr>
                <w:color w:val="000000" w:themeColor="text1"/>
                <w:sz w:val="15"/>
                <w:szCs w:val="15"/>
              </w:rPr>
            </w:pPr>
          </w:p>
        </w:tc>
        <w:tc>
          <w:tcPr>
            <w:tcW w:w="570" w:type="pct"/>
            <w:vMerge/>
          </w:tcPr>
          <w:p w:rsidR="00F120AA" w:rsidRDefault="00F120AA">
            <w:pPr>
              <w:jc w:val="center"/>
              <w:rPr>
                <w:color w:val="000000" w:themeColor="text1"/>
                <w:sz w:val="15"/>
                <w:szCs w:val="15"/>
              </w:rPr>
            </w:pPr>
          </w:p>
        </w:tc>
      </w:tr>
      <w:tr w:rsidR="00F120AA">
        <w:trPr>
          <w:cantSplit/>
          <w:trHeight w:val="345"/>
        </w:trPr>
        <w:tc>
          <w:tcPr>
            <w:tcW w:w="483" w:type="pct"/>
            <w:vMerge/>
          </w:tcPr>
          <w:p w:rsidR="00F120AA" w:rsidRDefault="00F120AA">
            <w:pPr>
              <w:snapToGrid w:val="0"/>
              <w:spacing w:line="240" w:lineRule="atLeast"/>
              <w:ind w:rightChars="-759" w:right="-1594"/>
              <w:rPr>
                <w:color w:val="000000" w:themeColor="text1"/>
                <w:sz w:val="15"/>
                <w:szCs w:val="15"/>
              </w:rPr>
            </w:pPr>
          </w:p>
        </w:tc>
        <w:tc>
          <w:tcPr>
            <w:tcW w:w="439" w:type="pct"/>
            <w:vMerge/>
          </w:tcPr>
          <w:p w:rsidR="00F120AA" w:rsidRDefault="00F120AA">
            <w:pPr>
              <w:snapToGrid w:val="0"/>
              <w:spacing w:line="240" w:lineRule="atLeast"/>
              <w:jc w:val="center"/>
              <w:rPr>
                <w:color w:val="000000" w:themeColor="text1"/>
                <w:sz w:val="15"/>
                <w:szCs w:val="15"/>
              </w:rPr>
            </w:pPr>
          </w:p>
        </w:tc>
        <w:sdt>
          <w:sdtPr>
            <w:rPr>
              <w:color w:val="000000" w:themeColor="text1"/>
              <w:sz w:val="15"/>
              <w:szCs w:val="15"/>
            </w:rPr>
            <w:tag w:val="_PLD_7b6493af25ff4e3986120f711cb3be4e"/>
            <w:id w:val="-417558054"/>
            <w:lock w:val="sdtLocked"/>
          </w:sdtPr>
          <w:sdtEndPr/>
          <w:sdtContent>
            <w:tc>
              <w:tcPr>
                <w:tcW w:w="88" w:type="pc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优先股</w:t>
                </w:r>
              </w:p>
            </w:tc>
          </w:sdtContent>
        </w:sdt>
        <w:sdt>
          <w:sdtPr>
            <w:rPr>
              <w:color w:val="000000" w:themeColor="text1"/>
              <w:sz w:val="15"/>
              <w:szCs w:val="15"/>
            </w:rPr>
            <w:tag w:val="_PLD_446c35c8857c4ad0bb648db82e104141"/>
            <w:id w:val="-1520771820"/>
            <w:lock w:val="sdtLocked"/>
          </w:sdtPr>
          <w:sdtEndPr/>
          <w:sdtContent>
            <w:tc>
              <w:tcPr>
                <w:tcW w:w="88" w:type="pc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永续债</w:t>
                </w:r>
              </w:p>
            </w:tc>
          </w:sdtContent>
        </w:sdt>
        <w:sdt>
          <w:sdtPr>
            <w:rPr>
              <w:color w:val="000000" w:themeColor="text1"/>
              <w:sz w:val="15"/>
              <w:szCs w:val="15"/>
            </w:rPr>
            <w:tag w:val="_PLD_e8048d05ab294ec8a2a849ca1f70a7c9"/>
            <w:id w:val="-1000963981"/>
            <w:lock w:val="sdtLocked"/>
          </w:sdtPr>
          <w:sdtEndPr/>
          <w:sdtContent>
            <w:tc>
              <w:tcPr>
                <w:tcW w:w="89" w:type="pc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其他</w:t>
                </w:r>
              </w:p>
            </w:tc>
          </w:sdtContent>
        </w:sdt>
        <w:tc>
          <w:tcPr>
            <w:tcW w:w="439" w:type="pct"/>
            <w:vMerge/>
          </w:tcPr>
          <w:p w:rsidR="00F120AA" w:rsidRDefault="00F120AA">
            <w:pPr>
              <w:snapToGrid w:val="0"/>
              <w:spacing w:line="240" w:lineRule="atLeast"/>
              <w:jc w:val="center"/>
              <w:rPr>
                <w:color w:val="000000" w:themeColor="text1"/>
                <w:sz w:val="15"/>
                <w:szCs w:val="15"/>
              </w:rPr>
            </w:pPr>
          </w:p>
        </w:tc>
        <w:tc>
          <w:tcPr>
            <w:tcW w:w="88" w:type="pct"/>
            <w:vMerge/>
          </w:tcPr>
          <w:p w:rsidR="00F120AA" w:rsidRDefault="00F120AA">
            <w:pPr>
              <w:snapToGrid w:val="0"/>
              <w:spacing w:line="240" w:lineRule="atLeast"/>
              <w:jc w:val="center"/>
              <w:rPr>
                <w:color w:val="000000" w:themeColor="text1"/>
                <w:sz w:val="15"/>
                <w:szCs w:val="15"/>
              </w:rPr>
            </w:pPr>
          </w:p>
        </w:tc>
        <w:tc>
          <w:tcPr>
            <w:tcW w:w="396" w:type="pct"/>
            <w:vMerge/>
          </w:tcPr>
          <w:p w:rsidR="00F120AA" w:rsidRDefault="00F120AA">
            <w:pPr>
              <w:snapToGrid w:val="0"/>
              <w:spacing w:line="240" w:lineRule="atLeast"/>
              <w:jc w:val="center"/>
              <w:rPr>
                <w:color w:val="000000" w:themeColor="text1"/>
                <w:sz w:val="15"/>
                <w:szCs w:val="15"/>
              </w:rPr>
            </w:pPr>
          </w:p>
        </w:tc>
        <w:tc>
          <w:tcPr>
            <w:tcW w:w="395" w:type="pct"/>
            <w:vMerge/>
          </w:tcPr>
          <w:p w:rsidR="00F120AA" w:rsidRDefault="00F120AA">
            <w:pPr>
              <w:snapToGrid w:val="0"/>
              <w:spacing w:line="240" w:lineRule="atLeast"/>
              <w:jc w:val="center"/>
              <w:rPr>
                <w:color w:val="000000" w:themeColor="text1"/>
                <w:sz w:val="15"/>
                <w:szCs w:val="15"/>
              </w:rPr>
            </w:pPr>
          </w:p>
        </w:tc>
        <w:tc>
          <w:tcPr>
            <w:tcW w:w="395" w:type="pct"/>
            <w:vMerge/>
          </w:tcPr>
          <w:p w:rsidR="00F120AA" w:rsidRDefault="00F120AA">
            <w:pPr>
              <w:snapToGrid w:val="0"/>
              <w:spacing w:line="240" w:lineRule="atLeast"/>
              <w:jc w:val="center"/>
              <w:rPr>
                <w:color w:val="000000" w:themeColor="text1"/>
                <w:sz w:val="15"/>
                <w:szCs w:val="15"/>
              </w:rPr>
            </w:pPr>
          </w:p>
        </w:tc>
        <w:tc>
          <w:tcPr>
            <w:tcW w:w="86" w:type="pct"/>
            <w:vMerge/>
          </w:tcPr>
          <w:p w:rsidR="00F120AA" w:rsidRDefault="00F120AA">
            <w:pPr>
              <w:snapToGrid w:val="0"/>
              <w:spacing w:line="240" w:lineRule="atLeast"/>
              <w:jc w:val="center"/>
              <w:rPr>
                <w:color w:val="000000" w:themeColor="text1"/>
                <w:sz w:val="15"/>
                <w:szCs w:val="15"/>
              </w:rPr>
            </w:pPr>
          </w:p>
        </w:tc>
        <w:tc>
          <w:tcPr>
            <w:tcW w:w="439" w:type="pct"/>
            <w:vMerge/>
          </w:tcPr>
          <w:p w:rsidR="00F120AA" w:rsidRDefault="00F120AA">
            <w:pPr>
              <w:snapToGrid w:val="0"/>
              <w:spacing w:line="240" w:lineRule="atLeast"/>
              <w:jc w:val="center"/>
              <w:rPr>
                <w:color w:val="000000" w:themeColor="text1"/>
                <w:sz w:val="15"/>
                <w:szCs w:val="15"/>
              </w:rPr>
            </w:pPr>
          </w:p>
        </w:tc>
        <w:tc>
          <w:tcPr>
            <w:tcW w:w="86" w:type="pct"/>
            <w:vMerge/>
          </w:tcPr>
          <w:p w:rsidR="00F120AA" w:rsidRDefault="00F120AA">
            <w:pPr>
              <w:jc w:val="center"/>
              <w:rPr>
                <w:color w:val="000000" w:themeColor="text1"/>
                <w:sz w:val="15"/>
                <w:szCs w:val="15"/>
              </w:rPr>
            </w:pPr>
          </w:p>
        </w:tc>
        <w:tc>
          <w:tcPr>
            <w:tcW w:w="439" w:type="pct"/>
            <w:vMerge/>
          </w:tcPr>
          <w:p w:rsidR="00F120AA" w:rsidRDefault="00F120AA">
            <w:pPr>
              <w:jc w:val="center"/>
              <w:rPr>
                <w:color w:val="000000" w:themeColor="text1"/>
                <w:sz w:val="15"/>
                <w:szCs w:val="15"/>
              </w:rPr>
            </w:pPr>
          </w:p>
        </w:tc>
        <w:tc>
          <w:tcPr>
            <w:tcW w:w="480" w:type="pct"/>
            <w:vMerge/>
          </w:tcPr>
          <w:p w:rsidR="00F120AA" w:rsidRDefault="00F120AA">
            <w:pPr>
              <w:jc w:val="center"/>
              <w:rPr>
                <w:color w:val="000000" w:themeColor="text1"/>
                <w:sz w:val="15"/>
                <w:szCs w:val="15"/>
              </w:rPr>
            </w:pPr>
          </w:p>
        </w:tc>
        <w:tc>
          <w:tcPr>
            <w:tcW w:w="570" w:type="pct"/>
            <w:vMerge/>
            <w:tcBorders>
              <w:bottom w:val="nil"/>
            </w:tcBorders>
          </w:tcPr>
          <w:p w:rsidR="00F120AA" w:rsidRDefault="00F120AA">
            <w:pPr>
              <w:jc w:val="center"/>
              <w:rPr>
                <w:color w:val="000000" w:themeColor="text1"/>
                <w:sz w:val="15"/>
                <w:szCs w:val="15"/>
              </w:rPr>
            </w:pPr>
          </w:p>
        </w:tc>
      </w:tr>
      <w:tr w:rsidR="00F120AA">
        <w:sdt>
          <w:sdtPr>
            <w:rPr>
              <w:color w:val="000000" w:themeColor="text1"/>
              <w:sz w:val="15"/>
              <w:szCs w:val="15"/>
            </w:rPr>
            <w:tag w:val="_PLD_1f22f69e67ea4292afb08dec65f863c7"/>
            <w:id w:val="663294883"/>
            <w:lock w:val="sdtLocked"/>
          </w:sdtPr>
          <w:sdtEndPr/>
          <w:sdtContent>
            <w:tc>
              <w:tcPr>
                <w:tcW w:w="483" w:type="pct"/>
              </w:tcPr>
              <w:p w:rsidR="00F120AA" w:rsidRDefault="008D24C0">
                <w:pPr>
                  <w:rPr>
                    <w:color w:val="000000" w:themeColor="text1"/>
                    <w:sz w:val="15"/>
                    <w:szCs w:val="15"/>
                  </w:rPr>
                </w:pPr>
                <w:r>
                  <w:rPr>
                    <w:color w:val="000000" w:themeColor="text1"/>
                    <w:sz w:val="15"/>
                    <w:szCs w:val="15"/>
                  </w:rPr>
                  <w:t>一、上年</w:t>
                </w:r>
                <w:r>
                  <w:rPr>
                    <w:rFonts w:hint="eastAsia"/>
                    <w:color w:val="000000" w:themeColor="text1"/>
                    <w:sz w:val="15"/>
                    <w:szCs w:val="15"/>
                  </w:rPr>
                  <w:t>期</w:t>
                </w:r>
                <w:r>
                  <w:rPr>
                    <w:color w:val="000000" w:themeColor="text1"/>
                    <w:sz w:val="15"/>
                    <w:szCs w:val="15"/>
                  </w:rPr>
                  <w:t>末余额</w:t>
                </w:r>
              </w:p>
            </w:tc>
          </w:sdtContent>
        </w:sdt>
        <w:tc>
          <w:tcPr>
            <w:tcW w:w="439" w:type="pct"/>
            <w:vAlign w:val="center"/>
          </w:tcPr>
          <w:p w:rsidR="00F120AA" w:rsidRDefault="008D24C0">
            <w:pPr>
              <w:jc w:val="right"/>
              <w:rPr>
                <w:sz w:val="15"/>
                <w:szCs w:val="15"/>
              </w:rPr>
            </w:pPr>
            <w:r>
              <w:rPr>
                <w:sz w:val="15"/>
                <w:szCs w:val="15"/>
              </w:rPr>
              <w:t>1,186,866,283.00</w:t>
            </w:r>
          </w:p>
        </w:tc>
        <w:tc>
          <w:tcPr>
            <w:tcW w:w="88"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3,294,662,025.86</w:t>
            </w:r>
          </w:p>
        </w:tc>
        <w:tc>
          <w:tcPr>
            <w:tcW w:w="88" w:type="pct"/>
            <w:vAlign w:val="center"/>
          </w:tcPr>
          <w:p w:rsidR="00F120AA" w:rsidRDefault="00F120AA">
            <w:pPr>
              <w:jc w:val="right"/>
              <w:rPr>
                <w:sz w:val="15"/>
                <w:szCs w:val="15"/>
              </w:rPr>
            </w:pPr>
          </w:p>
        </w:tc>
        <w:tc>
          <w:tcPr>
            <w:tcW w:w="396" w:type="pct"/>
            <w:vAlign w:val="center"/>
          </w:tcPr>
          <w:p w:rsidR="00F120AA" w:rsidRDefault="008D24C0">
            <w:pPr>
              <w:jc w:val="right"/>
              <w:rPr>
                <w:sz w:val="15"/>
                <w:szCs w:val="15"/>
              </w:rPr>
            </w:pPr>
            <w:r>
              <w:rPr>
                <w:sz w:val="15"/>
                <w:szCs w:val="15"/>
              </w:rPr>
              <w:t>-13,102,209.43</w:t>
            </w:r>
          </w:p>
        </w:tc>
        <w:tc>
          <w:tcPr>
            <w:tcW w:w="395" w:type="pct"/>
            <w:vAlign w:val="center"/>
          </w:tcPr>
          <w:p w:rsidR="00F120AA" w:rsidRDefault="008D24C0">
            <w:pPr>
              <w:jc w:val="right"/>
              <w:rPr>
                <w:sz w:val="15"/>
                <w:szCs w:val="15"/>
              </w:rPr>
            </w:pPr>
            <w:r>
              <w:rPr>
                <w:sz w:val="15"/>
                <w:szCs w:val="15"/>
              </w:rPr>
              <w:t>47,177,421.25</w:t>
            </w:r>
          </w:p>
        </w:tc>
        <w:tc>
          <w:tcPr>
            <w:tcW w:w="395" w:type="pct"/>
            <w:vAlign w:val="center"/>
          </w:tcPr>
          <w:p w:rsidR="00F120AA" w:rsidRDefault="008D24C0">
            <w:pPr>
              <w:jc w:val="right"/>
              <w:rPr>
                <w:sz w:val="15"/>
                <w:szCs w:val="15"/>
              </w:rPr>
            </w:pPr>
            <w:r>
              <w:rPr>
                <w:sz w:val="15"/>
                <w:szCs w:val="15"/>
              </w:rPr>
              <w:t>180,076,771.70</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1,555,825,573.00</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6,251,505,865.38</w:t>
            </w:r>
          </w:p>
        </w:tc>
        <w:tc>
          <w:tcPr>
            <w:tcW w:w="480" w:type="pct"/>
            <w:vAlign w:val="center"/>
          </w:tcPr>
          <w:p w:rsidR="00F120AA" w:rsidRDefault="008D24C0">
            <w:pPr>
              <w:jc w:val="right"/>
              <w:rPr>
                <w:sz w:val="15"/>
                <w:szCs w:val="15"/>
              </w:rPr>
            </w:pPr>
            <w:r>
              <w:rPr>
                <w:sz w:val="15"/>
                <w:szCs w:val="15"/>
              </w:rPr>
              <w:t>1,620,539,097.44</w:t>
            </w:r>
          </w:p>
        </w:tc>
        <w:tc>
          <w:tcPr>
            <w:tcW w:w="570" w:type="pct"/>
            <w:vAlign w:val="center"/>
          </w:tcPr>
          <w:p w:rsidR="00F120AA" w:rsidRDefault="008D24C0">
            <w:pPr>
              <w:jc w:val="right"/>
              <w:rPr>
                <w:sz w:val="15"/>
                <w:szCs w:val="15"/>
              </w:rPr>
            </w:pPr>
            <w:r>
              <w:rPr>
                <w:sz w:val="15"/>
                <w:szCs w:val="15"/>
              </w:rPr>
              <w:t>7,872,044,962.82</w:t>
            </w:r>
          </w:p>
        </w:tc>
      </w:tr>
      <w:tr w:rsidR="00F120AA">
        <w:sdt>
          <w:sdtPr>
            <w:rPr>
              <w:color w:val="000000" w:themeColor="text1"/>
              <w:sz w:val="15"/>
              <w:szCs w:val="15"/>
            </w:rPr>
            <w:tag w:val="_PLD_8753148a28244d68bf92b2fbad32f9b8"/>
            <w:id w:val="-1472440808"/>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加：</w:t>
                </w:r>
                <w:r>
                  <w:rPr>
                    <w:color w:val="000000" w:themeColor="text1"/>
                    <w:sz w:val="15"/>
                    <w:szCs w:val="15"/>
                  </w:rPr>
                  <w:t>会计政策变更</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291ece6b974e4962be6cec3c398fd5be"/>
            <w:id w:val="793645659"/>
            <w:lock w:val="sdtLocked"/>
          </w:sdtPr>
          <w:sdtEndPr/>
          <w:sdtContent>
            <w:tc>
              <w:tcPr>
                <w:tcW w:w="483" w:type="pct"/>
              </w:tcPr>
              <w:p w:rsidR="00F120AA" w:rsidRDefault="008D24C0">
                <w:pPr>
                  <w:ind w:firstLineChars="200" w:firstLine="300"/>
                  <w:rPr>
                    <w:color w:val="000000" w:themeColor="text1"/>
                    <w:sz w:val="15"/>
                    <w:szCs w:val="15"/>
                  </w:rPr>
                </w:pPr>
                <w:r>
                  <w:rPr>
                    <w:color w:val="000000" w:themeColor="text1"/>
                    <w:sz w:val="15"/>
                    <w:szCs w:val="15"/>
                  </w:rPr>
                  <w:t>前期差错更正</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7953fd87201b462ab8c42a4716d6cb65"/>
            <w:id w:val="-2137095866"/>
            <w:lock w:val="sdtLocked"/>
          </w:sdtPr>
          <w:sdtEndPr/>
          <w:sdtContent>
            <w:tc>
              <w:tcPr>
                <w:tcW w:w="483" w:type="pct"/>
              </w:tcPr>
              <w:p w:rsidR="00F120AA" w:rsidRDefault="008D24C0">
                <w:pPr>
                  <w:ind w:firstLineChars="200" w:firstLine="300"/>
                  <w:rPr>
                    <w:color w:val="000000" w:themeColor="text1"/>
                    <w:sz w:val="15"/>
                    <w:szCs w:val="15"/>
                  </w:rPr>
                </w:pPr>
                <w:r>
                  <w:rPr>
                    <w:rFonts w:hint="eastAsia"/>
                    <w:color w:val="000000" w:themeColor="text1"/>
                    <w:sz w:val="15"/>
                    <w:szCs w:val="15"/>
                  </w:rPr>
                  <w:t>其他</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16d601e73dc14990b60ca53acf1371ba"/>
            <w:id w:val="-965726091"/>
            <w:lock w:val="sdtLocked"/>
          </w:sdtPr>
          <w:sdtEndPr/>
          <w:sdtContent>
            <w:tc>
              <w:tcPr>
                <w:tcW w:w="483" w:type="pct"/>
              </w:tcPr>
              <w:p w:rsidR="00F120AA" w:rsidRDefault="008D24C0">
                <w:pPr>
                  <w:rPr>
                    <w:color w:val="000000" w:themeColor="text1"/>
                    <w:sz w:val="15"/>
                    <w:szCs w:val="15"/>
                  </w:rPr>
                </w:pPr>
                <w:r>
                  <w:rPr>
                    <w:color w:val="000000" w:themeColor="text1"/>
                    <w:sz w:val="15"/>
                    <w:szCs w:val="15"/>
                  </w:rPr>
                  <w:t>二、本年</w:t>
                </w:r>
                <w:r>
                  <w:rPr>
                    <w:rFonts w:hint="eastAsia"/>
                    <w:color w:val="000000" w:themeColor="text1"/>
                    <w:sz w:val="15"/>
                    <w:szCs w:val="15"/>
                  </w:rPr>
                  <w:t>期</w:t>
                </w:r>
                <w:r>
                  <w:rPr>
                    <w:color w:val="000000" w:themeColor="text1"/>
                    <w:sz w:val="15"/>
                    <w:szCs w:val="15"/>
                  </w:rPr>
                  <w:t>初余额</w:t>
                </w:r>
              </w:p>
            </w:tc>
          </w:sdtContent>
        </w:sdt>
        <w:tc>
          <w:tcPr>
            <w:tcW w:w="439" w:type="pct"/>
            <w:vAlign w:val="center"/>
          </w:tcPr>
          <w:p w:rsidR="00F120AA" w:rsidRDefault="008D24C0">
            <w:pPr>
              <w:jc w:val="right"/>
              <w:rPr>
                <w:sz w:val="15"/>
                <w:szCs w:val="15"/>
              </w:rPr>
            </w:pPr>
            <w:r>
              <w:rPr>
                <w:sz w:val="15"/>
                <w:szCs w:val="15"/>
              </w:rPr>
              <w:t>1,186,866,283.00</w:t>
            </w:r>
          </w:p>
        </w:tc>
        <w:tc>
          <w:tcPr>
            <w:tcW w:w="88"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3,294,662,025.86</w:t>
            </w:r>
          </w:p>
        </w:tc>
        <w:tc>
          <w:tcPr>
            <w:tcW w:w="88" w:type="pct"/>
            <w:vAlign w:val="center"/>
          </w:tcPr>
          <w:p w:rsidR="00F120AA" w:rsidRDefault="00F120AA">
            <w:pPr>
              <w:jc w:val="right"/>
              <w:rPr>
                <w:sz w:val="15"/>
                <w:szCs w:val="15"/>
              </w:rPr>
            </w:pPr>
          </w:p>
        </w:tc>
        <w:tc>
          <w:tcPr>
            <w:tcW w:w="396" w:type="pct"/>
            <w:vAlign w:val="center"/>
          </w:tcPr>
          <w:p w:rsidR="00F120AA" w:rsidRDefault="008D24C0">
            <w:pPr>
              <w:jc w:val="right"/>
              <w:rPr>
                <w:sz w:val="15"/>
                <w:szCs w:val="15"/>
              </w:rPr>
            </w:pPr>
            <w:r>
              <w:rPr>
                <w:sz w:val="15"/>
                <w:szCs w:val="15"/>
              </w:rPr>
              <w:t>-13,102,209.43</w:t>
            </w:r>
          </w:p>
        </w:tc>
        <w:tc>
          <w:tcPr>
            <w:tcW w:w="395" w:type="pct"/>
            <w:vAlign w:val="center"/>
          </w:tcPr>
          <w:p w:rsidR="00F120AA" w:rsidRDefault="008D24C0">
            <w:pPr>
              <w:jc w:val="right"/>
              <w:rPr>
                <w:sz w:val="15"/>
                <w:szCs w:val="15"/>
              </w:rPr>
            </w:pPr>
            <w:r>
              <w:rPr>
                <w:sz w:val="15"/>
                <w:szCs w:val="15"/>
              </w:rPr>
              <w:t>47,177,421.25</w:t>
            </w:r>
          </w:p>
        </w:tc>
        <w:tc>
          <w:tcPr>
            <w:tcW w:w="395" w:type="pct"/>
            <w:vAlign w:val="center"/>
          </w:tcPr>
          <w:p w:rsidR="00F120AA" w:rsidRDefault="008D24C0">
            <w:pPr>
              <w:jc w:val="right"/>
              <w:rPr>
                <w:sz w:val="15"/>
                <w:szCs w:val="15"/>
              </w:rPr>
            </w:pPr>
            <w:r>
              <w:rPr>
                <w:sz w:val="15"/>
                <w:szCs w:val="15"/>
              </w:rPr>
              <w:t>180,076,771.70</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1,555,825,573.00</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6,251,505,865.38</w:t>
            </w:r>
          </w:p>
        </w:tc>
        <w:tc>
          <w:tcPr>
            <w:tcW w:w="480" w:type="pct"/>
            <w:vAlign w:val="center"/>
          </w:tcPr>
          <w:p w:rsidR="00F120AA" w:rsidRDefault="008D24C0">
            <w:pPr>
              <w:jc w:val="right"/>
              <w:rPr>
                <w:sz w:val="15"/>
                <w:szCs w:val="15"/>
              </w:rPr>
            </w:pPr>
            <w:r>
              <w:rPr>
                <w:sz w:val="15"/>
                <w:szCs w:val="15"/>
              </w:rPr>
              <w:t>1,620,539,097.44</w:t>
            </w:r>
          </w:p>
        </w:tc>
        <w:tc>
          <w:tcPr>
            <w:tcW w:w="570" w:type="pct"/>
            <w:vAlign w:val="center"/>
          </w:tcPr>
          <w:p w:rsidR="00F120AA" w:rsidRDefault="008D24C0">
            <w:pPr>
              <w:jc w:val="right"/>
              <w:rPr>
                <w:sz w:val="15"/>
                <w:szCs w:val="15"/>
              </w:rPr>
            </w:pPr>
            <w:r>
              <w:rPr>
                <w:sz w:val="15"/>
                <w:szCs w:val="15"/>
              </w:rPr>
              <w:t>7,872,044,962.82</w:t>
            </w:r>
          </w:p>
        </w:tc>
      </w:tr>
      <w:tr w:rsidR="00F120AA">
        <w:sdt>
          <w:sdtPr>
            <w:rPr>
              <w:color w:val="000000" w:themeColor="text1"/>
              <w:sz w:val="15"/>
              <w:szCs w:val="15"/>
            </w:rPr>
            <w:tag w:val="_PLD_60156dcb8ac241a7929015e75c8eef16"/>
            <w:id w:val="908036971"/>
            <w:lock w:val="sdtLocked"/>
          </w:sdtPr>
          <w:sdtEndPr/>
          <w:sdtContent>
            <w:tc>
              <w:tcPr>
                <w:tcW w:w="483" w:type="pct"/>
              </w:tcPr>
              <w:p w:rsidR="00F120AA" w:rsidRDefault="008D24C0">
                <w:pPr>
                  <w:rPr>
                    <w:color w:val="000000" w:themeColor="text1"/>
                    <w:sz w:val="15"/>
                    <w:szCs w:val="15"/>
                  </w:rPr>
                </w:pPr>
                <w:r>
                  <w:rPr>
                    <w:color w:val="000000" w:themeColor="text1"/>
                    <w:sz w:val="15"/>
                    <w:szCs w:val="15"/>
                  </w:rPr>
                  <w:t>三、本</w:t>
                </w:r>
                <w:r>
                  <w:rPr>
                    <w:rFonts w:hint="eastAsia"/>
                    <w:color w:val="000000" w:themeColor="text1"/>
                    <w:sz w:val="15"/>
                    <w:szCs w:val="15"/>
                  </w:rPr>
                  <w:t>期</w:t>
                </w:r>
                <w:r>
                  <w:rPr>
                    <w:color w:val="000000" w:themeColor="text1"/>
                    <w:sz w:val="15"/>
                    <w:szCs w:val="15"/>
                  </w:rPr>
                  <w:t>增减变动金额（减少以“－”号填列）</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8D24C0">
            <w:pPr>
              <w:jc w:val="right"/>
              <w:rPr>
                <w:sz w:val="15"/>
                <w:szCs w:val="15"/>
              </w:rPr>
            </w:pPr>
            <w:r>
              <w:rPr>
                <w:sz w:val="15"/>
                <w:szCs w:val="15"/>
              </w:rPr>
              <w:t>3,570,365.90</w:t>
            </w:r>
          </w:p>
        </w:tc>
        <w:tc>
          <w:tcPr>
            <w:tcW w:w="395"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-4,559,343.25</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-988,977.35</w:t>
            </w:r>
          </w:p>
        </w:tc>
        <w:tc>
          <w:tcPr>
            <w:tcW w:w="480" w:type="pct"/>
            <w:vAlign w:val="center"/>
          </w:tcPr>
          <w:p w:rsidR="00F120AA" w:rsidRDefault="008D24C0">
            <w:pPr>
              <w:jc w:val="right"/>
              <w:rPr>
                <w:sz w:val="15"/>
                <w:szCs w:val="15"/>
              </w:rPr>
            </w:pPr>
            <w:r>
              <w:rPr>
                <w:sz w:val="15"/>
                <w:szCs w:val="15"/>
              </w:rPr>
              <w:t>15,949,711.46</w:t>
            </w:r>
          </w:p>
        </w:tc>
        <w:tc>
          <w:tcPr>
            <w:tcW w:w="570" w:type="pct"/>
            <w:vAlign w:val="center"/>
          </w:tcPr>
          <w:p w:rsidR="00F120AA" w:rsidRDefault="008D24C0">
            <w:pPr>
              <w:jc w:val="right"/>
              <w:rPr>
                <w:sz w:val="15"/>
                <w:szCs w:val="15"/>
              </w:rPr>
            </w:pPr>
            <w:r>
              <w:rPr>
                <w:sz w:val="15"/>
                <w:szCs w:val="15"/>
              </w:rPr>
              <w:t>14,960,734.11</w:t>
            </w:r>
          </w:p>
        </w:tc>
      </w:tr>
      <w:tr w:rsidR="00F120AA">
        <w:sdt>
          <w:sdtPr>
            <w:rPr>
              <w:color w:val="000000" w:themeColor="text1"/>
              <w:sz w:val="15"/>
              <w:szCs w:val="15"/>
            </w:rPr>
            <w:tag w:val="_PLD_b05dacde51ff43abaf7ec73bf9668d99"/>
            <w:id w:val="-561791147"/>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（一）综合收益总额</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48,849,639.49</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48,849,639.49</w:t>
            </w:r>
          </w:p>
        </w:tc>
        <w:tc>
          <w:tcPr>
            <w:tcW w:w="480" w:type="pct"/>
            <w:vAlign w:val="center"/>
          </w:tcPr>
          <w:p w:rsidR="00F120AA" w:rsidRDefault="008D24C0">
            <w:pPr>
              <w:jc w:val="right"/>
              <w:rPr>
                <w:sz w:val="15"/>
                <w:szCs w:val="15"/>
              </w:rPr>
            </w:pPr>
            <w:r>
              <w:rPr>
                <w:sz w:val="15"/>
                <w:szCs w:val="15"/>
              </w:rPr>
              <w:t>36,020,453.61</w:t>
            </w:r>
          </w:p>
        </w:tc>
        <w:tc>
          <w:tcPr>
            <w:tcW w:w="570" w:type="pct"/>
            <w:vAlign w:val="center"/>
          </w:tcPr>
          <w:p w:rsidR="00F120AA" w:rsidRDefault="008D24C0">
            <w:pPr>
              <w:jc w:val="right"/>
              <w:rPr>
                <w:sz w:val="15"/>
                <w:szCs w:val="15"/>
              </w:rPr>
            </w:pPr>
            <w:r>
              <w:rPr>
                <w:sz w:val="15"/>
                <w:szCs w:val="15"/>
              </w:rPr>
              <w:t>84,870,093.10</w:t>
            </w:r>
          </w:p>
        </w:tc>
      </w:tr>
      <w:tr w:rsidR="00F120AA">
        <w:sdt>
          <w:sdtPr>
            <w:rPr>
              <w:color w:val="000000" w:themeColor="text1"/>
              <w:sz w:val="15"/>
              <w:szCs w:val="15"/>
            </w:rPr>
            <w:tag w:val="_PLD_f17921fb207340239c73a056e615d773"/>
            <w:id w:val="-1899048193"/>
            <w:lock w:val="sdtLocked"/>
          </w:sdtPr>
          <w:sdtEndPr/>
          <w:sdtContent>
            <w:tc>
              <w:tcPr>
                <w:tcW w:w="483"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二</w:t>
                </w:r>
                <w:r>
                  <w:rPr>
                    <w:color w:val="000000" w:themeColor="text1"/>
                    <w:sz w:val="15"/>
                    <w:szCs w:val="15"/>
                  </w:rPr>
                  <w:t>）所有者投入和减少资本</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a4e5a1909d05445a88f8a664e237ae02"/>
            <w:id w:val="-347794512"/>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1．所有者投入的普通股</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00983bc5e4cc404f92b2fab2c532ec5f"/>
            <w:id w:val="-1706327376"/>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2．其他权益工具持有者投入资本</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b945685508384f75ad9507566dd406a5"/>
            <w:id w:val="-208332007"/>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．股份支付计入所有者权益的金额</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86538f5d06744ca9be65b0b439b17643"/>
            <w:id w:val="-636107735"/>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4</w:t>
                </w:r>
                <w:r>
                  <w:rPr>
                    <w:color w:val="000000" w:themeColor="text1"/>
                    <w:sz w:val="15"/>
                    <w:szCs w:val="15"/>
                  </w:rPr>
                  <w:t>．其他</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8fb1d678e8ca4e3ba31e34bed05e6c58"/>
            <w:id w:val="-1350718790"/>
            <w:lock w:val="sdtLocked"/>
          </w:sdtPr>
          <w:sdtEndPr/>
          <w:sdtContent>
            <w:tc>
              <w:tcPr>
                <w:tcW w:w="483"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三</w:t>
                </w:r>
                <w:r>
                  <w:rPr>
                    <w:color w:val="000000" w:themeColor="text1"/>
                    <w:sz w:val="15"/>
                    <w:szCs w:val="15"/>
                  </w:rPr>
                  <w:t>）利润分配</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-53,408,982.74</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-53,408,982.74</w:t>
            </w:r>
          </w:p>
        </w:tc>
        <w:tc>
          <w:tcPr>
            <w:tcW w:w="480" w:type="pct"/>
            <w:vAlign w:val="center"/>
          </w:tcPr>
          <w:p w:rsidR="00F120AA" w:rsidRDefault="008D24C0">
            <w:pPr>
              <w:jc w:val="right"/>
              <w:rPr>
                <w:sz w:val="15"/>
                <w:szCs w:val="15"/>
              </w:rPr>
            </w:pPr>
            <w:r>
              <w:rPr>
                <w:sz w:val="15"/>
                <w:szCs w:val="15"/>
              </w:rPr>
              <w:t>-20,718,110.28</w:t>
            </w:r>
          </w:p>
        </w:tc>
        <w:tc>
          <w:tcPr>
            <w:tcW w:w="570" w:type="pct"/>
            <w:vAlign w:val="center"/>
          </w:tcPr>
          <w:p w:rsidR="00F120AA" w:rsidRDefault="008D24C0">
            <w:pPr>
              <w:jc w:val="right"/>
              <w:rPr>
                <w:sz w:val="15"/>
                <w:szCs w:val="15"/>
              </w:rPr>
            </w:pPr>
            <w:r>
              <w:rPr>
                <w:sz w:val="15"/>
                <w:szCs w:val="15"/>
              </w:rPr>
              <w:t>-74,127,093.02</w:t>
            </w:r>
          </w:p>
        </w:tc>
      </w:tr>
      <w:tr w:rsidR="00F120AA">
        <w:sdt>
          <w:sdtPr>
            <w:rPr>
              <w:color w:val="000000" w:themeColor="text1"/>
              <w:sz w:val="15"/>
              <w:szCs w:val="15"/>
            </w:rPr>
            <w:tag w:val="_PLD_5badbc22860d48e29f8d8d9a4a633d8c"/>
            <w:id w:val="-240718827"/>
            <w:lock w:val="sdtLocked"/>
          </w:sdtPr>
          <w:sdtEndPr/>
          <w:sdtContent>
            <w:tc>
              <w:tcPr>
                <w:tcW w:w="483" w:type="pct"/>
              </w:tcPr>
              <w:p w:rsidR="00F120AA" w:rsidRDefault="008D24C0">
                <w:pPr>
                  <w:rPr>
                    <w:color w:val="000000" w:themeColor="text1"/>
                    <w:sz w:val="15"/>
                    <w:szCs w:val="15"/>
                  </w:rPr>
                </w:pPr>
                <w:r>
                  <w:rPr>
                    <w:color w:val="000000" w:themeColor="text1"/>
                    <w:sz w:val="15"/>
                    <w:szCs w:val="15"/>
                  </w:rPr>
                  <w:t>1．提取盈余公积</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2c8b649d670044a9b5fda521dd40705d"/>
            <w:id w:val="1419452000"/>
            <w:lock w:val="sdtLocked"/>
          </w:sdtPr>
          <w:sdtEndPr/>
          <w:sdtContent>
            <w:tc>
              <w:tcPr>
                <w:tcW w:w="483" w:type="pct"/>
              </w:tcPr>
              <w:p w:rsidR="00F120AA" w:rsidRDefault="008D24C0">
                <w:pPr>
                  <w:rPr>
                    <w:color w:val="000000" w:themeColor="text1"/>
                    <w:sz w:val="15"/>
                    <w:szCs w:val="15"/>
                  </w:rPr>
                </w:pPr>
                <w:r>
                  <w:rPr>
                    <w:color w:val="000000" w:themeColor="text1"/>
                    <w:sz w:val="15"/>
                    <w:szCs w:val="15"/>
                  </w:rPr>
                  <w:t>2．提取一般风险准备</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254428ff3bee49c2acd11ef634901543"/>
            <w:id w:val="-1889713184"/>
            <w:lock w:val="sdtLocked"/>
          </w:sdtPr>
          <w:sdtEndPr/>
          <w:sdtContent>
            <w:tc>
              <w:tcPr>
                <w:tcW w:w="483" w:type="pct"/>
              </w:tcPr>
              <w:p w:rsidR="00F120AA" w:rsidRDefault="008D24C0">
                <w:pPr>
                  <w:rPr>
                    <w:color w:val="000000" w:themeColor="text1"/>
                    <w:sz w:val="15"/>
                    <w:szCs w:val="15"/>
                  </w:rPr>
                </w:pPr>
                <w:r>
                  <w:rPr>
                    <w:color w:val="000000" w:themeColor="text1"/>
                    <w:sz w:val="15"/>
                    <w:szCs w:val="15"/>
                  </w:rPr>
                  <w:t>3．对所有者（或股东）的分配</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-53,408,982.74</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-53,408,982.74</w:t>
            </w:r>
          </w:p>
        </w:tc>
        <w:tc>
          <w:tcPr>
            <w:tcW w:w="480" w:type="pct"/>
            <w:vAlign w:val="center"/>
          </w:tcPr>
          <w:p w:rsidR="00F120AA" w:rsidRDefault="008D24C0">
            <w:pPr>
              <w:jc w:val="right"/>
              <w:rPr>
                <w:sz w:val="15"/>
                <w:szCs w:val="15"/>
              </w:rPr>
            </w:pPr>
            <w:r>
              <w:rPr>
                <w:sz w:val="15"/>
                <w:szCs w:val="15"/>
              </w:rPr>
              <w:t>-20,718,110.28</w:t>
            </w:r>
          </w:p>
        </w:tc>
        <w:tc>
          <w:tcPr>
            <w:tcW w:w="570" w:type="pct"/>
            <w:vAlign w:val="center"/>
          </w:tcPr>
          <w:p w:rsidR="00F120AA" w:rsidRDefault="008D24C0">
            <w:pPr>
              <w:jc w:val="right"/>
              <w:rPr>
                <w:sz w:val="15"/>
                <w:szCs w:val="15"/>
              </w:rPr>
            </w:pPr>
            <w:r>
              <w:rPr>
                <w:sz w:val="15"/>
                <w:szCs w:val="15"/>
              </w:rPr>
              <w:t>-74,127,093.02</w:t>
            </w:r>
          </w:p>
        </w:tc>
      </w:tr>
      <w:tr w:rsidR="00F120AA">
        <w:sdt>
          <w:sdtPr>
            <w:rPr>
              <w:color w:val="000000" w:themeColor="text1"/>
              <w:sz w:val="15"/>
              <w:szCs w:val="15"/>
            </w:rPr>
            <w:tag w:val="_PLD_b3d350728a6c49ccaa6dbb4adf16c691"/>
            <w:id w:val="1149249881"/>
            <w:lock w:val="sdtLocked"/>
          </w:sdtPr>
          <w:sdtEndPr/>
          <w:sdtContent>
            <w:tc>
              <w:tcPr>
                <w:tcW w:w="483" w:type="pct"/>
              </w:tcPr>
              <w:p w:rsidR="00F120AA" w:rsidRDefault="008D24C0">
                <w:pPr>
                  <w:rPr>
                    <w:color w:val="000000" w:themeColor="text1"/>
                    <w:sz w:val="15"/>
                    <w:szCs w:val="15"/>
                  </w:rPr>
                </w:pPr>
                <w:r>
                  <w:rPr>
                    <w:color w:val="000000" w:themeColor="text1"/>
                    <w:sz w:val="15"/>
                    <w:szCs w:val="15"/>
                  </w:rPr>
                  <w:t>4．其他</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03ab84b7536c4ddcaaad4c99a2dd5fd3"/>
            <w:id w:val="-2144803973"/>
            <w:lock w:val="sdtLocked"/>
          </w:sdtPr>
          <w:sdtEndPr/>
          <w:sdtContent>
            <w:tc>
              <w:tcPr>
                <w:tcW w:w="483"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四</w:t>
                </w:r>
                <w:r>
                  <w:rPr>
                    <w:color w:val="000000" w:themeColor="text1"/>
                    <w:sz w:val="15"/>
                    <w:szCs w:val="15"/>
                  </w:rPr>
                  <w:t>）所有者权益内部结转</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88233f88b9ea4ceb82a1cc6cd7a5030d"/>
            <w:id w:val="1168677305"/>
            <w:lock w:val="sdtLocked"/>
          </w:sdtPr>
          <w:sdtEndPr/>
          <w:sdtContent>
            <w:tc>
              <w:tcPr>
                <w:tcW w:w="483" w:type="pct"/>
              </w:tcPr>
              <w:p w:rsidR="00F120AA" w:rsidRDefault="008D24C0">
                <w:pPr>
                  <w:rPr>
                    <w:color w:val="000000" w:themeColor="text1"/>
                    <w:sz w:val="15"/>
                    <w:szCs w:val="15"/>
                  </w:rPr>
                </w:pPr>
                <w:r>
                  <w:rPr>
                    <w:color w:val="000000" w:themeColor="text1"/>
                    <w:sz w:val="15"/>
                    <w:szCs w:val="15"/>
                  </w:rPr>
                  <w:t>1．资本公积转增资本（或股本）</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4a9492c5a232434296cfdef5eeded778"/>
            <w:id w:val="-1212418387"/>
            <w:lock w:val="sdtLocked"/>
          </w:sdtPr>
          <w:sdtEndPr/>
          <w:sdtContent>
            <w:tc>
              <w:tcPr>
                <w:tcW w:w="483" w:type="pct"/>
              </w:tcPr>
              <w:p w:rsidR="00F120AA" w:rsidRDefault="008D24C0">
                <w:pPr>
                  <w:rPr>
                    <w:color w:val="000000" w:themeColor="text1"/>
                    <w:sz w:val="15"/>
                    <w:szCs w:val="15"/>
                  </w:rPr>
                </w:pPr>
                <w:r>
                  <w:rPr>
                    <w:color w:val="000000" w:themeColor="text1"/>
                    <w:sz w:val="15"/>
                    <w:szCs w:val="15"/>
                  </w:rPr>
                  <w:t>2．盈余公积转增资本（或股本）</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25911664beff496799fc3193be7c3182"/>
            <w:id w:val="-1095400597"/>
            <w:lock w:val="sdtLocked"/>
          </w:sdtPr>
          <w:sdtEndPr/>
          <w:sdtContent>
            <w:tc>
              <w:tcPr>
                <w:tcW w:w="483" w:type="pct"/>
              </w:tcPr>
              <w:p w:rsidR="00F120AA" w:rsidRDefault="008D24C0">
                <w:pPr>
                  <w:rPr>
                    <w:color w:val="000000" w:themeColor="text1"/>
                    <w:sz w:val="15"/>
                    <w:szCs w:val="15"/>
                  </w:rPr>
                </w:pPr>
                <w:r>
                  <w:rPr>
                    <w:color w:val="000000" w:themeColor="text1"/>
                    <w:sz w:val="15"/>
                    <w:szCs w:val="15"/>
                  </w:rPr>
                  <w:t>3．盈余公积弥补亏损</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tc>
          <w:tcPr>
            <w:tcW w:w="483" w:type="pct"/>
          </w:tcPr>
          <w:sdt>
            <w:sdtPr>
              <w:rPr>
                <w:color w:val="000000" w:themeColor="text1"/>
                <w:sz w:val="15"/>
                <w:szCs w:val="15"/>
              </w:rPr>
              <w:tag w:val="_PLD_c2918ada9b53437193e4f9cfffa064e3"/>
              <w:id w:val="73481525"/>
              <w:lock w:val="sdtLocked"/>
            </w:sdtPr>
            <w:sdtEndPr/>
            <w:sdtContent>
              <w:p w:rsidR="00F120AA" w:rsidRDefault="008D24C0">
                <w:pPr>
                  <w:rPr>
                    <w:color w:val="000000" w:themeColor="text1"/>
                    <w:sz w:val="15"/>
                    <w:szCs w:val="15"/>
                  </w:rPr>
                </w:pPr>
                <w:r>
                  <w:rPr>
                    <w:color w:val="000000" w:themeColor="text1"/>
                    <w:sz w:val="15"/>
                    <w:szCs w:val="15"/>
                  </w:rPr>
                  <w:t>4．设定受益计划变动额结转留存收益</w:t>
                </w:r>
              </w:p>
            </w:sdtContent>
          </w:sdt>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tc>
          <w:tcPr>
            <w:tcW w:w="483" w:type="pct"/>
          </w:tcPr>
          <w:sdt>
            <w:sdtPr>
              <w:rPr>
                <w:color w:val="000000" w:themeColor="text1"/>
                <w:sz w:val="15"/>
                <w:szCs w:val="15"/>
              </w:rPr>
              <w:tag w:val="_PLD_ea153cdd99f74bf1b50bc1743d25f429"/>
              <w:id w:val="2125183503"/>
              <w:lock w:val="sdtLocked"/>
            </w:sdtPr>
            <w:sdtEndPr/>
            <w:sdtContent>
              <w:p w:rsidR="00F120AA" w:rsidRDefault="008D24C0">
                <w:pPr>
                  <w:rPr>
                    <w:color w:val="000000" w:themeColor="text1"/>
                    <w:sz w:val="15"/>
                    <w:szCs w:val="15"/>
                  </w:rPr>
                </w:pPr>
                <w:r>
                  <w:rPr>
                    <w:color w:val="000000" w:themeColor="text1"/>
                    <w:sz w:val="15"/>
                    <w:szCs w:val="15"/>
                  </w:rPr>
                  <w:t>5．其他综合收益结转留存收益</w:t>
                </w:r>
              </w:p>
            </w:sdtContent>
          </w:sdt>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tc>
          <w:tcPr>
            <w:tcW w:w="483" w:type="pct"/>
          </w:tcPr>
          <w:sdt>
            <w:sdtPr>
              <w:rPr>
                <w:color w:val="000000" w:themeColor="text1"/>
                <w:sz w:val="15"/>
                <w:szCs w:val="15"/>
              </w:rPr>
              <w:tag w:val="_PLD_de42fced9d0547ecb946b8443ac4ea20"/>
              <w:id w:val="1035775327"/>
              <w:lock w:val="sdtLocked"/>
            </w:sdtPr>
            <w:sdtEndPr/>
            <w:sdtContent>
              <w:p w:rsidR="00F120AA" w:rsidRDefault="008D24C0">
                <w:pPr>
                  <w:rPr>
                    <w:color w:val="000000" w:themeColor="text1"/>
                    <w:sz w:val="15"/>
                    <w:szCs w:val="15"/>
                  </w:rPr>
                </w:pPr>
                <w:r>
                  <w:rPr>
                    <w:color w:val="000000" w:themeColor="text1"/>
                    <w:sz w:val="15"/>
                    <w:szCs w:val="15"/>
                  </w:rPr>
                  <w:t>6．其他</w:t>
                </w:r>
              </w:p>
            </w:sdtContent>
          </w:sdt>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14d25c6e75074c52a0f884581cc84dba"/>
            <w:id w:val="1858162286"/>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（五）专项储备</w:t>
                </w:r>
              </w:p>
            </w:tc>
          </w:sdtContent>
        </w:sdt>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8D24C0">
            <w:pPr>
              <w:jc w:val="right"/>
              <w:rPr>
                <w:sz w:val="15"/>
                <w:szCs w:val="15"/>
              </w:rPr>
            </w:pPr>
            <w:r>
              <w:rPr>
                <w:sz w:val="15"/>
                <w:szCs w:val="15"/>
              </w:rPr>
              <w:t>3,570,365.90</w:t>
            </w:r>
          </w:p>
        </w:tc>
        <w:tc>
          <w:tcPr>
            <w:tcW w:w="395"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3,570,365.90</w:t>
            </w:r>
          </w:p>
        </w:tc>
        <w:tc>
          <w:tcPr>
            <w:tcW w:w="480" w:type="pct"/>
            <w:vAlign w:val="center"/>
          </w:tcPr>
          <w:p w:rsidR="00F120AA" w:rsidRDefault="008D24C0">
            <w:pPr>
              <w:jc w:val="right"/>
              <w:rPr>
                <w:sz w:val="15"/>
                <w:szCs w:val="15"/>
              </w:rPr>
            </w:pPr>
            <w:r>
              <w:rPr>
                <w:sz w:val="15"/>
                <w:szCs w:val="15"/>
              </w:rPr>
              <w:t>647,368.13</w:t>
            </w:r>
          </w:p>
        </w:tc>
        <w:tc>
          <w:tcPr>
            <w:tcW w:w="570" w:type="pct"/>
            <w:vAlign w:val="center"/>
          </w:tcPr>
          <w:p w:rsidR="00F120AA" w:rsidRDefault="008D24C0">
            <w:pPr>
              <w:jc w:val="right"/>
              <w:rPr>
                <w:sz w:val="15"/>
                <w:szCs w:val="15"/>
              </w:rPr>
            </w:pPr>
            <w:r>
              <w:rPr>
                <w:sz w:val="15"/>
                <w:szCs w:val="15"/>
              </w:rPr>
              <w:t>4,217,734.03</w:t>
            </w:r>
          </w:p>
        </w:tc>
      </w:tr>
      <w:tr w:rsidR="00F120AA">
        <w:sdt>
          <w:sdtPr>
            <w:rPr>
              <w:color w:val="000000" w:themeColor="text1"/>
              <w:sz w:val="15"/>
              <w:szCs w:val="15"/>
            </w:rPr>
            <w:tag w:val="_PLD_672c666008dd4adfa2ab5933e9cd1671"/>
            <w:id w:val="606781545"/>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1．本期提取</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8D24C0">
            <w:pPr>
              <w:jc w:val="right"/>
              <w:rPr>
                <w:sz w:val="15"/>
                <w:szCs w:val="15"/>
              </w:rPr>
            </w:pPr>
            <w:r>
              <w:rPr>
                <w:sz w:val="15"/>
                <w:szCs w:val="15"/>
              </w:rPr>
              <w:t>7,402,777.64</w:t>
            </w:r>
          </w:p>
        </w:tc>
        <w:tc>
          <w:tcPr>
            <w:tcW w:w="395"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7,402,777.64</w:t>
            </w:r>
          </w:p>
        </w:tc>
        <w:tc>
          <w:tcPr>
            <w:tcW w:w="480" w:type="pct"/>
            <w:vAlign w:val="center"/>
          </w:tcPr>
          <w:p w:rsidR="00F120AA" w:rsidRDefault="008D24C0">
            <w:pPr>
              <w:jc w:val="right"/>
              <w:rPr>
                <w:sz w:val="15"/>
                <w:szCs w:val="15"/>
              </w:rPr>
            </w:pPr>
            <w:r>
              <w:rPr>
                <w:sz w:val="15"/>
                <w:szCs w:val="15"/>
              </w:rPr>
              <w:t>992,295.24</w:t>
            </w:r>
          </w:p>
        </w:tc>
        <w:tc>
          <w:tcPr>
            <w:tcW w:w="570" w:type="pct"/>
            <w:vAlign w:val="center"/>
          </w:tcPr>
          <w:p w:rsidR="00F120AA" w:rsidRDefault="008D24C0">
            <w:pPr>
              <w:jc w:val="right"/>
              <w:rPr>
                <w:sz w:val="15"/>
                <w:szCs w:val="15"/>
              </w:rPr>
            </w:pPr>
            <w:r>
              <w:rPr>
                <w:sz w:val="15"/>
                <w:szCs w:val="15"/>
              </w:rPr>
              <w:t>8,395,072.88</w:t>
            </w:r>
          </w:p>
        </w:tc>
      </w:tr>
      <w:tr w:rsidR="00F120AA">
        <w:sdt>
          <w:sdtPr>
            <w:rPr>
              <w:color w:val="000000" w:themeColor="text1"/>
              <w:sz w:val="15"/>
              <w:szCs w:val="15"/>
            </w:rPr>
            <w:tag w:val="_PLD_810ec2533aac40f59079e8e8d20e52c3"/>
            <w:id w:val="-674804401"/>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2．本期使用</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8D24C0">
            <w:pPr>
              <w:jc w:val="right"/>
              <w:rPr>
                <w:sz w:val="15"/>
                <w:szCs w:val="15"/>
              </w:rPr>
            </w:pPr>
            <w:r>
              <w:rPr>
                <w:sz w:val="15"/>
                <w:szCs w:val="15"/>
              </w:rPr>
              <w:t>3,832,411.74</w:t>
            </w:r>
          </w:p>
        </w:tc>
        <w:tc>
          <w:tcPr>
            <w:tcW w:w="395"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3,832,411.74</w:t>
            </w:r>
          </w:p>
        </w:tc>
        <w:tc>
          <w:tcPr>
            <w:tcW w:w="480" w:type="pct"/>
            <w:vAlign w:val="center"/>
          </w:tcPr>
          <w:p w:rsidR="00F120AA" w:rsidRDefault="008D24C0">
            <w:pPr>
              <w:jc w:val="right"/>
              <w:rPr>
                <w:sz w:val="15"/>
                <w:szCs w:val="15"/>
              </w:rPr>
            </w:pPr>
            <w:r>
              <w:rPr>
                <w:sz w:val="15"/>
                <w:szCs w:val="15"/>
              </w:rPr>
              <w:t>344,927.11</w:t>
            </w:r>
          </w:p>
        </w:tc>
        <w:tc>
          <w:tcPr>
            <w:tcW w:w="570" w:type="pct"/>
            <w:vAlign w:val="center"/>
          </w:tcPr>
          <w:p w:rsidR="00F120AA" w:rsidRDefault="008D24C0">
            <w:pPr>
              <w:jc w:val="right"/>
              <w:rPr>
                <w:sz w:val="15"/>
                <w:szCs w:val="15"/>
              </w:rPr>
            </w:pPr>
            <w:r>
              <w:rPr>
                <w:sz w:val="15"/>
                <w:szCs w:val="15"/>
              </w:rPr>
              <w:t>4,177,338.85</w:t>
            </w:r>
          </w:p>
        </w:tc>
      </w:tr>
      <w:tr w:rsidR="00F120AA">
        <w:sdt>
          <w:sdtPr>
            <w:rPr>
              <w:color w:val="000000" w:themeColor="text1"/>
              <w:sz w:val="15"/>
              <w:szCs w:val="15"/>
            </w:rPr>
            <w:tag w:val="_PLD_f4bc69f9c7d34151a4b7a0d89088f0ee"/>
            <w:id w:val="726037392"/>
            <w:lock w:val="sdtLocked"/>
          </w:sdtPr>
          <w:sdtEndPr/>
          <w:sdtContent>
            <w:tc>
              <w:tcPr>
                <w:tcW w:w="483" w:type="pct"/>
              </w:tcPr>
              <w:p w:rsidR="00F120AA" w:rsidRDefault="008D24C0">
                <w:pPr>
                  <w:rPr>
                    <w:color w:val="000000" w:themeColor="text1"/>
                    <w:sz w:val="15"/>
                    <w:szCs w:val="15"/>
                  </w:rPr>
                </w:pPr>
                <w:r>
                  <w:rPr>
                    <w:rFonts w:hint="eastAsia"/>
                    <w:color w:val="000000" w:themeColor="text1"/>
                    <w:sz w:val="15"/>
                    <w:szCs w:val="15"/>
                  </w:rPr>
                  <w:t>（六）其他</w:t>
                </w:r>
              </w:p>
            </w:tc>
          </w:sdtContent>
        </w:sdt>
        <w:tc>
          <w:tcPr>
            <w:tcW w:w="439"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396"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39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F120AA">
            <w:pPr>
              <w:jc w:val="right"/>
              <w:rPr>
                <w:rFonts w:ascii="Times New Roman" w:eastAsia="Times New Roman" w:hAnsi="Times New Roman" w:cs="Times New Roman"/>
                <w:sz w:val="15"/>
                <w:szCs w:val="15"/>
              </w:rPr>
            </w:pPr>
          </w:p>
        </w:tc>
        <w:tc>
          <w:tcPr>
            <w:tcW w:w="480" w:type="pct"/>
            <w:vAlign w:val="center"/>
          </w:tcPr>
          <w:p w:rsidR="00F120AA" w:rsidRDefault="00F120AA">
            <w:pPr>
              <w:jc w:val="right"/>
              <w:rPr>
                <w:rFonts w:ascii="Times New Roman" w:eastAsia="Times New Roman" w:hAnsi="Times New Roman" w:cs="Times New Roman"/>
                <w:sz w:val="15"/>
                <w:szCs w:val="15"/>
              </w:rPr>
            </w:pPr>
          </w:p>
        </w:tc>
        <w:tc>
          <w:tcPr>
            <w:tcW w:w="570" w:type="pct"/>
            <w:vAlign w:val="center"/>
          </w:tcPr>
          <w:p w:rsidR="00F120AA" w:rsidRDefault="00F120AA">
            <w:pPr>
              <w:jc w:val="right"/>
              <w:rPr>
                <w:rFonts w:ascii="Times New Roman" w:eastAsia="Times New Roman" w:hAnsi="Times New Roman" w:cs="Times New Roman"/>
                <w:sz w:val="15"/>
                <w:szCs w:val="15"/>
              </w:rPr>
            </w:pPr>
          </w:p>
        </w:tc>
      </w:tr>
      <w:tr w:rsidR="00F120AA">
        <w:sdt>
          <w:sdtPr>
            <w:rPr>
              <w:color w:val="000000" w:themeColor="text1"/>
              <w:sz w:val="15"/>
              <w:szCs w:val="15"/>
            </w:rPr>
            <w:tag w:val="_PLD_033ca7ec3c1d4c1b905d0af57ca8a614"/>
            <w:id w:val="-1040280517"/>
            <w:lock w:val="sdtLocked"/>
          </w:sdtPr>
          <w:sdtEndPr/>
          <w:sdtContent>
            <w:tc>
              <w:tcPr>
                <w:tcW w:w="483" w:type="pct"/>
              </w:tcPr>
              <w:p w:rsidR="00F120AA" w:rsidRDefault="008D24C0">
                <w:pPr>
                  <w:rPr>
                    <w:color w:val="000000" w:themeColor="text1"/>
                    <w:sz w:val="15"/>
                    <w:szCs w:val="15"/>
                  </w:rPr>
                </w:pPr>
                <w:r>
                  <w:rPr>
                    <w:color w:val="000000" w:themeColor="text1"/>
                    <w:sz w:val="15"/>
                    <w:szCs w:val="15"/>
                  </w:rPr>
                  <w:t>四、本期期末余额</w:t>
                </w:r>
              </w:p>
            </w:tc>
          </w:sdtContent>
        </w:sdt>
        <w:tc>
          <w:tcPr>
            <w:tcW w:w="439" w:type="pct"/>
            <w:vAlign w:val="center"/>
          </w:tcPr>
          <w:p w:rsidR="00F120AA" w:rsidRDefault="008D24C0">
            <w:pPr>
              <w:jc w:val="right"/>
              <w:rPr>
                <w:sz w:val="15"/>
                <w:szCs w:val="15"/>
              </w:rPr>
            </w:pPr>
            <w:r>
              <w:rPr>
                <w:sz w:val="15"/>
                <w:szCs w:val="15"/>
              </w:rPr>
              <w:t>1,186,866,283.00</w:t>
            </w:r>
          </w:p>
        </w:tc>
        <w:tc>
          <w:tcPr>
            <w:tcW w:w="88" w:type="pct"/>
            <w:vAlign w:val="center"/>
          </w:tcPr>
          <w:p w:rsidR="00F120AA" w:rsidRDefault="00F120AA">
            <w:pPr>
              <w:jc w:val="right"/>
              <w:rPr>
                <w:sz w:val="15"/>
                <w:szCs w:val="15"/>
              </w:rPr>
            </w:pPr>
          </w:p>
        </w:tc>
        <w:tc>
          <w:tcPr>
            <w:tcW w:w="88" w:type="pct"/>
            <w:vAlign w:val="center"/>
          </w:tcPr>
          <w:p w:rsidR="00F120AA" w:rsidRDefault="00F120AA">
            <w:pPr>
              <w:jc w:val="right"/>
              <w:rPr>
                <w:rFonts w:ascii="Times New Roman" w:eastAsia="Times New Roman" w:hAnsi="Times New Roman" w:cs="Times New Roman"/>
                <w:sz w:val="15"/>
                <w:szCs w:val="15"/>
              </w:rPr>
            </w:pPr>
          </w:p>
        </w:tc>
        <w:tc>
          <w:tcPr>
            <w:tcW w:w="89" w:type="pct"/>
            <w:vAlign w:val="center"/>
          </w:tcPr>
          <w:p w:rsidR="00F120AA" w:rsidRDefault="00F120AA">
            <w:pPr>
              <w:jc w:val="right"/>
              <w:rPr>
                <w:rFonts w:ascii="Times New Roman" w:eastAsia="Times New Roman" w:hAnsi="Times New Roman" w:cs="Times New Roman"/>
                <w:sz w:val="15"/>
                <w:szCs w:val="15"/>
              </w:rPr>
            </w:pPr>
          </w:p>
        </w:tc>
        <w:tc>
          <w:tcPr>
            <w:tcW w:w="439" w:type="pct"/>
            <w:vAlign w:val="center"/>
          </w:tcPr>
          <w:p w:rsidR="00F120AA" w:rsidRDefault="008D24C0">
            <w:pPr>
              <w:jc w:val="right"/>
              <w:rPr>
                <w:sz w:val="15"/>
                <w:szCs w:val="15"/>
              </w:rPr>
            </w:pPr>
            <w:r>
              <w:rPr>
                <w:sz w:val="15"/>
                <w:szCs w:val="15"/>
              </w:rPr>
              <w:t>3,294,662,025.86</w:t>
            </w:r>
          </w:p>
        </w:tc>
        <w:tc>
          <w:tcPr>
            <w:tcW w:w="88" w:type="pct"/>
            <w:vAlign w:val="center"/>
          </w:tcPr>
          <w:p w:rsidR="00F120AA" w:rsidRDefault="00F120AA">
            <w:pPr>
              <w:jc w:val="right"/>
              <w:rPr>
                <w:sz w:val="15"/>
                <w:szCs w:val="15"/>
              </w:rPr>
            </w:pPr>
          </w:p>
        </w:tc>
        <w:tc>
          <w:tcPr>
            <w:tcW w:w="396" w:type="pct"/>
            <w:vAlign w:val="center"/>
          </w:tcPr>
          <w:p w:rsidR="00F120AA" w:rsidRDefault="008D24C0">
            <w:pPr>
              <w:jc w:val="right"/>
              <w:rPr>
                <w:sz w:val="15"/>
                <w:szCs w:val="15"/>
              </w:rPr>
            </w:pPr>
            <w:r>
              <w:rPr>
                <w:sz w:val="15"/>
                <w:szCs w:val="15"/>
              </w:rPr>
              <w:t>-13,102,209.43</w:t>
            </w:r>
          </w:p>
        </w:tc>
        <w:tc>
          <w:tcPr>
            <w:tcW w:w="395" w:type="pct"/>
            <w:vAlign w:val="center"/>
          </w:tcPr>
          <w:p w:rsidR="00F120AA" w:rsidRDefault="008D24C0">
            <w:pPr>
              <w:jc w:val="right"/>
              <w:rPr>
                <w:sz w:val="15"/>
                <w:szCs w:val="15"/>
              </w:rPr>
            </w:pPr>
            <w:r>
              <w:rPr>
                <w:sz w:val="15"/>
                <w:szCs w:val="15"/>
              </w:rPr>
              <w:t>50,747,787.15</w:t>
            </w:r>
          </w:p>
        </w:tc>
        <w:tc>
          <w:tcPr>
            <w:tcW w:w="395" w:type="pct"/>
            <w:vAlign w:val="center"/>
          </w:tcPr>
          <w:p w:rsidR="00F120AA" w:rsidRDefault="008D24C0">
            <w:pPr>
              <w:jc w:val="right"/>
              <w:rPr>
                <w:sz w:val="15"/>
                <w:szCs w:val="15"/>
              </w:rPr>
            </w:pPr>
            <w:r>
              <w:rPr>
                <w:sz w:val="15"/>
                <w:szCs w:val="15"/>
              </w:rPr>
              <w:t>180,076,771.70</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1,551,266,229.75</w:t>
            </w:r>
          </w:p>
        </w:tc>
        <w:tc>
          <w:tcPr>
            <w:tcW w:w="86" w:type="pct"/>
            <w:vAlign w:val="center"/>
          </w:tcPr>
          <w:p w:rsidR="00F120AA" w:rsidRDefault="00F120AA">
            <w:pPr>
              <w:jc w:val="right"/>
              <w:rPr>
                <w:sz w:val="15"/>
                <w:szCs w:val="15"/>
              </w:rPr>
            </w:pPr>
          </w:p>
        </w:tc>
        <w:tc>
          <w:tcPr>
            <w:tcW w:w="439" w:type="pct"/>
            <w:vAlign w:val="center"/>
          </w:tcPr>
          <w:p w:rsidR="00F120AA" w:rsidRDefault="008D24C0">
            <w:pPr>
              <w:jc w:val="right"/>
              <w:rPr>
                <w:sz w:val="15"/>
                <w:szCs w:val="15"/>
              </w:rPr>
            </w:pPr>
            <w:r>
              <w:rPr>
                <w:sz w:val="15"/>
                <w:szCs w:val="15"/>
              </w:rPr>
              <w:t>6,250,516,888.03</w:t>
            </w:r>
          </w:p>
        </w:tc>
        <w:tc>
          <w:tcPr>
            <w:tcW w:w="480" w:type="pct"/>
            <w:vAlign w:val="center"/>
          </w:tcPr>
          <w:p w:rsidR="00F120AA" w:rsidRDefault="008D24C0">
            <w:pPr>
              <w:jc w:val="right"/>
              <w:rPr>
                <w:sz w:val="15"/>
                <w:szCs w:val="15"/>
              </w:rPr>
            </w:pPr>
            <w:r>
              <w:rPr>
                <w:sz w:val="15"/>
                <w:szCs w:val="15"/>
              </w:rPr>
              <w:t>1,636,488,808.90</w:t>
            </w:r>
          </w:p>
        </w:tc>
        <w:tc>
          <w:tcPr>
            <w:tcW w:w="570" w:type="pct"/>
            <w:vAlign w:val="center"/>
          </w:tcPr>
          <w:p w:rsidR="00F120AA" w:rsidRDefault="008D24C0">
            <w:pPr>
              <w:jc w:val="right"/>
              <w:rPr>
                <w:sz w:val="15"/>
                <w:szCs w:val="15"/>
              </w:rPr>
            </w:pPr>
            <w:r>
              <w:rPr>
                <w:sz w:val="15"/>
                <w:szCs w:val="15"/>
              </w:rPr>
              <w:t>7,887,005,696.93</w:t>
            </w:r>
          </w:p>
        </w:tc>
      </w:tr>
    </w:tbl>
    <w:p w:rsidR="00F120AA" w:rsidRDefault="00F120AA">
      <w:pPr>
        <w:snapToGrid w:val="0"/>
        <w:spacing w:line="240" w:lineRule="atLeast"/>
        <w:ind w:rightChars="-759" w:right="-1594"/>
        <w:rPr>
          <w:color w:val="000000" w:themeColor="text1"/>
        </w:rPr>
      </w:pPr>
    </w:p>
    <w:tbl>
      <w:tblPr>
        <w:tblStyle w:val="g1"/>
        <w:tblW w:w="5913"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417"/>
        <w:gridCol w:w="285"/>
        <w:gridCol w:w="282"/>
        <w:gridCol w:w="285"/>
        <w:gridCol w:w="1557"/>
        <w:gridCol w:w="282"/>
        <w:gridCol w:w="1279"/>
        <w:gridCol w:w="1272"/>
        <w:gridCol w:w="1275"/>
        <w:gridCol w:w="282"/>
        <w:gridCol w:w="1561"/>
        <w:gridCol w:w="236"/>
        <w:gridCol w:w="1564"/>
        <w:gridCol w:w="1416"/>
        <w:gridCol w:w="1839"/>
      </w:tblGrid>
      <w:tr w:rsidR="00F120AA">
        <w:trPr>
          <w:cantSplit/>
        </w:trPr>
        <w:tc>
          <w:tcPr>
            <w:tcW w:w="476" w:type="pct"/>
            <w:vMerge w:val="restart"/>
            <w:vAlign w:val="center"/>
          </w:tcPr>
          <w:sdt>
            <w:sdtPr>
              <w:rPr>
                <w:rFonts w:hint="eastAsia"/>
                <w:color w:val="000000" w:themeColor="text1"/>
                <w:sz w:val="15"/>
                <w:szCs w:val="15"/>
              </w:rPr>
              <w:tag w:val="_PLD_20eb9c9dd1e14fb0a0790f87b63a489d"/>
              <w:id w:val="-103893585"/>
              <w:lock w:val="sdtLocked"/>
            </w:sdtPr>
            <w:sdtEndPr/>
            <w:sdtContent>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项目</w:t>
                </w:r>
              </w:p>
            </w:sdtContent>
          </w:sdt>
        </w:tc>
        <w:tc>
          <w:tcPr>
            <w:tcW w:w="4524" w:type="pct"/>
            <w:gridSpan w:val="15"/>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 xml:space="preserve"> </w:t>
            </w:r>
            <w:sdt>
              <w:sdtPr>
                <w:rPr>
                  <w:rFonts w:hint="eastAsia"/>
                  <w:color w:val="000000" w:themeColor="text1"/>
                  <w:sz w:val="15"/>
                  <w:szCs w:val="15"/>
                </w:rPr>
                <w:tag w:val="_PLD_95c0e6e5f75a49daa1b601f67b7dd704"/>
                <w:id w:val="1442100799"/>
                <w:lock w:val="sdtLocked"/>
              </w:sdtPr>
              <w:sdtEndPr/>
              <w:sdtContent>
                <w:r>
                  <w:rPr>
                    <w:rFonts w:hint="eastAsia"/>
                    <w:color w:val="000000" w:themeColor="text1"/>
                    <w:sz w:val="15"/>
                    <w:szCs w:val="15"/>
                  </w:rPr>
                  <w:t>2023年半年度</w:t>
                </w:r>
              </w:sdtContent>
            </w:sdt>
          </w:p>
        </w:tc>
      </w:tr>
      <w:tr w:rsidR="00F120AA">
        <w:trPr>
          <w:cantSplit/>
          <w:trHeight w:val="471"/>
        </w:trPr>
        <w:tc>
          <w:tcPr>
            <w:tcW w:w="476" w:type="pct"/>
            <w:vMerge/>
          </w:tcPr>
          <w:p w:rsidR="00F120AA" w:rsidRDefault="00F120AA">
            <w:pPr>
              <w:snapToGrid w:val="0"/>
              <w:spacing w:line="240" w:lineRule="atLeast"/>
              <w:ind w:rightChars="-759" w:right="-1594"/>
              <w:rPr>
                <w:color w:val="000000" w:themeColor="text1"/>
                <w:sz w:val="15"/>
                <w:szCs w:val="15"/>
              </w:rPr>
            </w:pPr>
          </w:p>
        </w:tc>
        <w:sdt>
          <w:sdtPr>
            <w:rPr>
              <w:color w:val="000000" w:themeColor="text1"/>
              <w:sz w:val="15"/>
              <w:szCs w:val="15"/>
            </w:rPr>
            <w:tag w:val="_PLD_3c5d65171933469ea16eac46afc03a54"/>
            <w:id w:val="-89238905"/>
            <w:lock w:val="sdtLocked"/>
          </w:sdtPr>
          <w:sdtEndPr/>
          <w:sdtContent>
            <w:tc>
              <w:tcPr>
                <w:tcW w:w="3531" w:type="pct"/>
                <w:gridSpan w:val="13"/>
                <w:vAlign w:val="center"/>
              </w:tcPr>
              <w:p w:rsidR="00F120AA" w:rsidRDefault="008D24C0">
                <w:pPr>
                  <w:jc w:val="center"/>
                  <w:rPr>
                    <w:color w:val="000000" w:themeColor="text1"/>
                    <w:sz w:val="15"/>
                    <w:szCs w:val="15"/>
                  </w:rPr>
                </w:pPr>
                <w:r>
                  <w:rPr>
                    <w:color w:val="000000" w:themeColor="text1"/>
                    <w:sz w:val="15"/>
                    <w:szCs w:val="15"/>
                  </w:rPr>
                  <w:t>归属于母公司所有者权益</w:t>
                </w:r>
              </w:p>
            </w:tc>
          </w:sdtContent>
        </w:sdt>
        <w:sdt>
          <w:sdtPr>
            <w:rPr>
              <w:color w:val="000000" w:themeColor="text1"/>
              <w:sz w:val="15"/>
              <w:szCs w:val="15"/>
            </w:rPr>
            <w:tag w:val="_PLD_ba7b1c99b1634f48939c500d6c46ce09"/>
            <w:id w:val="1272824952"/>
            <w:lock w:val="sdtLocked"/>
          </w:sdtPr>
          <w:sdtEndPr/>
          <w:sdtContent>
            <w:tc>
              <w:tcPr>
                <w:tcW w:w="432" w:type="pct"/>
                <w:vMerge w:val="restart"/>
                <w:vAlign w:val="center"/>
              </w:tcPr>
              <w:p w:rsidR="00F120AA" w:rsidRDefault="008D24C0">
                <w:pPr>
                  <w:jc w:val="center"/>
                  <w:rPr>
                    <w:color w:val="000000" w:themeColor="text1"/>
                    <w:sz w:val="15"/>
                    <w:szCs w:val="15"/>
                  </w:rPr>
                </w:pPr>
                <w:r>
                  <w:rPr>
                    <w:color w:val="000000" w:themeColor="text1"/>
                    <w:sz w:val="15"/>
                    <w:szCs w:val="15"/>
                  </w:rPr>
                  <w:t>少数股东权益</w:t>
                </w:r>
              </w:p>
            </w:tc>
          </w:sdtContent>
        </w:sdt>
        <w:sdt>
          <w:sdtPr>
            <w:rPr>
              <w:color w:val="000000" w:themeColor="text1"/>
              <w:sz w:val="15"/>
              <w:szCs w:val="15"/>
            </w:rPr>
            <w:tag w:val="_PLD_fb367567c5f141a5863649df07435b71"/>
            <w:id w:val="-1457792711"/>
            <w:lock w:val="sdtLocked"/>
          </w:sdtPr>
          <w:sdtEndPr/>
          <w:sdtContent>
            <w:tc>
              <w:tcPr>
                <w:tcW w:w="561" w:type="pct"/>
                <w:vMerge w:val="restart"/>
                <w:vAlign w:val="center"/>
              </w:tcPr>
              <w:p w:rsidR="00F120AA" w:rsidRDefault="008D24C0">
                <w:pPr>
                  <w:jc w:val="center"/>
                  <w:rPr>
                    <w:color w:val="000000" w:themeColor="text1"/>
                    <w:sz w:val="15"/>
                    <w:szCs w:val="15"/>
                  </w:rPr>
                </w:pPr>
                <w:r>
                  <w:rPr>
                    <w:color w:val="000000" w:themeColor="text1"/>
                    <w:sz w:val="15"/>
                    <w:szCs w:val="15"/>
                  </w:rPr>
                  <w:t>所有者权益合计</w:t>
                </w:r>
              </w:p>
            </w:tc>
          </w:sdtContent>
        </w:sdt>
      </w:tr>
      <w:tr w:rsidR="00F120AA">
        <w:trPr>
          <w:cantSplit/>
          <w:trHeight w:val="383"/>
        </w:trPr>
        <w:tc>
          <w:tcPr>
            <w:tcW w:w="476" w:type="pct"/>
            <w:vMerge/>
          </w:tcPr>
          <w:p w:rsidR="00F120AA" w:rsidRDefault="00F120AA">
            <w:pPr>
              <w:snapToGrid w:val="0"/>
              <w:spacing w:line="240" w:lineRule="atLeast"/>
              <w:ind w:rightChars="-759" w:right="-1594"/>
              <w:rPr>
                <w:color w:val="000000" w:themeColor="text1"/>
                <w:sz w:val="15"/>
                <w:szCs w:val="15"/>
              </w:rPr>
            </w:pPr>
          </w:p>
        </w:tc>
        <w:sdt>
          <w:sdtPr>
            <w:rPr>
              <w:color w:val="000000" w:themeColor="text1"/>
              <w:sz w:val="15"/>
              <w:szCs w:val="15"/>
            </w:rPr>
            <w:tag w:val="_PLD_36b3a5c009c04b53b0bd25afc2596e7e"/>
            <w:id w:val="-1163232432"/>
            <w:lock w:val="sdtLocked"/>
          </w:sdtPr>
          <w:sdtEndPr/>
          <w:sdtContent>
            <w:tc>
              <w:tcPr>
                <w:tcW w:w="432"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实收资本</w:t>
                </w:r>
                <w:r>
                  <w:rPr>
                    <w:color w:val="000000" w:themeColor="text1"/>
                    <w:sz w:val="15"/>
                    <w:szCs w:val="15"/>
                  </w:rPr>
                  <w:t>(或股本)</w:t>
                </w:r>
              </w:p>
            </w:tc>
          </w:sdtContent>
        </w:sdt>
        <w:sdt>
          <w:sdtPr>
            <w:rPr>
              <w:color w:val="000000" w:themeColor="text1"/>
              <w:sz w:val="15"/>
              <w:szCs w:val="15"/>
            </w:rPr>
            <w:tag w:val="_PLD_c0579a9940424a129a85d26955bb30bc"/>
            <w:id w:val="62927001"/>
            <w:lock w:val="sdtLocked"/>
          </w:sdtPr>
          <w:sdtEndPr/>
          <w:sdtContent>
            <w:tc>
              <w:tcPr>
                <w:tcW w:w="260" w:type="pct"/>
                <w:gridSpan w:val="3"/>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其他权益工具</w:t>
                </w:r>
              </w:p>
            </w:tc>
          </w:sdtContent>
        </w:sdt>
        <w:sdt>
          <w:sdtPr>
            <w:rPr>
              <w:color w:val="000000" w:themeColor="text1"/>
              <w:sz w:val="15"/>
              <w:szCs w:val="15"/>
            </w:rPr>
            <w:tag w:val="_PLD_f728bf12d1d64c4fa04dfc828a7a0411"/>
            <w:id w:val="-1154671417"/>
            <w:lock w:val="sdtLocked"/>
          </w:sdtPr>
          <w:sdtEndPr/>
          <w:sdtContent>
            <w:tc>
              <w:tcPr>
                <w:tcW w:w="475"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资本公积</w:t>
                </w:r>
              </w:p>
            </w:tc>
          </w:sdtContent>
        </w:sdt>
        <w:sdt>
          <w:sdtPr>
            <w:rPr>
              <w:color w:val="000000" w:themeColor="text1"/>
              <w:sz w:val="15"/>
              <w:szCs w:val="15"/>
            </w:rPr>
            <w:tag w:val="_PLD_8c191e0685ac4367b113504c484a11e9"/>
            <w:id w:val="1370484214"/>
            <w:lock w:val="sdtLocked"/>
          </w:sdtPr>
          <w:sdtEndPr/>
          <w:sdtContent>
            <w:tc>
              <w:tcPr>
                <w:tcW w:w="86"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减：库存股</w:t>
                </w:r>
              </w:p>
            </w:tc>
          </w:sdtContent>
        </w:sdt>
        <w:sdt>
          <w:sdtPr>
            <w:rPr>
              <w:color w:val="000000" w:themeColor="text1"/>
              <w:sz w:val="15"/>
              <w:szCs w:val="15"/>
            </w:rPr>
            <w:tag w:val="_PLD_68ae3206209542ea8491f40d49bafeb7"/>
            <w:id w:val="1669601857"/>
            <w:lock w:val="sdtLocked"/>
          </w:sdtPr>
          <w:sdtEndPr/>
          <w:sdtContent>
            <w:tc>
              <w:tcPr>
                <w:tcW w:w="390"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其他综合收益</w:t>
                </w:r>
              </w:p>
            </w:tc>
          </w:sdtContent>
        </w:sdt>
        <w:sdt>
          <w:sdtPr>
            <w:rPr>
              <w:color w:val="000000" w:themeColor="text1"/>
              <w:sz w:val="15"/>
              <w:szCs w:val="15"/>
            </w:rPr>
            <w:tag w:val="_PLD_6402f064d7a041d58973d8b8205096d0"/>
            <w:id w:val="-2056461752"/>
            <w:lock w:val="sdtLocked"/>
          </w:sdtPr>
          <w:sdtEndPr/>
          <w:sdtContent>
            <w:tc>
              <w:tcPr>
                <w:tcW w:w="388"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专项储备</w:t>
                </w:r>
              </w:p>
            </w:tc>
          </w:sdtContent>
        </w:sdt>
        <w:sdt>
          <w:sdtPr>
            <w:rPr>
              <w:color w:val="000000" w:themeColor="text1"/>
              <w:sz w:val="15"/>
              <w:szCs w:val="15"/>
            </w:rPr>
            <w:tag w:val="_PLD_b1d22d8686164205bfa14ef647cebfcd"/>
            <w:id w:val="1466700937"/>
            <w:lock w:val="sdtLocked"/>
          </w:sdtPr>
          <w:sdtEndPr/>
          <w:sdtContent>
            <w:tc>
              <w:tcPr>
                <w:tcW w:w="389"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盈余公积</w:t>
                </w:r>
              </w:p>
            </w:tc>
          </w:sdtContent>
        </w:sdt>
        <w:sdt>
          <w:sdtPr>
            <w:rPr>
              <w:color w:val="000000" w:themeColor="text1"/>
              <w:sz w:val="15"/>
              <w:szCs w:val="15"/>
            </w:rPr>
            <w:tag w:val="_PLD_c5c57d0195b14864b413898a9c76e89d"/>
            <w:id w:val="309604344"/>
            <w:lock w:val="sdtLocked"/>
          </w:sdtPr>
          <w:sdtEndPr/>
          <w:sdtContent>
            <w:tc>
              <w:tcPr>
                <w:tcW w:w="86"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一般风险准备</w:t>
                </w:r>
              </w:p>
            </w:tc>
          </w:sdtContent>
        </w:sdt>
        <w:sdt>
          <w:sdtPr>
            <w:rPr>
              <w:color w:val="000000" w:themeColor="text1"/>
              <w:sz w:val="15"/>
              <w:szCs w:val="15"/>
            </w:rPr>
            <w:tag w:val="_PLD_c9bffd2027d24ca1955db036ad79f5ea"/>
            <w:id w:val="-1713577168"/>
            <w:lock w:val="sdtLocked"/>
          </w:sdtPr>
          <w:sdtEndPr/>
          <w:sdtContent>
            <w:tc>
              <w:tcPr>
                <w:tcW w:w="476" w:type="pct"/>
                <w:vMerge w:val="restart"/>
                <w:vAlign w:val="center"/>
              </w:tcPr>
              <w:p w:rsidR="00F120AA" w:rsidRDefault="008D24C0">
                <w:pPr>
                  <w:snapToGrid w:val="0"/>
                  <w:spacing w:line="240" w:lineRule="atLeast"/>
                  <w:jc w:val="center"/>
                  <w:rPr>
                    <w:color w:val="000000" w:themeColor="text1"/>
                    <w:sz w:val="15"/>
                    <w:szCs w:val="15"/>
                  </w:rPr>
                </w:pPr>
                <w:r>
                  <w:rPr>
                    <w:rFonts w:hint="eastAsia"/>
                    <w:color w:val="000000" w:themeColor="text1"/>
                    <w:sz w:val="15"/>
                    <w:szCs w:val="15"/>
                  </w:rPr>
                  <w:t>未分配利润</w:t>
                </w:r>
              </w:p>
            </w:tc>
          </w:sdtContent>
        </w:sdt>
        <w:tc>
          <w:tcPr>
            <w:tcW w:w="72" w:type="pct"/>
            <w:vMerge w:val="restart"/>
            <w:vAlign w:val="center"/>
          </w:tcPr>
          <w:sdt>
            <w:sdtPr>
              <w:rPr>
                <w:rFonts w:hint="eastAsia"/>
                <w:color w:val="000000" w:themeColor="text1"/>
                <w:sz w:val="15"/>
                <w:szCs w:val="15"/>
              </w:rPr>
              <w:tag w:val="_PLD_de6da1e2128f48e49564e44af75ff7ab"/>
              <w:id w:val="-1043441828"/>
              <w:lock w:val="sdtLocked"/>
            </w:sdtPr>
            <w:sdtEndPr/>
            <w:sdtContent>
              <w:sdt>
                <w:sdtPr>
                  <w:rPr>
                    <w:rFonts w:hint="eastAsia"/>
                    <w:color w:val="000000" w:themeColor="text1"/>
                    <w:sz w:val="15"/>
                    <w:szCs w:val="15"/>
                  </w:rPr>
                  <w:tag w:val="_PLD_ff5e808cf3794086a9aee4c489a9f6eb"/>
                  <w:id w:val="485669882"/>
                  <w:lock w:val="sdtLocked"/>
                  <w:placeholder>
                    <w:docPart w:val="25936F929E96495692DF012CCE994ED2"/>
                  </w:placeholder>
                </w:sdtPr>
                <w:sdtEndPr/>
                <w:sdtContent>
                  <w:p w:rsidR="00F120AA" w:rsidRDefault="008D24C0">
                    <w:pPr>
                      <w:jc w:val="center"/>
                      <w:rPr>
                        <w:color w:val="000000" w:themeColor="text1"/>
                        <w:sz w:val="15"/>
                        <w:szCs w:val="15"/>
                      </w:rPr>
                    </w:pPr>
                    <w:r>
                      <w:rPr>
                        <w:rFonts w:hint="eastAsia"/>
                        <w:color w:val="000000" w:themeColor="text1"/>
                        <w:sz w:val="15"/>
                        <w:szCs w:val="15"/>
                      </w:rPr>
                      <w:t>其他</w:t>
                    </w:r>
                  </w:p>
                </w:sdtContent>
              </w:sdt>
            </w:sdtContent>
          </w:sdt>
        </w:tc>
        <w:tc>
          <w:tcPr>
            <w:tcW w:w="477" w:type="pct"/>
            <w:vMerge w:val="restart"/>
            <w:vAlign w:val="center"/>
          </w:tcPr>
          <w:sdt>
            <w:sdtPr>
              <w:rPr>
                <w:rFonts w:hint="eastAsia"/>
                <w:color w:val="000000" w:themeColor="text1"/>
                <w:sz w:val="15"/>
                <w:szCs w:val="15"/>
              </w:rPr>
              <w:tag w:val="_PLD_e6df9793a438430a8df9730b2cdd8a99"/>
              <w:id w:val="-1001355712"/>
              <w:lock w:val="sdtLocked"/>
            </w:sdtPr>
            <w:sdtEndPr/>
            <w:sdtContent>
              <w:p w:rsidR="00F120AA" w:rsidRDefault="008D24C0">
                <w:pPr>
                  <w:jc w:val="center"/>
                  <w:rPr>
                    <w:color w:val="000000" w:themeColor="text1"/>
                    <w:sz w:val="15"/>
                    <w:szCs w:val="15"/>
                  </w:rPr>
                </w:pPr>
                <w:r>
                  <w:rPr>
                    <w:rFonts w:hint="eastAsia"/>
                    <w:color w:val="000000" w:themeColor="text1"/>
                    <w:sz w:val="15"/>
                    <w:szCs w:val="15"/>
                  </w:rPr>
                  <w:t>小计</w:t>
                </w:r>
              </w:p>
            </w:sdtContent>
          </w:sdt>
        </w:tc>
        <w:tc>
          <w:tcPr>
            <w:tcW w:w="432" w:type="pct"/>
            <w:vMerge/>
          </w:tcPr>
          <w:p w:rsidR="00F120AA" w:rsidRDefault="00F120AA">
            <w:pPr>
              <w:jc w:val="center"/>
              <w:rPr>
                <w:color w:val="000000" w:themeColor="text1"/>
                <w:sz w:val="15"/>
                <w:szCs w:val="15"/>
              </w:rPr>
            </w:pPr>
          </w:p>
        </w:tc>
        <w:tc>
          <w:tcPr>
            <w:tcW w:w="561" w:type="pct"/>
            <w:vMerge/>
          </w:tcPr>
          <w:p w:rsidR="00F120AA" w:rsidRDefault="00F120AA">
            <w:pPr>
              <w:jc w:val="center"/>
              <w:rPr>
                <w:color w:val="000000" w:themeColor="text1"/>
                <w:sz w:val="15"/>
                <w:szCs w:val="15"/>
              </w:rPr>
            </w:pPr>
          </w:p>
        </w:tc>
      </w:tr>
      <w:tr w:rsidR="00F120AA">
        <w:trPr>
          <w:cantSplit/>
          <w:trHeight w:val="303"/>
        </w:trPr>
        <w:tc>
          <w:tcPr>
            <w:tcW w:w="476" w:type="pct"/>
            <w:vMerge/>
          </w:tcPr>
          <w:p w:rsidR="00F120AA" w:rsidRDefault="00F120AA">
            <w:pPr>
              <w:snapToGrid w:val="0"/>
              <w:spacing w:line="240" w:lineRule="atLeast"/>
              <w:ind w:rightChars="-759" w:right="-1594"/>
              <w:rPr>
                <w:color w:val="000000" w:themeColor="text1"/>
                <w:sz w:val="15"/>
                <w:szCs w:val="15"/>
              </w:rPr>
            </w:pPr>
          </w:p>
        </w:tc>
        <w:tc>
          <w:tcPr>
            <w:tcW w:w="432" w:type="pct"/>
            <w:vMerge/>
          </w:tcPr>
          <w:p w:rsidR="00F120AA" w:rsidRDefault="00F120AA">
            <w:pPr>
              <w:snapToGrid w:val="0"/>
              <w:spacing w:line="240" w:lineRule="atLeast"/>
              <w:jc w:val="center"/>
              <w:rPr>
                <w:color w:val="000000" w:themeColor="text1"/>
                <w:sz w:val="15"/>
                <w:szCs w:val="15"/>
              </w:rPr>
            </w:pPr>
          </w:p>
        </w:tc>
        <w:sdt>
          <w:sdtPr>
            <w:rPr>
              <w:color w:val="000000" w:themeColor="text1"/>
              <w:sz w:val="15"/>
              <w:szCs w:val="15"/>
            </w:rPr>
            <w:tag w:val="_PLD_052ae87eff474159aaedec0c5ce4bb50"/>
            <w:id w:val="-1659680901"/>
            <w:lock w:val="sdtLocked"/>
          </w:sdtPr>
          <w:sdtEndPr/>
          <w:sdtContent>
            <w:tc>
              <w:tcPr>
                <w:tcW w:w="87" w:type="pct"/>
                <w:vAlign w:val="center"/>
              </w:tcPr>
              <w:p w:rsidR="00F120AA" w:rsidRDefault="008D24C0">
                <w:pPr>
                  <w:jc w:val="center"/>
                  <w:rPr>
                    <w:color w:val="000000" w:themeColor="text1"/>
                    <w:sz w:val="15"/>
                    <w:szCs w:val="15"/>
                  </w:rPr>
                </w:pPr>
                <w:r>
                  <w:rPr>
                    <w:rFonts w:hint="eastAsia"/>
                    <w:color w:val="000000" w:themeColor="text1"/>
                    <w:sz w:val="15"/>
                    <w:szCs w:val="15"/>
                  </w:rPr>
                  <w:t>优先股</w:t>
                </w:r>
              </w:p>
            </w:tc>
          </w:sdtContent>
        </w:sdt>
        <w:sdt>
          <w:sdtPr>
            <w:rPr>
              <w:color w:val="000000" w:themeColor="text1"/>
              <w:sz w:val="15"/>
              <w:szCs w:val="15"/>
            </w:rPr>
            <w:tag w:val="_PLD_f40d311f528a48d8a47457e11ad5ccd5"/>
            <w:id w:val="-1890416547"/>
            <w:lock w:val="sdtLocked"/>
          </w:sdtPr>
          <w:sdtEndPr/>
          <w:sdtContent>
            <w:tc>
              <w:tcPr>
                <w:tcW w:w="86" w:type="pct"/>
                <w:vAlign w:val="center"/>
              </w:tcPr>
              <w:p w:rsidR="00F120AA" w:rsidRDefault="008D24C0">
                <w:pPr>
                  <w:jc w:val="center"/>
                  <w:rPr>
                    <w:color w:val="000000" w:themeColor="text1"/>
                    <w:sz w:val="15"/>
                    <w:szCs w:val="15"/>
                  </w:rPr>
                </w:pPr>
                <w:r>
                  <w:rPr>
                    <w:rFonts w:hint="eastAsia"/>
                    <w:color w:val="000000" w:themeColor="text1"/>
                    <w:sz w:val="15"/>
                    <w:szCs w:val="15"/>
                  </w:rPr>
                  <w:t>永续债</w:t>
                </w:r>
              </w:p>
            </w:tc>
          </w:sdtContent>
        </w:sdt>
        <w:sdt>
          <w:sdtPr>
            <w:rPr>
              <w:color w:val="000000" w:themeColor="text1"/>
              <w:sz w:val="15"/>
              <w:szCs w:val="15"/>
            </w:rPr>
            <w:tag w:val="_PLD_90f98adf8eaf44078005d57f570c4291"/>
            <w:id w:val="-1239166746"/>
            <w:lock w:val="sdtLocked"/>
          </w:sdtPr>
          <w:sdtEndPr/>
          <w:sdtContent>
            <w:tc>
              <w:tcPr>
                <w:tcW w:w="87" w:type="pct"/>
                <w:vAlign w:val="center"/>
              </w:tcPr>
              <w:p w:rsidR="00F120AA" w:rsidRDefault="008D24C0">
                <w:pPr>
                  <w:jc w:val="center"/>
                  <w:rPr>
                    <w:color w:val="000000" w:themeColor="text1"/>
                    <w:sz w:val="15"/>
                    <w:szCs w:val="15"/>
                  </w:rPr>
                </w:pPr>
                <w:r>
                  <w:rPr>
                    <w:rFonts w:hint="eastAsia"/>
                    <w:color w:val="000000" w:themeColor="text1"/>
                    <w:sz w:val="15"/>
                    <w:szCs w:val="15"/>
                  </w:rPr>
                  <w:t>其他</w:t>
                </w:r>
              </w:p>
            </w:tc>
          </w:sdtContent>
        </w:sdt>
        <w:tc>
          <w:tcPr>
            <w:tcW w:w="475" w:type="pct"/>
            <w:vMerge/>
          </w:tcPr>
          <w:p w:rsidR="00F120AA" w:rsidRDefault="00F120AA">
            <w:pPr>
              <w:snapToGrid w:val="0"/>
              <w:spacing w:line="240" w:lineRule="atLeast"/>
              <w:jc w:val="center"/>
              <w:rPr>
                <w:color w:val="000000" w:themeColor="text1"/>
                <w:sz w:val="15"/>
                <w:szCs w:val="15"/>
              </w:rPr>
            </w:pPr>
          </w:p>
        </w:tc>
        <w:tc>
          <w:tcPr>
            <w:tcW w:w="86" w:type="pct"/>
            <w:vMerge/>
          </w:tcPr>
          <w:p w:rsidR="00F120AA" w:rsidRDefault="00F120AA">
            <w:pPr>
              <w:snapToGrid w:val="0"/>
              <w:spacing w:line="240" w:lineRule="atLeast"/>
              <w:jc w:val="center"/>
              <w:rPr>
                <w:color w:val="000000" w:themeColor="text1"/>
                <w:sz w:val="15"/>
                <w:szCs w:val="15"/>
              </w:rPr>
            </w:pPr>
          </w:p>
        </w:tc>
        <w:tc>
          <w:tcPr>
            <w:tcW w:w="390" w:type="pct"/>
            <w:vMerge/>
          </w:tcPr>
          <w:p w:rsidR="00F120AA" w:rsidRDefault="00F120AA">
            <w:pPr>
              <w:snapToGrid w:val="0"/>
              <w:spacing w:line="240" w:lineRule="atLeast"/>
              <w:jc w:val="center"/>
              <w:rPr>
                <w:color w:val="000000" w:themeColor="text1"/>
                <w:sz w:val="15"/>
                <w:szCs w:val="15"/>
              </w:rPr>
            </w:pPr>
          </w:p>
        </w:tc>
        <w:tc>
          <w:tcPr>
            <w:tcW w:w="388" w:type="pct"/>
            <w:vMerge/>
          </w:tcPr>
          <w:p w:rsidR="00F120AA" w:rsidRDefault="00F120AA">
            <w:pPr>
              <w:snapToGrid w:val="0"/>
              <w:spacing w:line="240" w:lineRule="atLeast"/>
              <w:jc w:val="center"/>
              <w:rPr>
                <w:color w:val="000000" w:themeColor="text1"/>
                <w:sz w:val="15"/>
                <w:szCs w:val="15"/>
              </w:rPr>
            </w:pPr>
          </w:p>
        </w:tc>
        <w:tc>
          <w:tcPr>
            <w:tcW w:w="389" w:type="pct"/>
            <w:vMerge/>
          </w:tcPr>
          <w:p w:rsidR="00F120AA" w:rsidRDefault="00F120AA">
            <w:pPr>
              <w:snapToGrid w:val="0"/>
              <w:spacing w:line="240" w:lineRule="atLeast"/>
              <w:jc w:val="center"/>
              <w:rPr>
                <w:color w:val="000000" w:themeColor="text1"/>
                <w:sz w:val="15"/>
                <w:szCs w:val="15"/>
              </w:rPr>
            </w:pPr>
          </w:p>
        </w:tc>
        <w:tc>
          <w:tcPr>
            <w:tcW w:w="86" w:type="pct"/>
            <w:vMerge/>
          </w:tcPr>
          <w:p w:rsidR="00F120AA" w:rsidRDefault="00F120AA">
            <w:pPr>
              <w:snapToGrid w:val="0"/>
              <w:spacing w:line="240" w:lineRule="atLeast"/>
              <w:jc w:val="center"/>
              <w:rPr>
                <w:color w:val="000000" w:themeColor="text1"/>
                <w:sz w:val="15"/>
                <w:szCs w:val="15"/>
              </w:rPr>
            </w:pPr>
          </w:p>
        </w:tc>
        <w:tc>
          <w:tcPr>
            <w:tcW w:w="476" w:type="pct"/>
            <w:vMerge/>
          </w:tcPr>
          <w:p w:rsidR="00F120AA" w:rsidRDefault="00F120AA">
            <w:pPr>
              <w:snapToGrid w:val="0"/>
              <w:spacing w:line="240" w:lineRule="atLeast"/>
              <w:jc w:val="center"/>
              <w:rPr>
                <w:color w:val="000000" w:themeColor="text1"/>
                <w:sz w:val="15"/>
                <w:szCs w:val="15"/>
              </w:rPr>
            </w:pPr>
          </w:p>
        </w:tc>
        <w:tc>
          <w:tcPr>
            <w:tcW w:w="72" w:type="pct"/>
            <w:vMerge/>
          </w:tcPr>
          <w:p w:rsidR="00F120AA" w:rsidRDefault="00F120AA">
            <w:pPr>
              <w:jc w:val="center"/>
              <w:rPr>
                <w:color w:val="000000" w:themeColor="text1"/>
                <w:sz w:val="15"/>
                <w:szCs w:val="15"/>
              </w:rPr>
            </w:pPr>
          </w:p>
        </w:tc>
        <w:tc>
          <w:tcPr>
            <w:tcW w:w="477" w:type="pct"/>
            <w:vMerge/>
          </w:tcPr>
          <w:p w:rsidR="00F120AA" w:rsidRDefault="00F120AA">
            <w:pPr>
              <w:jc w:val="center"/>
              <w:rPr>
                <w:color w:val="000000" w:themeColor="text1"/>
                <w:sz w:val="15"/>
                <w:szCs w:val="15"/>
              </w:rPr>
            </w:pPr>
          </w:p>
        </w:tc>
        <w:tc>
          <w:tcPr>
            <w:tcW w:w="432" w:type="pct"/>
            <w:vMerge/>
          </w:tcPr>
          <w:p w:rsidR="00F120AA" w:rsidRDefault="00F120AA">
            <w:pPr>
              <w:jc w:val="center"/>
              <w:rPr>
                <w:color w:val="000000" w:themeColor="text1"/>
                <w:sz w:val="15"/>
                <w:szCs w:val="15"/>
              </w:rPr>
            </w:pPr>
          </w:p>
        </w:tc>
        <w:tc>
          <w:tcPr>
            <w:tcW w:w="561" w:type="pct"/>
            <w:vMerge/>
            <w:tcBorders>
              <w:bottom w:val="nil"/>
            </w:tcBorders>
          </w:tcPr>
          <w:p w:rsidR="00F120AA" w:rsidRDefault="00F120AA">
            <w:pPr>
              <w:jc w:val="center"/>
              <w:rPr>
                <w:color w:val="000000" w:themeColor="text1"/>
                <w:sz w:val="15"/>
                <w:szCs w:val="15"/>
              </w:rPr>
            </w:pPr>
          </w:p>
        </w:tc>
      </w:tr>
      <w:tr w:rsidR="00F120AA">
        <w:sdt>
          <w:sdtPr>
            <w:rPr>
              <w:color w:val="000000" w:themeColor="text1"/>
              <w:sz w:val="15"/>
              <w:szCs w:val="15"/>
            </w:rPr>
            <w:tag w:val="_PLD_7e9607e7cfb34d74bf0fce08e0866d34"/>
            <w:id w:val="1695262805"/>
            <w:lock w:val="sdtLocked"/>
          </w:sdtPr>
          <w:sdtEndPr/>
          <w:sdtContent>
            <w:tc>
              <w:tcPr>
                <w:tcW w:w="476" w:type="pct"/>
              </w:tcPr>
              <w:p w:rsidR="00F120AA" w:rsidRDefault="008D24C0">
                <w:pPr>
                  <w:rPr>
                    <w:color w:val="000000" w:themeColor="text1"/>
                    <w:sz w:val="15"/>
                    <w:szCs w:val="15"/>
                  </w:rPr>
                </w:pPr>
                <w:r>
                  <w:rPr>
                    <w:color w:val="000000" w:themeColor="text1"/>
                    <w:sz w:val="15"/>
                    <w:szCs w:val="15"/>
                  </w:rPr>
                  <w:t>一、上年</w:t>
                </w:r>
                <w:r>
                  <w:rPr>
                    <w:rFonts w:hint="eastAsia"/>
                    <w:color w:val="000000" w:themeColor="text1"/>
                    <w:sz w:val="15"/>
                    <w:szCs w:val="15"/>
                  </w:rPr>
                  <w:t>期</w:t>
                </w:r>
                <w:r>
                  <w:rPr>
                    <w:color w:val="000000" w:themeColor="text1"/>
                    <w:sz w:val="15"/>
                    <w:szCs w:val="15"/>
                  </w:rPr>
                  <w:t>末余额</w:t>
                </w:r>
              </w:p>
            </w:tc>
          </w:sdtContent>
        </w:sdt>
        <w:tc>
          <w:tcPr>
            <w:tcW w:w="432" w:type="pct"/>
            <w:vAlign w:val="center"/>
          </w:tcPr>
          <w:p w:rsidR="00F120AA" w:rsidRDefault="008D24C0">
            <w:pPr>
              <w:jc w:val="right"/>
              <w:rPr>
                <w:sz w:val="15"/>
                <w:szCs w:val="15"/>
              </w:rPr>
            </w:pPr>
            <w:r>
              <w:rPr>
                <w:sz w:val="15"/>
                <w:szCs w:val="15"/>
              </w:rPr>
              <w:t>1,186,866,283.00</w:t>
            </w:r>
          </w:p>
        </w:tc>
        <w:tc>
          <w:tcPr>
            <w:tcW w:w="87"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8D24C0">
            <w:pPr>
              <w:jc w:val="right"/>
              <w:rPr>
                <w:sz w:val="15"/>
                <w:szCs w:val="15"/>
              </w:rPr>
            </w:pPr>
            <w:r>
              <w:rPr>
                <w:sz w:val="15"/>
                <w:szCs w:val="15"/>
              </w:rPr>
              <w:t>3,294,662,025.86</w:t>
            </w:r>
          </w:p>
        </w:tc>
        <w:tc>
          <w:tcPr>
            <w:tcW w:w="86" w:type="pct"/>
            <w:vAlign w:val="center"/>
          </w:tcPr>
          <w:p w:rsidR="00F120AA" w:rsidRDefault="00F120AA">
            <w:pPr>
              <w:jc w:val="right"/>
              <w:rPr>
                <w:sz w:val="15"/>
                <w:szCs w:val="15"/>
              </w:rPr>
            </w:pPr>
          </w:p>
        </w:tc>
        <w:tc>
          <w:tcPr>
            <w:tcW w:w="390" w:type="pct"/>
            <w:vAlign w:val="center"/>
          </w:tcPr>
          <w:p w:rsidR="00F120AA" w:rsidRDefault="008D24C0">
            <w:pPr>
              <w:jc w:val="right"/>
              <w:rPr>
                <w:sz w:val="15"/>
                <w:szCs w:val="15"/>
              </w:rPr>
            </w:pPr>
            <w:r>
              <w:rPr>
                <w:sz w:val="15"/>
                <w:szCs w:val="15"/>
              </w:rPr>
              <w:t>-7,787,393.10</w:t>
            </w:r>
          </w:p>
        </w:tc>
        <w:tc>
          <w:tcPr>
            <w:tcW w:w="388" w:type="pct"/>
            <w:vAlign w:val="center"/>
          </w:tcPr>
          <w:p w:rsidR="00F120AA" w:rsidRDefault="008D24C0">
            <w:pPr>
              <w:jc w:val="right"/>
              <w:rPr>
                <w:sz w:val="15"/>
                <w:szCs w:val="15"/>
              </w:rPr>
            </w:pPr>
            <w:r>
              <w:rPr>
                <w:sz w:val="15"/>
                <w:szCs w:val="15"/>
              </w:rPr>
              <w:t>47,465,261.61</w:t>
            </w:r>
          </w:p>
        </w:tc>
        <w:tc>
          <w:tcPr>
            <w:tcW w:w="389" w:type="pct"/>
            <w:vAlign w:val="center"/>
          </w:tcPr>
          <w:p w:rsidR="00F120AA" w:rsidRDefault="008D24C0">
            <w:pPr>
              <w:jc w:val="right"/>
              <w:rPr>
                <w:sz w:val="15"/>
                <w:szCs w:val="15"/>
              </w:rPr>
            </w:pPr>
            <w:r>
              <w:rPr>
                <w:sz w:val="15"/>
                <w:szCs w:val="15"/>
              </w:rPr>
              <w:t>163,843,526.99</w:t>
            </w:r>
          </w:p>
        </w:tc>
        <w:tc>
          <w:tcPr>
            <w:tcW w:w="86" w:type="pct"/>
            <w:vAlign w:val="center"/>
          </w:tcPr>
          <w:p w:rsidR="00F120AA" w:rsidRDefault="00F120AA">
            <w:pPr>
              <w:jc w:val="right"/>
              <w:rPr>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992,407,617.64</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5,677,457,322.00</w:t>
            </w:r>
          </w:p>
        </w:tc>
        <w:tc>
          <w:tcPr>
            <w:tcW w:w="432" w:type="pct"/>
            <w:vAlign w:val="center"/>
          </w:tcPr>
          <w:p w:rsidR="00F120AA" w:rsidRDefault="008D24C0">
            <w:pPr>
              <w:jc w:val="right"/>
              <w:rPr>
                <w:color w:val="000000"/>
                <w:sz w:val="15"/>
                <w:szCs w:val="15"/>
              </w:rPr>
            </w:pPr>
            <w:r>
              <w:rPr>
                <w:rFonts w:hint="eastAsia"/>
                <w:color w:val="000000"/>
                <w:sz w:val="15"/>
                <w:szCs w:val="15"/>
              </w:rPr>
              <w:t>1,367,726,999.87</w:t>
            </w:r>
          </w:p>
        </w:tc>
        <w:tc>
          <w:tcPr>
            <w:tcW w:w="561" w:type="pct"/>
            <w:vAlign w:val="center"/>
          </w:tcPr>
          <w:p w:rsidR="00F120AA" w:rsidRDefault="008D24C0">
            <w:pPr>
              <w:jc w:val="right"/>
              <w:rPr>
                <w:color w:val="000000"/>
                <w:sz w:val="15"/>
                <w:szCs w:val="15"/>
              </w:rPr>
            </w:pPr>
            <w:r>
              <w:rPr>
                <w:rFonts w:hint="eastAsia"/>
                <w:color w:val="000000"/>
                <w:sz w:val="15"/>
                <w:szCs w:val="15"/>
              </w:rPr>
              <w:t>7,045,184,321.87</w:t>
            </w:r>
          </w:p>
        </w:tc>
      </w:tr>
      <w:tr w:rsidR="00F120AA">
        <w:sdt>
          <w:sdtPr>
            <w:rPr>
              <w:color w:val="000000" w:themeColor="text1"/>
              <w:sz w:val="15"/>
              <w:szCs w:val="15"/>
            </w:rPr>
            <w:tag w:val="_PLD_fd33bb0caf614a75b319dc40c7515dcc"/>
            <w:id w:val="906580229"/>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加：</w:t>
                </w:r>
                <w:r>
                  <w:rPr>
                    <w:color w:val="000000" w:themeColor="text1"/>
                    <w:sz w:val="15"/>
                    <w:szCs w:val="15"/>
                  </w:rPr>
                  <w:t>会计政策变更</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-39,942.12</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-39,942.12</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-39,942.12</w:t>
            </w:r>
          </w:p>
        </w:tc>
      </w:tr>
      <w:tr w:rsidR="00F120AA">
        <w:sdt>
          <w:sdtPr>
            <w:rPr>
              <w:color w:val="000000" w:themeColor="text1"/>
              <w:sz w:val="15"/>
              <w:szCs w:val="15"/>
            </w:rPr>
            <w:tag w:val="_PLD_15b4364437fa4ad39040010f7c204056"/>
            <w:id w:val="-1815098313"/>
            <w:lock w:val="sdtLocked"/>
          </w:sdtPr>
          <w:sdtEndPr/>
          <w:sdtContent>
            <w:tc>
              <w:tcPr>
                <w:tcW w:w="476" w:type="pct"/>
              </w:tcPr>
              <w:p w:rsidR="00F120AA" w:rsidRDefault="008D24C0">
                <w:pPr>
                  <w:ind w:firstLineChars="200" w:firstLine="300"/>
                  <w:rPr>
                    <w:color w:val="000000" w:themeColor="text1"/>
                    <w:sz w:val="15"/>
                    <w:szCs w:val="15"/>
                  </w:rPr>
                </w:pPr>
                <w:r>
                  <w:rPr>
                    <w:color w:val="000000" w:themeColor="text1"/>
                    <w:sz w:val="15"/>
                    <w:szCs w:val="15"/>
                  </w:rPr>
                  <w:t>前期差错更正</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87118e97730e486dbbcc5e072b67665f"/>
            <w:id w:val="-891423303"/>
            <w:lock w:val="sdtLocked"/>
          </w:sdtPr>
          <w:sdtEndPr/>
          <w:sdtContent>
            <w:tc>
              <w:tcPr>
                <w:tcW w:w="476" w:type="pct"/>
              </w:tcPr>
              <w:p w:rsidR="00F120AA" w:rsidRDefault="008D24C0">
                <w:pPr>
                  <w:ind w:firstLineChars="200" w:firstLine="300"/>
                  <w:rPr>
                    <w:color w:val="000000" w:themeColor="text1"/>
                    <w:sz w:val="15"/>
                    <w:szCs w:val="15"/>
                  </w:rPr>
                </w:pPr>
                <w:r>
                  <w:rPr>
                    <w:rFonts w:hint="eastAsia"/>
                    <w:color w:val="000000" w:themeColor="text1"/>
                    <w:sz w:val="15"/>
                    <w:szCs w:val="15"/>
                  </w:rPr>
                  <w:t>其他</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b579c38070f04b86951daea3037af89c"/>
            <w:id w:val="926457582"/>
            <w:lock w:val="sdtLocked"/>
          </w:sdtPr>
          <w:sdtEndPr/>
          <w:sdtContent>
            <w:tc>
              <w:tcPr>
                <w:tcW w:w="476" w:type="pct"/>
              </w:tcPr>
              <w:p w:rsidR="00F120AA" w:rsidRDefault="008D24C0">
                <w:pPr>
                  <w:rPr>
                    <w:color w:val="000000" w:themeColor="text1"/>
                    <w:sz w:val="15"/>
                    <w:szCs w:val="15"/>
                  </w:rPr>
                </w:pPr>
                <w:r>
                  <w:rPr>
                    <w:color w:val="000000" w:themeColor="text1"/>
                    <w:sz w:val="15"/>
                    <w:szCs w:val="15"/>
                  </w:rPr>
                  <w:t>二、本年</w:t>
                </w:r>
                <w:r>
                  <w:rPr>
                    <w:rFonts w:hint="eastAsia"/>
                    <w:color w:val="000000" w:themeColor="text1"/>
                    <w:sz w:val="15"/>
                    <w:szCs w:val="15"/>
                  </w:rPr>
                  <w:t>期</w:t>
                </w:r>
                <w:r>
                  <w:rPr>
                    <w:color w:val="000000" w:themeColor="text1"/>
                    <w:sz w:val="15"/>
                    <w:szCs w:val="15"/>
                  </w:rPr>
                  <w:t>初余额</w:t>
                </w:r>
              </w:p>
            </w:tc>
          </w:sdtContent>
        </w:sdt>
        <w:tc>
          <w:tcPr>
            <w:tcW w:w="432" w:type="pct"/>
            <w:vAlign w:val="center"/>
          </w:tcPr>
          <w:p w:rsidR="00F120AA" w:rsidRDefault="008D24C0">
            <w:pPr>
              <w:jc w:val="right"/>
              <w:rPr>
                <w:sz w:val="15"/>
                <w:szCs w:val="15"/>
              </w:rPr>
            </w:pPr>
            <w:r>
              <w:rPr>
                <w:sz w:val="15"/>
                <w:szCs w:val="15"/>
              </w:rPr>
              <w:t>1,186,866,283.00</w:t>
            </w:r>
          </w:p>
        </w:tc>
        <w:tc>
          <w:tcPr>
            <w:tcW w:w="87"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8D24C0">
            <w:pPr>
              <w:jc w:val="right"/>
              <w:rPr>
                <w:sz w:val="15"/>
                <w:szCs w:val="15"/>
              </w:rPr>
            </w:pPr>
            <w:r>
              <w:rPr>
                <w:sz w:val="15"/>
                <w:szCs w:val="15"/>
              </w:rPr>
              <w:t>3,294,662,025.86</w:t>
            </w:r>
          </w:p>
        </w:tc>
        <w:tc>
          <w:tcPr>
            <w:tcW w:w="86" w:type="pct"/>
            <w:vAlign w:val="center"/>
          </w:tcPr>
          <w:p w:rsidR="00F120AA" w:rsidRDefault="00F120AA">
            <w:pPr>
              <w:jc w:val="right"/>
              <w:rPr>
                <w:sz w:val="15"/>
                <w:szCs w:val="15"/>
              </w:rPr>
            </w:pPr>
          </w:p>
        </w:tc>
        <w:tc>
          <w:tcPr>
            <w:tcW w:w="390" w:type="pct"/>
            <w:vAlign w:val="center"/>
          </w:tcPr>
          <w:p w:rsidR="00F120AA" w:rsidRDefault="008D24C0">
            <w:pPr>
              <w:jc w:val="right"/>
              <w:rPr>
                <w:sz w:val="15"/>
                <w:szCs w:val="15"/>
              </w:rPr>
            </w:pPr>
            <w:r>
              <w:rPr>
                <w:sz w:val="15"/>
                <w:szCs w:val="15"/>
              </w:rPr>
              <w:t>-7,787,393.10</w:t>
            </w:r>
          </w:p>
        </w:tc>
        <w:tc>
          <w:tcPr>
            <w:tcW w:w="388" w:type="pct"/>
            <w:vAlign w:val="center"/>
          </w:tcPr>
          <w:p w:rsidR="00F120AA" w:rsidRDefault="008D24C0">
            <w:pPr>
              <w:jc w:val="right"/>
              <w:rPr>
                <w:sz w:val="15"/>
                <w:szCs w:val="15"/>
              </w:rPr>
            </w:pPr>
            <w:r>
              <w:rPr>
                <w:sz w:val="15"/>
                <w:szCs w:val="15"/>
              </w:rPr>
              <w:t>47,465,261.61</w:t>
            </w:r>
          </w:p>
        </w:tc>
        <w:tc>
          <w:tcPr>
            <w:tcW w:w="389" w:type="pct"/>
            <w:vAlign w:val="center"/>
          </w:tcPr>
          <w:p w:rsidR="00F120AA" w:rsidRDefault="008D24C0">
            <w:pPr>
              <w:jc w:val="right"/>
              <w:rPr>
                <w:sz w:val="15"/>
                <w:szCs w:val="15"/>
              </w:rPr>
            </w:pPr>
            <w:r>
              <w:rPr>
                <w:sz w:val="15"/>
                <w:szCs w:val="15"/>
              </w:rPr>
              <w:t>163,843,526.99</w:t>
            </w:r>
          </w:p>
        </w:tc>
        <w:tc>
          <w:tcPr>
            <w:tcW w:w="86" w:type="pct"/>
            <w:vAlign w:val="center"/>
          </w:tcPr>
          <w:p w:rsidR="00F120AA" w:rsidRDefault="00F120AA">
            <w:pPr>
              <w:jc w:val="right"/>
              <w:rPr>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992,367,675.52</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5,677,417,379.88</w:t>
            </w:r>
          </w:p>
        </w:tc>
        <w:tc>
          <w:tcPr>
            <w:tcW w:w="432" w:type="pct"/>
            <w:vAlign w:val="center"/>
          </w:tcPr>
          <w:p w:rsidR="00F120AA" w:rsidRDefault="008D24C0">
            <w:pPr>
              <w:jc w:val="right"/>
              <w:rPr>
                <w:color w:val="000000"/>
                <w:sz w:val="15"/>
                <w:szCs w:val="15"/>
              </w:rPr>
            </w:pPr>
            <w:r>
              <w:rPr>
                <w:rFonts w:hint="eastAsia"/>
                <w:color w:val="000000"/>
                <w:sz w:val="15"/>
                <w:szCs w:val="15"/>
              </w:rPr>
              <w:t>1,367,726,999.87</w:t>
            </w:r>
          </w:p>
        </w:tc>
        <w:tc>
          <w:tcPr>
            <w:tcW w:w="561" w:type="pct"/>
            <w:vAlign w:val="center"/>
          </w:tcPr>
          <w:p w:rsidR="00F120AA" w:rsidRDefault="008D24C0">
            <w:pPr>
              <w:jc w:val="right"/>
              <w:rPr>
                <w:color w:val="000000"/>
                <w:sz w:val="15"/>
                <w:szCs w:val="15"/>
              </w:rPr>
            </w:pPr>
            <w:r>
              <w:rPr>
                <w:rFonts w:hint="eastAsia"/>
                <w:color w:val="000000"/>
                <w:sz w:val="15"/>
                <w:szCs w:val="15"/>
              </w:rPr>
              <w:t>7,045,144,379.75</w:t>
            </w:r>
          </w:p>
        </w:tc>
      </w:tr>
      <w:tr w:rsidR="00F120AA">
        <w:sdt>
          <w:sdtPr>
            <w:rPr>
              <w:color w:val="000000" w:themeColor="text1"/>
              <w:sz w:val="15"/>
              <w:szCs w:val="15"/>
            </w:rPr>
            <w:tag w:val="_PLD_186aec2424a047ee9af21797aa0ee0d8"/>
            <w:id w:val="-2109800297"/>
            <w:lock w:val="sdtLocked"/>
          </w:sdtPr>
          <w:sdtEndPr/>
          <w:sdtContent>
            <w:tc>
              <w:tcPr>
                <w:tcW w:w="476" w:type="pct"/>
              </w:tcPr>
              <w:p w:rsidR="00F120AA" w:rsidRDefault="008D24C0">
                <w:pPr>
                  <w:rPr>
                    <w:color w:val="000000" w:themeColor="text1"/>
                    <w:sz w:val="15"/>
                    <w:szCs w:val="15"/>
                  </w:rPr>
                </w:pPr>
                <w:r>
                  <w:rPr>
                    <w:color w:val="000000" w:themeColor="text1"/>
                    <w:sz w:val="15"/>
                    <w:szCs w:val="15"/>
                  </w:rPr>
                  <w:t>三、本</w:t>
                </w:r>
                <w:r>
                  <w:rPr>
                    <w:rFonts w:hint="eastAsia"/>
                    <w:color w:val="000000" w:themeColor="text1"/>
                    <w:sz w:val="15"/>
                    <w:szCs w:val="15"/>
                  </w:rPr>
                  <w:t>期</w:t>
                </w:r>
                <w:r>
                  <w:rPr>
                    <w:color w:val="000000" w:themeColor="text1"/>
                    <w:sz w:val="15"/>
                    <w:szCs w:val="15"/>
                  </w:rPr>
                  <w:t>增减变动金额（减少以“－”号填列）</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8D24C0">
            <w:pPr>
              <w:jc w:val="right"/>
              <w:rPr>
                <w:sz w:val="15"/>
                <w:szCs w:val="15"/>
              </w:rPr>
            </w:pPr>
            <w:r>
              <w:rPr>
                <w:sz w:val="15"/>
                <w:szCs w:val="15"/>
              </w:rPr>
              <w:t>266,750.81</w:t>
            </w:r>
          </w:p>
        </w:tc>
        <w:tc>
          <w:tcPr>
            <w:tcW w:w="389"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1,101,662.85</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1,368,413.66</w:t>
            </w:r>
          </w:p>
        </w:tc>
        <w:tc>
          <w:tcPr>
            <w:tcW w:w="432" w:type="pct"/>
            <w:vAlign w:val="center"/>
          </w:tcPr>
          <w:p w:rsidR="00F120AA" w:rsidRDefault="008D24C0">
            <w:pPr>
              <w:jc w:val="right"/>
              <w:rPr>
                <w:color w:val="000000"/>
                <w:sz w:val="15"/>
                <w:szCs w:val="15"/>
              </w:rPr>
            </w:pPr>
            <w:r>
              <w:rPr>
                <w:rFonts w:hint="eastAsia"/>
                <w:color w:val="000000"/>
                <w:sz w:val="15"/>
                <w:szCs w:val="15"/>
              </w:rPr>
              <w:t>20,612,248.08</w:t>
            </w:r>
          </w:p>
        </w:tc>
        <w:tc>
          <w:tcPr>
            <w:tcW w:w="561" w:type="pct"/>
            <w:vAlign w:val="center"/>
          </w:tcPr>
          <w:p w:rsidR="00F120AA" w:rsidRDefault="008D24C0">
            <w:pPr>
              <w:jc w:val="right"/>
              <w:rPr>
                <w:color w:val="000000"/>
                <w:sz w:val="15"/>
                <w:szCs w:val="15"/>
              </w:rPr>
            </w:pPr>
            <w:r>
              <w:rPr>
                <w:rFonts w:hint="eastAsia"/>
                <w:color w:val="000000"/>
                <w:sz w:val="15"/>
                <w:szCs w:val="15"/>
              </w:rPr>
              <w:t>21,980,661.74</w:t>
            </w:r>
          </w:p>
        </w:tc>
      </w:tr>
      <w:tr w:rsidR="00F120AA">
        <w:sdt>
          <w:sdtPr>
            <w:rPr>
              <w:color w:val="000000" w:themeColor="text1"/>
              <w:sz w:val="15"/>
              <w:szCs w:val="15"/>
            </w:rPr>
            <w:tag w:val="_PLD_17bf1a1d144b41e18dbd63758cccc7b5"/>
            <w:id w:val="-320816483"/>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（一）综合收益总额</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48,576,314.17</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48,576,314.17</w:t>
            </w:r>
          </w:p>
        </w:tc>
        <w:tc>
          <w:tcPr>
            <w:tcW w:w="432" w:type="pct"/>
            <w:vAlign w:val="center"/>
          </w:tcPr>
          <w:p w:rsidR="00F120AA" w:rsidRDefault="008D24C0">
            <w:pPr>
              <w:jc w:val="right"/>
              <w:rPr>
                <w:color w:val="000000"/>
                <w:sz w:val="15"/>
                <w:szCs w:val="15"/>
              </w:rPr>
            </w:pPr>
            <w:r>
              <w:rPr>
                <w:rFonts w:hint="eastAsia"/>
                <w:color w:val="000000"/>
                <w:sz w:val="15"/>
                <w:szCs w:val="15"/>
              </w:rPr>
              <w:t>31,227,649.05</w:t>
            </w:r>
          </w:p>
        </w:tc>
        <w:tc>
          <w:tcPr>
            <w:tcW w:w="561" w:type="pct"/>
            <w:vAlign w:val="center"/>
          </w:tcPr>
          <w:p w:rsidR="00F120AA" w:rsidRDefault="008D24C0">
            <w:pPr>
              <w:jc w:val="right"/>
              <w:rPr>
                <w:color w:val="000000"/>
                <w:sz w:val="15"/>
                <w:szCs w:val="15"/>
              </w:rPr>
            </w:pPr>
            <w:r>
              <w:rPr>
                <w:rFonts w:hint="eastAsia"/>
                <w:color w:val="000000"/>
                <w:sz w:val="15"/>
                <w:szCs w:val="15"/>
              </w:rPr>
              <w:t>79,803,963.22</w:t>
            </w:r>
          </w:p>
        </w:tc>
      </w:tr>
      <w:tr w:rsidR="00F120AA">
        <w:sdt>
          <w:sdtPr>
            <w:rPr>
              <w:color w:val="000000" w:themeColor="text1"/>
              <w:sz w:val="15"/>
              <w:szCs w:val="15"/>
            </w:rPr>
            <w:tag w:val="_PLD_d55056423dbf4ac187d64bd43c03aca3"/>
            <w:id w:val="1929617941"/>
            <w:lock w:val="sdtLocked"/>
          </w:sdtPr>
          <w:sdtEndPr/>
          <w:sdtContent>
            <w:tc>
              <w:tcPr>
                <w:tcW w:w="476"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二</w:t>
                </w:r>
                <w:r>
                  <w:rPr>
                    <w:color w:val="000000" w:themeColor="text1"/>
                    <w:sz w:val="15"/>
                    <w:szCs w:val="15"/>
                  </w:rPr>
                  <w:t>）所有者投入和减少资本</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284541025868477ca26973c13dd9ff9e"/>
            <w:id w:val="1828237920"/>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1．所有者投入的普通股</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13b4ec8d0fe34f9797d68eab8f95768d"/>
            <w:id w:val="2042635033"/>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2．其他权益工具持有者投入资本</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f1f3be9263a748c28f276e78f447b133"/>
            <w:id w:val="-724839742"/>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．股份支付计入所有者权益的金额</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b361f3a237774bcd8ac416b2b21655eb"/>
            <w:id w:val="-1026328953"/>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4</w:t>
                </w:r>
                <w:r>
                  <w:rPr>
                    <w:color w:val="000000" w:themeColor="text1"/>
                    <w:sz w:val="15"/>
                    <w:szCs w:val="15"/>
                  </w:rPr>
                  <w:t>．其他</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a7e75a2d1ed049d9bbdb0ef093ac9478"/>
            <w:id w:val="1757786924"/>
            <w:lock w:val="sdtLocked"/>
          </w:sdtPr>
          <w:sdtEndPr/>
          <w:sdtContent>
            <w:tc>
              <w:tcPr>
                <w:tcW w:w="476"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三</w:t>
                </w:r>
                <w:r>
                  <w:rPr>
                    <w:color w:val="000000" w:themeColor="text1"/>
                    <w:sz w:val="15"/>
                    <w:szCs w:val="15"/>
                  </w:rPr>
                  <w:t>）利润分配</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-47,474,651.32</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-47,474,651.32</w:t>
            </w:r>
          </w:p>
        </w:tc>
        <w:tc>
          <w:tcPr>
            <w:tcW w:w="432" w:type="pct"/>
            <w:vAlign w:val="center"/>
          </w:tcPr>
          <w:p w:rsidR="00F120AA" w:rsidRDefault="008D24C0">
            <w:pPr>
              <w:jc w:val="right"/>
              <w:rPr>
                <w:color w:val="000000"/>
                <w:sz w:val="15"/>
                <w:szCs w:val="15"/>
              </w:rPr>
            </w:pPr>
            <w:r>
              <w:rPr>
                <w:rFonts w:hint="eastAsia"/>
                <w:color w:val="000000"/>
                <w:sz w:val="15"/>
                <w:szCs w:val="15"/>
              </w:rPr>
              <w:t>-10,780,000.00</w:t>
            </w:r>
          </w:p>
        </w:tc>
        <w:tc>
          <w:tcPr>
            <w:tcW w:w="561" w:type="pct"/>
            <w:vAlign w:val="center"/>
          </w:tcPr>
          <w:p w:rsidR="00F120AA" w:rsidRDefault="008D24C0">
            <w:pPr>
              <w:jc w:val="right"/>
              <w:rPr>
                <w:color w:val="000000"/>
                <w:sz w:val="15"/>
                <w:szCs w:val="15"/>
              </w:rPr>
            </w:pPr>
            <w:r>
              <w:rPr>
                <w:rFonts w:hint="eastAsia"/>
                <w:color w:val="000000"/>
                <w:sz w:val="15"/>
                <w:szCs w:val="15"/>
              </w:rPr>
              <w:t>-58,254,651.32</w:t>
            </w:r>
          </w:p>
        </w:tc>
      </w:tr>
      <w:tr w:rsidR="00F120AA">
        <w:sdt>
          <w:sdtPr>
            <w:rPr>
              <w:color w:val="000000" w:themeColor="text1"/>
              <w:sz w:val="15"/>
              <w:szCs w:val="15"/>
            </w:rPr>
            <w:tag w:val="_PLD_728c39864cdd4a7c93d6a2bae73ac47f"/>
            <w:id w:val="-38365233"/>
            <w:lock w:val="sdtLocked"/>
          </w:sdtPr>
          <w:sdtEndPr/>
          <w:sdtContent>
            <w:tc>
              <w:tcPr>
                <w:tcW w:w="476" w:type="pct"/>
              </w:tcPr>
              <w:p w:rsidR="00F120AA" w:rsidRDefault="008D24C0">
                <w:pPr>
                  <w:rPr>
                    <w:color w:val="000000" w:themeColor="text1"/>
                    <w:sz w:val="15"/>
                    <w:szCs w:val="15"/>
                  </w:rPr>
                </w:pPr>
                <w:r>
                  <w:rPr>
                    <w:color w:val="000000" w:themeColor="text1"/>
                    <w:sz w:val="15"/>
                    <w:szCs w:val="15"/>
                  </w:rPr>
                  <w:t>1．提取盈余公积</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6d8c8a0de80b4f6a97fdb16b82b3a6ac"/>
            <w:id w:val="759189437"/>
            <w:lock w:val="sdtLocked"/>
          </w:sdtPr>
          <w:sdtEndPr/>
          <w:sdtContent>
            <w:tc>
              <w:tcPr>
                <w:tcW w:w="476" w:type="pct"/>
              </w:tcPr>
              <w:p w:rsidR="00F120AA" w:rsidRDefault="008D24C0">
                <w:pPr>
                  <w:rPr>
                    <w:color w:val="000000" w:themeColor="text1"/>
                    <w:sz w:val="15"/>
                    <w:szCs w:val="15"/>
                  </w:rPr>
                </w:pPr>
                <w:r>
                  <w:rPr>
                    <w:color w:val="000000" w:themeColor="text1"/>
                    <w:sz w:val="15"/>
                    <w:szCs w:val="15"/>
                  </w:rPr>
                  <w:t>2．提取一般风险准备</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a5531db3e1d84f3897cb962fdc73ab3d"/>
            <w:id w:val="1737047896"/>
            <w:lock w:val="sdtLocked"/>
          </w:sdtPr>
          <w:sdtEndPr/>
          <w:sdtContent>
            <w:tc>
              <w:tcPr>
                <w:tcW w:w="476" w:type="pct"/>
              </w:tcPr>
              <w:p w:rsidR="00F120AA" w:rsidRDefault="008D24C0">
                <w:pPr>
                  <w:rPr>
                    <w:color w:val="000000" w:themeColor="text1"/>
                    <w:sz w:val="15"/>
                    <w:szCs w:val="15"/>
                  </w:rPr>
                </w:pPr>
                <w:r>
                  <w:rPr>
                    <w:color w:val="000000" w:themeColor="text1"/>
                    <w:sz w:val="15"/>
                    <w:szCs w:val="15"/>
                  </w:rPr>
                  <w:t>3．对所有者（或股东）的分配</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-47,474,651.32</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-47,474,651.32</w:t>
            </w:r>
          </w:p>
        </w:tc>
        <w:tc>
          <w:tcPr>
            <w:tcW w:w="432" w:type="pct"/>
            <w:vAlign w:val="center"/>
          </w:tcPr>
          <w:p w:rsidR="00F120AA" w:rsidRDefault="008D24C0">
            <w:pPr>
              <w:jc w:val="right"/>
              <w:rPr>
                <w:color w:val="000000"/>
                <w:sz w:val="15"/>
                <w:szCs w:val="15"/>
              </w:rPr>
            </w:pPr>
            <w:r>
              <w:rPr>
                <w:rFonts w:hint="eastAsia"/>
                <w:color w:val="000000"/>
                <w:sz w:val="15"/>
                <w:szCs w:val="15"/>
              </w:rPr>
              <w:t>-10,780,000.00</w:t>
            </w:r>
          </w:p>
        </w:tc>
        <w:tc>
          <w:tcPr>
            <w:tcW w:w="561" w:type="pct"/>
            <w:vAlign w:val="center"/>
          </w:tcPr>
          <w:p w:rsidR="00F120AA" w:rsidRDefault="008D24C0">
            <w:pPr>
              <w:jc w:val="right"/>
              <w:rPr>
                <w:color w:val="000000"/>
                <w:sz w:val="15"/>
                <w:szCs w:val="15"/>
              </w:rPr>
            </w:pPr>
            <w:r>
              <w:rPr>
                <w:rFonts w:hint="eastAsia"/>
                <w:color w:val="000000"/>
                <w:sz w:val="15"/>
                <w:szCs w:val="15"/>
              </w:rPr>
              <w:t>-58,254,651.32</w:t>
            </w:r>
          </w:p>
        </w:tc>
      </w:tr>
      <w:tr w:rsidR="00F120AA">
        <w:sdt>
          <w:sdtPr>
            <w:rPr>
              <w:color w:val="000000" w:themeColor="text1"/>
              <w:sz w:val="15"/>
              <w:szCs w:val="15"/>
            </w:rPr>
            <w:tag w:val="_PLD_f3206f8cddd54371b8a1b220dc836af8"/>
            <w:id w:val="2005316899"/>
            <w:lock w:val="sdtLocked"/>
          </w:sdtPr>
          <w:sdtEndPr/>
          <w:sdtContent>
            <w:tc>
              <w:tcPr>
                <w:tcW w:w="476" w:type="pct"/>
              </w:tcPr>
              <w:p w:rsidR="00F120AA" w:rsidRDefault="008D24C0">
                <w:pPr>
                  <w:rPr>
                    <w:color w:val="000000" w:themeColor="text1"/>
                    <w:sz w:val="15"/>
                    <w:szCs w:val="15"/>
                  </w:rPr>
                </w:pPr>
                <w:r>
                  <w:rPr>
                    <w:color w:val="000000" w:themeColor="text1"/>
                    <w:sz w:val="15"/>
                    <w:szCs w:val="15"/>
                  </w:rPr>
                  <w:t>4．其他</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c0c9652bd3724ad8b729d3650a0840d4"/>
            <w:id w:val="1906096295"/>
            <w:lock w:val="sdtLocked"/>
          </w:sdtPr>
          <w:sdtEndPr/>
          <w:sdtContent>
            <w:tc>
              <w:tcPr>
                <w:tcW w:w="476" w:type="pct"/>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四</w:t>
                </w:r>
                <w:r>
                  <w:rPr>
                    <w:color w:val="000000" w:themeColor="text1"/>
                    <w:sz w:val="15"/>
                    <w:szCs w:val="15"/>
                  </w:rPr>
                  <w:t>）所有者权益内部结转</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469a000ac571436189f1cb682bbe4ce7"/>
            <w:id w:val="976574930"/>
            <w:lock w:val="sdtLocked"/>
          </w:sdtPr>
          <w:sdtEndPr/>
          <w:sdtContent>
            <w:tc>
              <w:tcPr>
                <w:tcW w:w="476" w:type="pct"/>
              </w:tcPr>
              <w:p w:rsidR="00F120AA" w:rsidRDefault="008D24C0">
                <w:pPr>
                  <w:rPr>
                    <w:color w:val="000000" w:themeColor="text1"/>
                    <w:sz w:val="15"/>
                    <w:szCs w:val="15"/>
                  </w:rPr>
                </w:pPr>
                <w:r>
                  <w:rPr>
                    <w:color w:val="000000" w:themeColor="text1"/>
                    <w:sz w:val="15"/>
                    <w:szCs w:val="15"/>
                  </w:rPr>
                  <w:t>1．资本公积转增资本（或股本）</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8874e17dc09c419baab53299f7967f44"/>
            <w:id w:val="588501409"/>
            <w:lock w:val="sdtLocked"/>
          </w:sdtPr>
          <w:sdtEndPr/>
          <w:sdtContent>
            <w:tc>
              <w:tcPr>
                <w:tcW w:w="476" w:type="pct"/>
              </w:tcPr>
              <w:p w:rsidR="00F120AA" w:rsidRDefault="008D24C0">
                <w:pPr>
                  <w:rPr>
                    <w:color w:val="000000" w:themeColor="text1"/>
                    <w:sz w:val="15"/>
                    <w:szCs w:val="15"/>
                  </w:rPr>
                </w:pPr>
                <w:r>
                  <w:rPr>
                    <w:color w:val="000000" w:themeColor="text1"/>
                    <w:sz w:val="15"/>
                    <w:szCs w:val="15"/>
                  </w:rPr>
                  <w:t>2．盈余公积转增资本（或股本）</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e3c6e2e078f649258bfa4dadb9266249"/>
            <w:id w:val="-2096160266"/>
            <w:lock w:val="sdtLocked"/>
          </w:sdtPr>
          <w:sdtEndPr/>
          <w:sdtContent>
            <w:tc>
              <w:tcPr>
                <w:tcW w:w="476" w:type="pct"/>
              </w:tcPr>
              <w:p w:rsidR="00F120AA" w:rsidRDefault="008D24C0">
                <w:pPr>
                  <w:rPr>
                    <w:color w:val="000000" w:themeColor="text1"/>
                    <w:sz w:val="15"/>
                    <w:szCs w:val="15"/>
                  </w:rPr>
                </w:pPr>
                <w:r>
                  <w:rPr>
                    <w:color w:val="000000" w:themeColor="text1"/>
                    <w:sz w:val="15"/>
                    <w:szCs w:val="15"/>
                  </w:rPr>
                  <w:t>3．盈余公积弥补亏损</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tc>
          <w:tcPr>
            <w:tcW w:w="476" w:type="pct"/>
          </w:tcPr>
          <w:sdt>
            <w:sdtPr>
              <w:rPr>
                <w:color w:val="000000" w:themeColor="text1"/>
                <w:sz w:val="15"/>
                <w:szCs w:val="15"/>
              </w:rPr>
              <w:tag w:val="_PLD_7a03b853b8c74c2fb2e89f59e327b578"/>
              <w:id w:val="463317655"/>
              <w:lock w:val="sdtLocked"/>
            </w:sdtPr>
            <w:sdtEndPr/>
            <w:sdtContent>
              <w:p w:rsidR="00F120AA" w:rsidRDefault="008D24C0">
                <w:pPr>
                  <w:rPr>
                    <w:color w:val="000000" w:themeColor="text1"/>
                    <w:sz w:val="15"/>
                    <w:szCs w:val="15"/>
                  </w:rPr>
                </w:pPr>
                <w:r>
                  <w:rPr>
                    <w:color w:val="000000" w:themeColor="text1"/>
                    <w:sz w:val="15"/>
                    <w:szCs w:val="15"/>
                  </w:rPr>
                  <w:t>4．设定受益计划变动额结转留存收益</w:t>
                </w:r>
              </w:p>
            </w:sdtContent>
          </w:sdt>
        </w:tc>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tc>
          <w:tcPr>
            <w:tcW w:w="476" w:type="pct"/>
          </w:tcPr>
          <w:sdt>
            <w:sdtPr>
              <w:rPr>
                <w:color w:val="000000" w:themeColor="text1"/>
                <w:sz w:val="15"/>
                <w:szCs w:val="15"/>
              </w:rPr>
              <w:tag w:val="_PLD_1db95d2c039e4fb6b41eae5a5c0aeb0a"/>
              <w:id w:val="2097122346"/>
              <w:lock w:val="sdtLocked"/>
            </w:sdtPr>
            <w:sdtEndPr/>
            <w:sdtContent>
              <w:p w:rsidR="00F120AA" w:rsidRDefault="008D24C0">
                <w:pPr>
                  <w:rPr>
                    <w:color w:val="000000" w:themeColor="text1"/>
                    <w:sz w:val="15"/>
                    <w:szCs w:val="15"/>
                  </w:rPr>
                </w:pPr>
                <w:r>
                  <w:rPr>
                    <w:color w:val="000000" w:themeColor="text1"/>
                    <w:sz w:val="15"/>
                    <w:szCs w:val="15"/>
                  </w:rPr>
                  <w:t>5．其他综合收益结转留存收益</w:t>
                </w:r>
              </w:p>
            </w:sdtContent>
          </w:sdt>
        </w:tc>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tc>
          <w:tcPr>
            <w:tcW w:w="476" w:type="pct"/>
          </w:tcPr>
          <w:sdt>
            <w:sdtPr>
              <w:rPr>
                <w:color w:val="000000" w:themeColor="text1"/>
                <w:sz w:val="15"/>
                <w:szCs w:val="15"/>
              </w:rPr>
              <w:tag w:val="_PLD_44b366cf670e4514b5f91bc8cef97e27"/>
              <w:id w:val="-2098461706"/>
              <w:lock w:val="sdtLocked"/>
            </w:sdtPr>
            <w:sdtEndPr/>
            <w:sdtContent>
              <w:p w:rsidR="00F120AA" w:rsidRDefault="008D24C0">
                <w:pPr>
                  <w:rPr>
                    <w:color w:val="000000" w:themeColor="text1"/>
                    <w:sz w:val="15"/>
                    <w:szCs w:val="15"/>
                  </w:rPr>
                </w:pPr>
                <w:r>
                  <w:rPr>
                    <w:color w:val="000000" w:themeColor="text1"/>
                    <w:sz w:val="15"/>
                    <w:szCs w:val="15"/>
                  </w:rPr>
                  <w:t>6．其他</w:t>
                </w:r>
              </w:p>
            </w:sdtContent>
          </w:sdt>
        </w:tc>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4c2ffccd1b8247f8b48874b508665dc1"/>
            <w:id w:val="789550861"/>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（五）专项储备</w:t>
                </w:r>
              </w:p>
            </w:tc>
          </w:sdtContent>
        </w:sdt>
        <w:tc>
          <w:tcPr>
            <w:tcW w:w="432"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8D24C0">
            <w:pPr>
              <w:jc w:val="right"/>
              <w:rPr>
                <w:sz w:val="15"/>
                <w:szCs w:val="15"/>
              </w:rPr>
            </w:pPr>
            <w:r>
              <w:rPr>
                <w:sz w:val="15"/>
                <w:szCs w:val="15"/>
              </w:rPr>
              <w:t>266,750.81</w:t>
            </w:r>
          </w:p>
        </w:tc>
        <w:tc>
          <w:tcPr>
            <w:tcW w:w="389"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266,750.81</w:t>
            </w:r>
          </w:p>
        </w:tc>
        <w:tc>
          <w:tcPr>
            <w:tcW w:w="432" w:type="pct"/>
            <w:vAlign w:val="center"/>
          </w:tcPr>
          <w:p w:rsidR="00F120AA" w:rsidRDefault="008D24C0">
            <w:pPr>
              <w:jc w:val="right"/>
              <w:rPr>
                <w:color w:val="000000"/>
                <w:sz w:val="15"/>
                <w:szCs w:val="15"/>
              </w:rPr>
            </w:pPr>
            <w:r>
              <w:rPr>
                <w:rFonts w:hint="eastAsia"/>
                <w:color w:val="000000"/>
                <w:sz w:val="15"/>
                <w:szCs w:val="15"/>
              </w:rPr>
              <w:t>164,599.03</w:t>
            </w:r>
          </w:p>
        </w:tc>
        <w:tc>
          <w:tcPr>
            <w:tcW w:w="561" w:type="pct"/>
            <w:vAlign w:val="center"/>
          </w:tcPr>
          <w:p w:rsidR="00F120AA" w:rsidRDefault="008D24C0">
            <w:pPr>
              <w:jc w:val="right"/>
              <w:rPr>
                <w:color w:val="000000"/>
                <w:sz w:val="15"/>
                <w:szCs w:val="15"/>
              </w:rPr>
            </w:pPr>
            <w:r>
              <w:rPr>
                <w:rFonts w:hint="eastAsia"/>
                <w:color w:val="000000"/>
                <w:sz w:val="15"/>
                <w:szCs w:val="15"/>
              </w:rPr>
              <w:t>431,349.84</w:t>
            </w:r>
          </w:p>
        </w:tc>
      </w:tr>
      <w:tr w:rsidR="00F120AA">
        <w:sdt>
          <w:sdtPr>
            <w:rPr>
              <w:color w:val="000000" w:themeColor="text1"/>
              <w:sz w:val="15"/>
              <w:szCs w:val="15"/>
            </w:rPr>
            <w:tag w:val="_PLD_d7da1c1428f3471c9d74c89a582725d7"/>
            <w:id w:val="1048034403"/>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1．本期提取</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8D24C0">
            <w:pPr>
              <w:jc w:val="right"/>
              <w:rPr>
                <w:sz w:val="15"/>
                <w:szCs w:val="15"/>
              </w:rPr>
            </w:pPr>
            <w:r>
              <w:rPr>
                <w:sz w:val="15"/>
                <w:szCs w:val="15"/>
              </w:rPr>
              <w:t>6,310,976.07</w:t>
            </w:r>
          </w:p>
        </w:tc>
        <w:tc>
          <w:tcPr>
            <w:tcW w:w="389"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6,310,976.07</w:t>
            </w:r>
          </w:p>
        </w:tc>
        <w:tc>
          <w:tcPr>
            <w:tcW w:w="432" w:type="pct"/>
            <w:vAlign w:val="center"/>
          </w:tcPr>
          <w:p w:rsidR="00F120AA" w:rsidRDefault="008D24C0">
            <w:pPr>
              <w:jc w:val="right"/>
              <w:rPr>
                <w:color w:val="000000"/>
                <w:sz w:val="15"/>
                <w:szCs w:val="15"/>
              </w:rPr>
            </w:pPr>
            <w:r>
              <w:rPr>
                <w:rFonts w:hint="eastAsia"/>
                <w:color w:val="000000"/>
                <w:sz w:val="15"/>
                <w:szCs w:val="15"/>
              </w:rPr>
              <w:t>996,272.17</w:t>
            </w:r>
          </w:p>
        </w:tc>
        <w:tc>
          <w:tcPr>
            <w:tcW w:w="561" w:type="pct"/>
            <w:vAlign w:val="center"/>
          </w:tcPr>
          <w:p w:rsidR="00F120AA" w:rsidRDefault="008D24C0">
            <w:pPr>
              <w:jc w:val="right"/>
              <w:rPr>
                <w:color w:val="000000"/>
                <w:sz w:val="15"/>
                <w:szCs w:val="15"/>
              </w:rPr>
            </w:pPr>
            <w:r>
              <w:rPr>
                <w:rFonts w:hint="eastAsia"/>
                <w:color w:val="000000"/>
                <w:sz w:val="15"/>
                <w:szCs w:val="15"/>
              </w:rPr>
              <w:t>7,307,248.24</w:t>
            </w:r>
          </w:p>
        </w:tc>
      </w:tr>
      <w:tr w:rsidR="00F120AA">
        <w:sdt>
          <w:sdtPr>
            <w:rPr>
              <w:color w:val="000000" w:themeColor="text1"/>
              <w:sz w:val="15"/>
              <w:szCs w:val="15"/>
            </w:rPr>
            <w:tag w:val="_PLD_f11a5c1cf32e432cb3dba158baca32fc"/>
            <w:id w:val="-1918471751"/>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2．本期使用</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8D24C0">
            <w:pPr>
              <w:jc w:val="right"/>
              <w:rPr>
                <w:sz w:val="15"/>
                <w:szCs w:val="15"/>
              </w:rPr>
            </w:pPr>
            <w:r>
              <w:rPr>
                <w:sz w:val="15"/>
                <w:szCs w:val="15"/>
              </w:rPr>
              <w:t>6,044,225.26</w:t>
            </w:r>
          </w:p>
        </w:tc>
        <w:tc>
          <w:tcPr>
            <w:tcW w:w="389"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6,044,225.26</w:t>
            </w:r>
          </w:p>
        </w:tc>
        <w:tc>
          <w:tcPr>
            <w:tcW w:w="432" w:type="pct"/>
            <w:vAlign w:val="center"/>
          </w:tcPr>
          <w:p w:rsidR="00F120AA" w:rsidRDefault="008D24C0">
            <w:pPr>
              <w:jc w:val="right"/>
              <w:rPr>
                <w:color w:val="000000"/>
                <w:sz w:val="15"/>
                <w:szCs w:val="15"/>
              </w:rPr>
            </w:pPr>
            <w:r>
              <w:rPr>
                <w:rFonts w:hint="eastAsia"/>
                <w:color w:val="000000"/>
                <w:sz w:val="15"/>
                <w:szCs w:val="15"/>
              </w:rPr>
              <w:t>831,673.14</w:t>
            </w:r>
          </w:p>
        </w:tc>
        <w:tc>
          <w:tcPr>
            <w:tcW w:w="561" w:type="pct"/>
            <w:vAlign w:val="center"/>
          </w:tcPr>
          <w:p w:rsidR="00F120AA" w:rsidRDefault="008D24C0">
            <w:pPr>
              <w:jc w:val="right"/>
              <w:rPr>
                <w:color w:val="000000"/>
                <w:sz w:val="15"/>
                <w:szCs w:val="15"/>
              </w:rPr>
            </w:pPr>
            <w:r>
              <w:rPr>
                <w:rFonts w:hint="eastAsia"/>
                <w:color w:val="000000"/>
                <w:sz w:val="15"/>
                <w:szCs w:val="15"/>
              </w:rPr>
              <w:t>6,875,898.40</w:t>
            </w:r>
          </w:p>
        </w:tc>
      </w:tr>
      <w:tr w:rsidR="00F120AA">
        <w:sdt>
          <w:sdtPr>
            <w:rPr>
              <w:color w:val="000000" w:themeColor="text1"/>
              <w:sz w:val="15"/>
              <w:szCs w:val="15"/>
            </w:rPr>
            <w:tag w:val="_PLD_749e92980f334c9cae023bb1dba136fc"/>
            <w:id w:val="230347130"/>
            <w:lock w:val="sdtLocked"/>
          </w:sdtPr>
          <w:sdtEndPr/>
          <w:sdtContent>
            <w:tc>
              <w:tcPr>
                <w:tcW w:w="476" w:type="pct"/>
              </w:tcPr>
              <w:p w:rsidR="00F120AA" w:rsidRDefault="008D24C0">
                <w:pPr>
                  <w:rPr>
                    <w:color w:val="000000" w:themeColor="text1"/>
                    <w:sz w:val="15"/>
                    <w:szCs w:val="15"/>
                  </w:rPr>
                </w:pPr>
                <w:r>
                  <w:rPr>
                    <w:rFonts w:hint="eastAsia"/>
                    <w:color w:val="000000" w:themeColor="text1"/>
                    <w:sz w:val="15"/>
                    <w:szCs w:val="15"/>
                  </w:rPr>
                  <w:t>（六）其他</w:t>
                </w:r>
              </w:p>
            </w:tc>
          </w:sdtContent>
        </w:sdt>
        <w:tc>
          <w:tcPr>
            <w:tcW w:w="432" w:type="pct"/>
            <w:vAlign w:val="center"/>
          </w:tcPr>
          <w:p w:rsidR="00F120AA" w:rsidRDefault="00F120AA">
            <w:pPr>
              <w:jc w:val="right"/>
              <w:rPr>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390" w:type="pct"/>
            <w:vAlign w:val="center"/>
          </w:tcPr>
          <w:p w:rsidR="00F120AA" w:rsidRDefault="00F120AA">
            <w:pPr>
              <w:jc w:val="right"/>
              <w:rPr>
                <w:rFonts w:ascii="Times New Roman" w:eastAsia="Times New Roman" w:hAnsi="Times New Roman" w:cs="Times New Roman"/>
                <w:sz w:val="15"/>
                <w:szCs w:val="15"/>
              </w:rPr>
            </w:pPr>
          </w:p>
        </w:tc>
        <w:tc>
          <w:tcPr>
            <w:tcW w:w="388" w:type="pct"/>
            <w:vAlign w:val="center"/>
          </w:tcPr>
          <w:p w:rsidR="00F120AA" w:rsidRDefault="00F120AA">
            <w:pPr>
              <w:jc w:val="right"/>
              <w:rPr>
                <w:rFonts w:ascii="Times New Roman" w:eastAsia="Times New Roman" w:hAnsi="Times New Roman" w:cs="Times New Roman"/>
                <w:sz w:val="15"/>
                <w:szCs w:val="15"/>
              </w:rPr>
            </w:pPr>
          </w:p>
        </w:tc>
        <w:tc>
          <w:tcPr>
            <w:tcW w:w="389" w:type="pct"/>
            <w:vAlign w:val="center"/>
          </w:tcPr>
          <w:p w:rsidR="00F120AA" w:rsidRDefault="00F120AA">
            <w:pPr>
              <w:jc w:val="right"/>
              <w:rPr>
                <w:rFonts w:ascii="Times New Roman" w:eastAsia="Times New Roman" w:hAnsi="Times New Roman" w:cs="Times New Roman"/>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476"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7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77"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432"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c>
          <w:tcPr>
            <w:tcW w:w="561" w:type="pct"/>
            <w:vAlign w:val="center"/>
          </w:tcPr>
          <w:p w:rsidR="00F120AA" w:rsidRDefault="008D24C0">
            <w:pPr>
              <w:jc w:val="right"/>
              <w:rPr>
                <w:rFonts w:ascii="Times New Roman" w:hAnsi="Times New Roman" w:cs="Times New Roman"/>
                <w:color w:val="000000"/>
                <w:sz w:val="15"/>
                <w:szCs w:val="15"/>
              </w:rPr>
            </w:pPr>
            <w:r>
              <w:rPr>
                <w:rFonts w:ascii="Times New Roman" w:hAnsi="Times New Roman" w:cs="Times New Roman"/>
                <w:color w:val="000000"/>
                <w:sz w:val="15"/>
                <w:szCs w:val="15"/>
              </w:rPr>
              <w:t xml:space="preserve">　</w:t>
            </w:r>
          </w:p>
        </w:tc>
      </w:tr>
      <w:tr w:rsidR="00F120AA">
        <w:sdt>
          <w:sdtPr>
            <w:rPr>
              <w:color w:val="000000" w:themeColor="text1"/>
              <w:sz w:val="15"/>
              <w:szCs w:val="15"/>
            </w:rPr>
            <w:tag w:val="_PLD_e9c8435b637745858c6ad855ad7bbea0"/>
            <w:id w:val="-1439673048"/>
            <w:lock w:val="sdtLocked"/>
          </w:sdtPr>
          <w:sdtEndPr/>
          <w:sdtContent>
            <w:tc>
              <w:tcPr>
                <w:tcW w:w="476" w:type="pct"/>
              </w:tcPr>
              <w:p w:rsidR="00F120AA" w:rsidRDefault="008D24C0">
                <w:pPr>
                  <w:rPr>
                    <w:color w:val="000000" w:themeColor="text1"/>
                    <w:sz w:val="15"/>
                    <w:szCs w:val="15"/>
                  </w:rPr>
                </w:pPr>
                <w:r>
                  <w:rPr>
                    <w:color w:val="000000" w:themeColor="text1"/>
                    <w:sz w:val="15"/>
                    <w:szCs w:val="15"/>
                  </w:rPr>
                  <w:t>四、本期期末余额</w:t>
                </w:r>
              </w:p>
            </w:tc>
          </w:sdtContent>
        </w:sdt>
        <w:tc>
          <w:tcPr>
            <w:tcW w:w="432" w:type="pct"/>
            <w:vAlign w:val="center"/>
          </w:tcPr>
          <w:p w:rsidR="00F120AA" w:rsidRDefault="008D24C0">
            <w:pPr>
              <w:jc w:val="right"/>
              <w:rPr>
                <w:sz w:val="15"/>
                <w:szCs w:val="15"/>
              </w:rPr>
            </w:pPr>
            <w:r>
              <w:rPr>
                <w:sz w:val="15"/>
                <w:szCs w:val="15"/>
              </w:rPr>
              <w:t>1,186,866,283.00</w:t>
            </w:r>
          </w:p>
        </w:tc>
        <w:tc>
          <w:tcPr>
            <w:tcW w:w="87" w:type="pct"/>
            <w:vAlign w:val="center"/>
          </w:tcPr>
          <w:p w:rsidR="00F120AA" w:rsidRDefault="00F120AA">
            <w:pPr>
              <w:jc w:val="right"/>
              <w:rPr>
                <w:sz w:val="15"/>
                <w:szCs w:val="15"/>
              </w:rPr>
            </w:pPr>
          </w:p>
        </w:tc>
        <w:tc>
          <w:tcPr>
            <w:tcW w:w="86" w:type="pct"/>
            <w:vAlign w:val="center"/>
          </w:tcPr>
          <w:p w:rsidR="00F120AA" w:rsidRDefault="00F120AA">
            <w:pPr>
              <w:jc w:val="right"/>
              <w:rPr>
                <w:rFonts w:ascii="Times New Roman" w:eastAsia="Times New Roman" w:hAnsi="Times New Roman" w:cs="Times New Roman"/>
                <w:sz w:val="15"/>
                <w:szCs w:val="15"/>
              </w:rPr>
            </w:pPr>
          </w:p>
        </w:tc>
        <w:tc>
          <w:tcPr>
            <w:tcW w:w="87" w:type="pct"/>
            <w:vAlign w:val="center"/>
          </w:tcPr>
          <w:p w:rsidR="00F120AA" w:rsidRDefault="00F120AA">
            <w:pPr>
              <w:jc w:val="right"/>
              <w:rPr>
                <w:rFonts w:ascii="Times New Roman" w:eastAsia="Times New Roman" w:hAnsi="Times New Roman" w:cs="Times New Roman"/>
                <w:sz w:val="15"/>
                <w:szCs w:val="15"/>
              </w:rPr>
            </w:pPr>
          </w:p>
        </w:tc>
        <w:tc>
          <w:tcPr>
            <w:tcW w:w="475" w:type="pct"/>
            <w:vAlign w:val="center"/>
          </w:tcPr>
          <w:p w:rsidR="00F120AA" w:rsidRDefault="008D24C0">
            <w:pPr>
              <w:jc w:val="right"/>
              <w:rPr>
                <w:sz w:val="15"/>
                <w:szCs w:val="15"/>
              </w:rPr>
            </w:pPr>
            <w:r>
              <w:rPr>
                <w:sz w:val="15"/>
                <w:szCs w:val="15"/>
              </w:rPr>
              <w:t>3,294,662,025.86</w:t>
            </w:r>
          </w:p>
        </w:tc>
        <w:tc>
          <w:tcPr>
            <w:tcW w:w="86" w:type="pct"/>
            <w:vAlign w:val="center"/>
          </w:tcPr>
          <w:p w:rsidR="00F120AA" w:rsidRDefault="00F120AA">
            <w:pPr>
              <w:jc w:val="right"/>
              <w:rPr>
                <w:sz w:val="15"/>
                <w:szCs w:val="15"/>
              </w:rPr>
            </w:pPr>
          </w:p>
        </w:tc>
        <w:tc>
          <w:tcPr>
            <w:tcW w:w="390" w:type="pct"/>
            <w:vAlign w:val="center"/>
          </w:tcPr>
          <w:p w:rsidR="00F120AA" w:rsidRDefault="008D24C0">
            <w:pPr>
              <w:jc w:val="right"/>
              <w:rPr>
                <w:sz w:val="15"/>
                <w:szCs w:val="15"/>
              </w:rPr>
            </w:pPr>
            <w:r>
              <w:rPr>
                <w:sz w:val="15"/>
                <w:szCs w:val="15"/>
              </w:rPr>
              <w:t>-7,787,393.10</w:t>
            </w:r>
          </w:p>
        </w:tc>
        <w:tc>
          <w:tcPr>
            <w:tcW w:w="388" w:type="pct"/>
            <w:vAlign w:val="center"/>
          </w:tcPr>
          <w:p w:rsidR="00F120AA" w:rsidRDefault="008D24C0">
            <w:pPr>
              <w:jc w:val="right"/>
              <w:rPr>
                <w:sz w:val="15"/>
                <w:szCs w:val="15"/>
              </w:rPr>
            </w:pPr>
            <w:r>
              <w:rPr>
                <w:sz w:val="15"/>
                <w:szCs w:val="15"/>
              </w:rPr>
              <w:t>47,732,012.42</w:t>
            </w:r>
          </w:p>
        </w:tc>
        <w:tc>
          <w:tcPr>
            <w:tcW w:w="389" w:type="pct"/>
            <w:vAlign w:val="center"/>
          </w:tcPr>
          <w:p w:rsidR="00F120AA" w:rsidRDefault="008D24C0">
            <w:pPr>
              <w:jc w:val="right"/>
              <w:rPr>
                <w:sz w:val="15"/>
                <w:szCs w:val="15"/>
              </w:rPr>
            </w:pPr>
            <w:r>
              <w:rPr>
                <w:sz w:val="15"/>
                <w:szCs w:val="15"/>
              </w:rPr>
              <w:t>163,843,526.99</w:t>
            </w:r>
          </w:p>
        </w:tc>
        <w:tc>
          <w:tcPr>
            <w:tcW w:w="86" w:type="pct"/>
            <w:vAlign w:val="center"/>
          </w:tcPr>
          <w:p w:rsidR="00F120AA" w:rsidRDefault="00F120AA">
            <w:pPr>
              <w:jc w:val="right"/>
              <w:rPr>
                <w:sz w:val="15"/>
                <w:szCs w:val="15"/>
              </w:rPr>
            </w:pPr>
          </w:p>
        </w:tc>
        <w:tc>
          <w:tcPr>
            <w:tcW w:w="476" w:type="pct"/>
            <w:vAlign w:val="center"/>
          </w:tcPr>
          <w:p w:rsidR="00F120AA" w:rsidRDefault="008D24C0">
            <w:pPr>
              <w:jc w:val="right"/>
              <w:rPr>
                <w:color w:val="000000"/>
                <w:sz w:val="15"/>
                <w:szCs w:val="15"/>
              </w:rPr>
            </w:pPr>
            <w:r>
              <w:rPr>
                <w:rFonts w:hint="eastAsia"/>
                <w:color w:val="000000"/>
                <w:sz w:val="15"/>
                <w:szCs w:val="15"/>
              </w:rPr>
              <w:t>993,469,338.37</w:t>
            </w:r>
          </w:p>
        </w:tc>
        <w:tc>
          <w:tcPr>
            <w:tcW w:w="72" w:type="pct"/>
            <w:vAlign w:val="center"/>
          </w:tcPr>
          <w:p w:rsidR="00F120AA" w:rsidRDefault="008D24C0">
            <w:pPr>
              <w:jc w:val="right"/>
              <w:rPr>
                <w:color w:val="000000"/>
                <w:sz w:val="15"/>
                <w:szCs w:val="15"/>
              </w:rPr>
            </w:pPr>
            <w:r>
              <w:rPr>
                <w:rFonts w:hint="eastAsia"/>
                <w:color w:val="000000"/>
                <w:sz w:val="15"/>
                <w:szCs w:val="15"/>
              </w:rPr>
              <w:t xml:space="preserve">　</w:t>
            </w:r>
          </w:p>
        </w:tc>
        <w:tc>
          <w:tcPr>
            <w:tcW w:w="477" w:type="pct"/>
            <w:vAlign w:val="center"/>
          </w:tcPr>
          <w:p w:rsidR="00F120AA" w:rsidRDefault="008D24C0">
            <w:pPr>
              <w:jc w:val="right"/>
              <w:rPr>
                <w:color w:val="000000"/>
                <w:sz w:val="15"/>
                <w:szCs w:val="15"/>
              </w:rPr>
            </w:pPr>
            <w:r>
              <w:rPr>
                <w:rFonts w:hint="eastAsia"/>
                <w:color w:val="000000"/>
                <w:sz w:val="15"/>
                <w:szCs w:val="15"/>
              </w:rPr>
              <w:t>5,678,785,793.54</w:t>
            </w:r>
          </w:p>
        </w:tc>
        <w:tc>
          <w:tcPr>
            <w:tcW w:w="432" w:type="pct"/>
            <w:vAlign w:val="center"/>
          </w:tcPr>
          <w:p w:rsidR="00F120AA" w:rsidRDefault="008D24C0">
            <w:pPr>
              <w:jc w:val="right"/>
              <w:rPr>
                <w:color w:val="000000"/>
                <w:sz w:val="15"/>
                <w:szCs w:val="15"/>
              </w:rPr>
            </w:pPr>
            <w:r>
              <w:rPr>
                <w:rFonts w:hint="eastAsia"/>
                <w:color w:val="000000"/>
                <w:sz w:val="15"/>
                <w:szCs w:val="15"/>
              </w:rPr>
              <w:t>1,388,339,247.95</w:t>
            </w:r>
          </w:p>
        </w:tc>
        <w:tc>
          <w:tcPr>
            <w:tcW w:w="561" w:type="pct"/>
            <w:vAlign w:val="center"/>
          </w:tcPr>
          <w:p w:rsidR="00F120AA" w:rsidRDefault="008D24C0">
            <w:pPr>
              <w:jc w:val="right"/>
              <w:rPr>
                <w:color w:val="000000"/>
                <w:sz w:val="15"/>
                <w:szCs w:val="15"/>
              </w:rPr>
            </w:pPr>
            <w:r>
              <w:rPr>
                <w:rFonts w:hint="eastAsia"/>
                <w:color w:val="000000"/>
                <w:sz w:val="15"/>
                <w:szCs w:val="15"/>
              </w:rPr>
              <w:t>7,067,125,041.49</w:t>
            </w:r>
          </w:p>
        </w:tc>
      </w:tr>
    </w:tbl>
    <w:p w:rsidR="00F120AA" w:rsidRDefault="00F120AA">
      <w:pPr>
        <w:rPr>
          <w:color w:val="000000" w:themeColor="text1"/>
        </w:rPr>
      </w:pPr>
    </w:p>
    <w:p w:rsidR="00F120AA" w:rsidRDefault="008D24C0">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148408373"/>
          <w:lock w:val="sdtLocked"/>
          <w:placeholder>
            <w:docPart w:val="091E4CCF6DAC44BE919E5440813D14A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351161365"/>
          <w:lock w:val="sdtLocked"/>
          <w:placeholder>
            <w:docPart w:val="091E4CCF6DAC44BE919E5440813D14A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542338251"/>
          <w:lock w:val="sdtLocked"/>
          <w:placeholder>
            <w:docPart w:val="091E4CCF6DAC44BE919E5440813D14A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rPr>
          <w:color w:val="000000" w:themeColor="text1"/>
        </w:rPr>
      </w:pPr>
    </w:p>
    <w:p w:rsidR="00F120AA" w:rsidRDefault="00F120AA">
      <w:pPr>
        <w:rPr>
          <w:color w:val="000000" w:themeColor="text1"/>
        </w:rPr>
      </w:pPr>
    </w:p>
    <w:p w:rsidR="00F120AA" w:rsidRDefault="008D24C0">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rsidR="00F120AA" w:rsidRDefault="008D24C0">
      <w:pPr>
        <w:tabs>
          <w:tab w:val="left" w:pos="10080"/>
        </w:tabs>
        <w:snapToGrid w:val="0"/>
        <w:spacing w:line="240" w:lineRule="atLeast"/>
        <w:ind w:rightChars="12" w:right="25"/>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F120AA" w:rsidRDefault="008D24C0">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23474145"/>
          <w:lock w:val="sdtLocked"/>
          <w:placeholder>
            <w:docPart w:val="091E4CCF6DAC44BE919E5440813D14A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552931863"/>
          <w:lock w:val="sdtLocked"/>
          <w:placeholder>
            <w:docPart w:val="091E4CCF6DAC44BE919E5440813D14A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1561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60"/>
        <w:gridCol w:w="283"/>
        <w:gridCol w:w="284"/>
        <w:gridCol w:w="283"/>
        <w:gridCol w:w="1701"/>
        <w:gridCol w:w="709"/>
        <w:gridCol w:w="1559"/>
        <w:gridCol w:w="1722"/>
        <w:gridCol w:w="1984"/>
        <w:gridCol w:w="1843"/>
        <w:gridCol w:w="2126"/>
      </w:tblGrid>
      <w:tr w:rsidR="00F120AA">
        <w:trPr>
          <w:trHeight w:val="20"/>
        </w:trPr>
        <w:sdt>
          <w:sdtPr>
            <w:rPr>
              <w:color w:val="000000" w:themeColor="text1"/>
              <w:sz w:val="15"/>
              <w:szCs w:val="15"/>
            </w:rPr>
            <w:tag w:val="_PLD_e16babcb874e4410be91226aac3d24db"/>
            <w:id w:val="2066832353"/>
            <w:lock w:val="sdtLocked"/>
          </w:sdtPr>
          <w:sdtEndPr/>
          <w:sdtContent>
            <w:tc>
              <w:tcPr>
                <w:tcW w:w="1560" w:type="dxa"/>
                <w:vMerge w:val="restart"/>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项目</w:t>
                </w:r>
              </w:p>
            </w:tc>
          </w:sdtContent>
        </w:sdt>
        <w:tc>
          <w:tcPr>
            <w:tcW w:w="14054" w:type="dxa"/>
            <w:gridSpan w:val="11"/>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 xml:space="preserve"> </w:t>
            </w:r>
            <w:sdt>
              <w:sdtPr>
                <w:rPr>
                  <w:rFonts w:hint="eastAsia"/>
                  <w:color w:val="000000" w:themeColor="text1"/>
                  <w:sz w:val="15"/>
                  <w:szCs w:val="15"/>
                </w:rPr>
                <w:tag w:val="_PLD_f6e21c3ce66d4e148eea3bf743a653b8"/>
                <w:id w:val="595069211"/>
                <w:lock w:val="sdtLocked"/>
              </w:sdtPr>
              <w:sdtEndPr/>
              <w:sdtContent>
                <w:r>
                  <w:rPr>
                    <w:rFonts w:hint="eastAsia"/>
                    <w:color w:val="000000" w:themeColor="text1"/>
                    <w:sz w:val="15"/>
                    <w:szCs w:val="15"/>
                  </w:rPr>
                  <w:t>2024年半年度</w:t>
                </w:r>
              </w:sdtContent>
            </w:sdt>
          </w:p>
        </w:tc>
      </w:tr>
      <w:tr w:rsidR="00F120AA">
        <w:trPr>
          <w:trHeight w:val="315"/>
        </w:trPr>
        <w:tc>
          <w:tcPr>
            <w:tcW w:w="1560" w:type="dxa"/>
            <w:vMerge/>
          </w:tcPr>
          <w:p w:rsidR="00F120AA" w:rsidRDefault="00F120AA">
            <w:pPr>
              <w:adjustRightInd w:val="0"/>
              <w:snapToGrid w:val="0"/>
              <w:rPr>
                <w:color w:val="000000" w:themeColor="text1"/>
                <w:sz w:val="15"/>
                <w:szCs w:val="15"/>
              </w:rPr>
            </w:pPr>
          </w:p>
        </w:tc>
        <w:sdt>
          <w:sdtPr>
            <w:rPr>
              <w:color w:val="000000" w:themeColor="text1"/>
              <w:sz w:val="15"/>
              <w:szCs w:val="15"/>
            </w:rPr>
            <w:tag w:val="_PLD_0b6e9703ed65458cb162afd47e6cc9f5"/>
            <w:id w:val="-1935117256"/>
            <w:lock w:val="sdtLocked"/>
          </w:sdtPr>
          <w:sdtEndPr/>
          <w:sdtContent>
            <w:tc>
              <w:tcPr>
                <w:tcW w:w="1560" w:type="dxa"/>
                <w:vMerge w:val="restart"/>
                <w:tcBorders>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实收资本</w:t>
                </w:r>
                <w:r>
                  <w:rPr>
                    <w:color w:val="000000" w:themeColor="text1"/>
                    <w:sz w:val="15"/>
                    <w:szCs w:val="15"/>
                  </w:rPr>
                  <w:t xml:space="preserve"> (或股本)</w:t>
                </w:r>
              </w:p>
            </w:tc>
          </w:sdtContent>
        </w:sdt>
        <w:sdt>
          <w:sdtPr>
            <w:rPr>
              <w:color w:val="000000" w:themeColor="text1"/>
              <w:sz w:val="15"/>
              <w:szCs w:val="15"/>
            </w:rPr>
            <w:tag w:val="_PLD_385a3413585444238bb59d181b958311"/>
            <w:id w:val="-360970891"/>
            <w:lock w:val="sdtLocked"/>
          </w:sdtPr>
          <w:sdtEndPr/>
          <w:sdtContent>
            <w:tc>
              <w:tcPr>
                <w:tcW w:w="850" w:type="dxa"/>
                <w:gridSpan w:val="3"/>
                <w:tcBorders>
                  <w:left w:val="single" w:sz="4" w:space="0" w:color="auto"/>
                  <w:bottom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其他权益工具</w:t>
                </w:r>
              </w:p>
            </w:tc>
          </w:sdtContent>
        </w:sdt>
        <w:sdt>
          <w:sdtPr>
            <w:rPr>
              <w:color w:val="000000" w:themeColor="text1"/>
              <w:sz w:val="15"/>
              <w:szCs w:val="15"/>
            </w:rPr>
            <w:tag w:val="_PLD_670488de432c4150880353e82f6ebb21"/>
            <w:id w:val="-1518080065"/>
            <w:lock w:val="sdtLocked"/>
          </w:sdtPr>
          <w:sdtEndPr/>
          <w:sdtContent>
            <w:tc>
              <w:tcPr>
                <w:tcW w:w="1701"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资本公积</w:t>
                </w:r>
              </w:p>
            </w:tc>
          </w:sdtContent>
        </w:sdt>
        <w:sdt>
          <w:sdtPr>
            <w:rPr>
              <w:color w:val="000000" w:themeColor="text1"/>
              <w:sz w:val="15"/>
              <w:szCs w:val="15"/>
            </w:rPr>
            <w:tag w:val="_PLD_c1c25c4e521b4e8aba5ccfef16a558c5"/>
            <w:id w:val="-768774273"/>
            <w:lock w:val="sdtLocked"/>
          </w:sdtPr>
          <w:sdtEndPr/>
          <w:sdtContent>
            <w:tc>
              <w:tcPr>
                <w:tcW w:w="709"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减：库存股</w:t>
                </w:r>
              </w:p>
            </w:tc>
          </w:sdtContent>
        </w:sdt>
        <w:sdt>
          <w:sdtPr>
            <w:rPr>
              <w:color w:val="000000" w:themeColor="text1"/>
              <w:sz w:val="15"/>
              <w:szCs w:val="15"/>
            </w:rPr>
            <w:tag w:val="_PLD_4ef83c170ca54a08ac6fcebc6a487dcd"/>
            <w:id w:val="-1248808563"/>
            <w:lock w:val="sdtLocked"/>
          </w:sdtPr>
          <w:sdtEndPr/>
          <w:sdtContent>
            <w:tc>
              <w:tcPr>
                <w:tcW w:w="1559" w:type="dxa"/>
                <w:vMerge w:val="restart"/>
                <w:vAlign w:val="center"/>
              </w:tcPr>
              <w:p w:rsidR="00F120AA" w:rsidRDefault="008D24C0">
                <w:pPr>
                  <w:jc w:val="center"/>
                  <w:rPr>
                    <w:color w:val="000000" w:themeColor="text1"/>
                    <w:sz w:val="15"/>
                    <w:szCs w:val="15"/>
                  </w:rPr>
                </w:pPr>
                <w:r>
                  <w:rPr>
                    <w:rFonts w:hint="eastAsia"/>
                    <w:color w:val="000000" w:themeColor="text1"/>
                    <w:sz w:val="15"/>
                    <w:szCs w:val="15"/>
                  </w:rPr>
                  <w:t>其他综合收益</w:t>
                </w:r>
              </w:p>
            </w:tc>
          </w:sdtContent>
        </w:sdt>
        <w:sdt>
          <w:sdtPr>
            <w:rPr>
              <w:color w:val="000000" w:themeColor="text1"/>
              <w:sz w:val="15"/>
              <w:szCs w:val="15"/>
            </w:rPr>
            <w:tag w:val="_PLD_5a42f2a835d44138928915520fc5e902"/>
            <w:id w:val="-1068647303"/>
            <w:lock w:val="sdtLocked"/>
          </w:sdtPr>
          <w:sdtEndPr/>
          <w:sdtContent>
            <w:tc>
              <w:tcPr>
                <w:tcW w:w="1722" w:type="dxa"/>
                <w:vMerge w:val="restart"/>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专项储备</w:t>
                </w:r>
              </w:p>
            </w:tc>
          </w:sdtContent>
        </w:sdt>
        <w:sdt>
          <w:sdtPr>
            <w:rPr>
              <w:color w:val="000000" w:themeColor="text1"/>
              <w:sz w:val="15"/>
              <w:szCs w:val="15"/>
            </w:rPr>
            <w:tag w:val="_PLD_dbef0e1514f54b8ab8b43e975d3451b6"/>
            <w:id w:val="-461499970"/>
            <w:lock w:val="sdtLocked"/>
          </w:sdtPr>
          <w:sdtEndPr/>
          <w:sdtContent>
            <w:tc>
              <w:tcPr>
                <w:tcW w:w="1984"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盈余公积</w:t>
                </w:r>
              </w:p>
            </w:tc>
          </w:sdtContent>
        </w:sdt>
        <w:sdt>
          <w:sdtPr>
            <w:rPr>
              <w:color w:val="000000" w:themeColor="text1"/>
              <w:sz w:val="15"/>
              <w:szCs w:val="15"/>
            </w:rPr>
            <w:tag w:val="_PLD_63b6c2969ec64e7abb1802f027c1069a"/>
            <w:id w:val="-293449333"/>
            <w:lock w:val="sdtLocked"/>
          </w:sdtPr>
          <w:sdtEndPr/>
          <w:sdtContent>
            <w:tc>
              <w:tcPr>
                <w:tcW w:w="1843"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未分配利润</w:t>
                </w:r>
              </w:p>
            </w:tc>
          </w:sdtContent>
        </w:sdt>
        <w:sdt>
          <w:sdtPr>
            <w:rPr>
              <w:color w:val="000000" w:themeColor="text1"/>
              <w:sz w:val="15"/>
              <w:szCs w:val="15"/>
            </w:rPr>
            <w:tag w:val="_PLD_cdd38492b3a84e28b52c6700432babfd"/>
            <w:id w:val="-1456712156"/>
            <w:lock w:val="sdtLocked"/>
          </w:sdtPr>
          <w:sdtEndPr/>
          <w:sdtContent>
            <w:tc>
              <w:tcPr>
                <w:tcW w:w="2126"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所有者权益合计</w:t>
                </w:r>
              </w:p>
            </w:tc>
          </w:sdtContent>
        </w:sdt>
      </w:tr>
      <w:tr w:rsidR="00F120AA">
        <w:trPr>
          <w:trHeight w:val="294"/>
        </w:trPr>
        <w:tc>
          <w:tcPr>
            <w:tcW w:w="1560" w:type="dxa"/>
            <w:vMerge/>
          </w:tcPr>
          <w:p w:rsidR="00F120AA" w:rsidRDefault="00F120AA">
            <w:pPr>
              <w:adjustRightInd w:val="0"/>
              <w:snapToGrid w:val="0"/>
              <w:rPr>
                <w:color w:val="000000" w:themeColor="text1"/>
                <w:sz w:val="15"/>
                <w:szCs w:val="15"/>
              </w:rPr>
            </w:pPr>
          </w:p>
        </w:tc>
        <w:tc>
          <w:tcPr>
            <w:tcW w:w="1560" w:type="dxa"/>
            <w:vMerge/>
            <w:tcBorders>
              <w:right w:val="single" w:sz="4" w:space="0" w:color="auto"/>
            </w:tcBorders>
            <w:vAlign w:val="center"/>
          </w:tcPr>
          <w:p w:rsidR="00F120AA" w:rsidRDefault="00F120AA">
            <w:pPr>
              <w:adjustRightInd w:val="0"/>
              <w:snapToGrid w:val="0"/>
              <w:jc w:val="center"/>
              <w:rPr>
                <w:color w:val="000000" w:themeColor="text1"/>
                <w:sz w:val="15"/>
                <w:szCs w:val="15"/>
              </w:rPr>
            </w:pPr>
          </w:p>
        </w:tc>
        <w:sdt>
          <w:sdtPr>
            <w:rPr>
              <w:color w:val="000000" w:themeColor="text1"/>
              <w:sz w:val="15"/>
              <w:szCs w:val="15"/>
            </w:rPr>
            <w:tag w:val="_PLD_90c1cf3c29414463ba491093caed23a7"/>
            <w:id w:val="19291071"/>
            <w:lock w:val="sdtLocked"/>
          </w:sdtPr>
          <w:sdtEndPr/>
          <w:sdtContent>
            <w:tc>
              <w:tcPr>
                <w:tcW w:w="283" w:type="dxa"/>
                <w:tcBorders>
                  <w:top w:val="single" w:sz="4" w:space="0" w:color="auto"/>
                  <w:left w:val="single" w:sz="4" w:space="0" w:color="auto"/>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优先股</w:t>
                </w:r>
              </w:p>
            </w:tc>
          </w:sdtContent>
        </w:sdt>
        <w:sdt>
          <w:sdtPr>
            <w:rPr>
              <w:color w:val="000000" w:themeColor="text1"/>
              <w:sz w:val="15"/>
              <w:szCs w:val="15"/>
            </w:rPr>
            <w:tag w:val="_PLD_7dac20c025664b94b7a2176be4c24d00"/>
            <w:id w:val="384073249"/>
            <w:lock w:val="sdtLocked"/>
          </w:sdtPr>
          <w:sdtEndPr/>
          <w:sdtContent>
            <w:tc>
              <w:tcPr>
                <w:tcW w:w="284" w:type="dxa"/>
                <w:tcBorders>
                  <w:top w:val="single" w:sz="4" w:space="0" w:color="auto"/>
                  <w:left w:val="single" w:sz="4" w:space="0" w:color="auto"/>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永续债</w:t>
                </w:r>
              </w:p>
            </w:tc>
          </w:sdtContent>
        </w:sdt>
        <w:sdt>
          <w:sdtPr>
            <w:rPr>
              <w:color w:val="000000" w:themeColor="text1"/>
              <w:sz w:val="15"/>
              <w:szCs w:val="15"/>
            </w:rPr>
            <w:tag w:val="_PLD_23829f284d5149ee92e64b94083b1ade"/>
            <w:id w:val="596900612"/>
            <w:lock w:val="sdtLocked"/>
          </w:sdtPr>
          <w:sdtEndPr/>
          <w:sdtContent>
            <w:tc>
              <w:tcPr>
                <w:tcW w:w="283" w:type="dxa"/>
                <w:tcBorders>
                  <w:top w:val="single" w:sz="4" w:space="0" w:color="auto"/>
                  <w:lef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其他</w:t>
                </w:r>
              </w:p>
            </w:tc>
          </w:sdtContent>
        </w:sdt>
        <w:tc>
          <w:tcPr>
            <w:tcW w:w="1701" w:type="dxa"/>
            <w:vMerge/>
          </w:tcPr>
          <w:p w:rsidR="00F120AA" w:rsidRDefault="00F120AA">
            <w:pPr>
              <w:adjustRightInd w:val="0"/>
              <w:snapToGrid w:val="0"/>
              <w:jc w:val="center"/>
              <w:rPr>
                <w:color w:val="000000" w:themeColor="text1"/>
                <w:sz w:val="15"/>
                <w:szCs w:val="15"/>
              </w:rPr>
            </w:pPr>
          </w:p>
        </w:tc>
        <w:tc>
          <w:tcPr>
            <w:tcW w:w="709" w:type="dxa"/>
            <w:vMerge/>
          </w:tcPr>
          <w:p w:rsidR="00F120AA" w:rsidRDefault="00F120AA">
            <w:pPr>
              <w:adjustRightInd w:val="0"/>
              <w:snapToGrid w:val="0"/>
              <w:jc w:val="center"/>
              <w:rPr>
                <w:color w:val="000000" w:themeColor="text1"/>
                <w:sz w:val="15"/>
                <w:szCs w:val="15"/>
              </w:rPr>
            </w:pPr>
          </w:p>
        </w:tc>
        <w:tc>
          <w:tcPr>
            <w:tcW w:w="1559" w:type="dxa"/>
            <w:vMerge/>
          </w:tcPr>
          <w:p w:rsidR="00F120AA" w:rsidRDefault="00F120AA">
            <w:pPr>
              <w:jc w:val="center"/>
              <w:rPr>
                <w:color w:val="000000" w:themeColor="text1"/>
                <w:sz w:val="15"/>
                <w:szCs w:val="15"/>
              </w:rPr>
            </w:pPr>
          </w:p>
        </w:tc>
        <w:tc>
          <w:tcPr>
            <w:tcW w:w="1722" w:type="dxa"/>
            <w:vMerge/>
          </w:tcPr>
          <w:p w:rsidR="00F120AA" w:rsidRDefault="00F120AA">
            <w:pPr>
              <w:adjustRightInd w:val="0"/>
              <w:snapToGrid w:val="0"/>
              <w:jc w:val="center"/>
              <w:rPr>
                <w:color w:val="000000" w:themeColor="text1"/>
                <w:sz w:val="15"/>
                <w:szCs w:val="15"/>
              </w:rPr>
            </w:pPr>
          </w:p>
        </w:tc>
        <w:tc>
          <w:tcPr>
            <w:tcW w:w="1984" w:type="dxa"/>
            <w:vMerge/>
          </w:tcPr>
          <w:p w:rsidR="00F120AA" w:rsidRDefault="00F120AA">
            <w:pPr>
              <w:adjustRightInd w:val="0"/>
              <w:snapToGrid w:val="0"/>
              <w:jc w:val="center"/>
              <w:rPr>
                <w:color w:val="000000" w:themeColor="text1"/>
                <w:sz w:val="15"/>
                <w:szCs w:val="15"/>
              </w:rPr>
            </w:pPr>
          </w:p>
        </w:tc>
        <w:tc>
          <w:tcPr>
            <w:tcW w:w="1843" w:type="dxa"/>
            <w:vMerge/>
          </w:tcPr>
          <w:p w:rsidR="00F120AA" w:rsidRDefault="00F120AA">
            <w:pPr>
              <w:adjustRightInd w:val="0"/>
              <w:snapToGrid w:val="0"/>
              <w:jc w:val="center"/>
              <w:rPr>
                <w:color w:val="000000" w:themeColor="text1"/>
                <w:sz w:val="15"/>
                <w:szCs w:val="15"/>
              </w:rPr>
            </w:pPr>
          </w:p>
        </w:tc>
        <w:tc>
          <w:tcPr>
            <w:tcW w:w="2126" w:type="dxa"/>
            <w:vMerge/>
          </w:tcPr>
          <w:p w:rsidR="00F120AA" w:rsidRDefault="00F120AA">
            <w:pPr>
              <w:adjustRightInd w:val="0"/>
              <w:snapToGrid w:val="0"/>
              <w:jc w:val="center"/>
              <w:rPr>
                <w:color w:val="000000" w:themeColor="text1"/>
                <w:sz w:val="15"/>
                <w:szCs w:val="15"/>
              </w:rPr>
            </w:pPr>
          </w:p>
        </w:tc>
      </w:tr>
      <w:tr w:rsidR="00F120AA">
        <w:trPr>
          <w:trHeight w:val="20"/>
        </w:trPr>
        <w:sdt>
          <w:sdtPr>
            <w:rPr>
              <w:color w:val="000000" w:themeColor="text1"/>
              <w:sz w:val="15"/>
              <w:szCs w:val="15"/>
            </w:rPr>
            <w:tag w:val="_PLD_b5131b53bda244fcbd76916797d6b666"/>
            <w:id w:val="767364268"/>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一、上年</w:t>
                </w:r>
                <w:r>
                  <w:rPr>
                    <w:rFonts w:hint="eastAsia"/>
                    <w:color w:val="000000" w:themeColor="text1"/>
                    <w:sz w:val="15"/>
                    <w:szCs w:val="15"/>
                  </w:rPr>
                  <w:t>期</w:t>
                </w:r>
                <w:r>
                  <w:rPr>
                    <w:color w:val="000000" w:themeColor="text1"/>
                    <w:sz w:val="15"/>
                    <w:szCs w:val="15"/>
                  </w:rPr>
                  <w:t>末余额</w:t>
                </w:r>
              </w:p>
            </w:tc>
          </w:sdtContent>
        </w:sdt>
        <w:tc>
          <w:tcPr>
            <w:tcW w:w="1560"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F120AA" w:rsidRDefault="008D24C0">
            <w:pPr>
              <w:jc w:val="right"/>
              <w:rPr>
                <w:sz w:val="15"/>
                <w:szCs w:val="15"/>
              </w:rPr>
            </w:pPr>
            <w:r>
              <w:rPr>
                <w:sz w:val="15"/>
                <w:szCs w:val="15"/>
              </w:rPr>
              <w:t>3,162,078,625.57</w:t>
            </w:r>
          </w:p>
        </w:tc>
        <w:tc>
          <w:tcPr>
            <w:tcW w:w="709" w:type="dxa"/>
            <w:vAlign w:val="center"/>
          </w:tcPr>
          <w:p w:rsidR="00F120AA" w:rsidRDefault="00F120AA">
            <w:pPr>
              <w:jc w:val="right"/>
              <w:rPr>
                <w:sz w:val="15"/>
                <w:szCs w:val="15"/>
              </w:rPr>
            </w:pPr>
          </w:p>
        </w:tc>
        <w:tc>
          <w:tcPr>
            <w:tcW w:w="1559" w:type="dxa"/>
            <w:vAlign w:val="center"/>
          </w:tcPr>
          <w:p w:rsidR="00F120AA" w:rsidRDefault="008D24C0">
            <w:pPr>
              <w:jc w:val="right"/>
              <w:rPr>
                <w:sz w:val="15"/>
                <w:szCs w:val="15"/>
              </w:rPr>
            </w:pPr>
            <w:r>
              <w:rPr>
                <w:sz w:val="15"/>
                <w:szCs w:val="15"/>
              </w:rPr>
              <w:t>-5,906,024.25</w:t>
            </w:r>
          </w:p>
        </w:tc>
        <w:tc>
          <w:tcPr>
            <w:tcW w:w="1722" w:type="dxa"/>
            <w:vAlign w:val="center"/>
          </w:tcPr>
          <w:p w:rsidR="00F120AA" w:rsidRDefault="00F120AA">
            <w:pPr>
              <w:jc w:val="right"/>
              <w:rPr>
                <w:sz w:val="15"/>
                <w:szCs w:val="15"/>
              </w:rPr>
            </w:pPr>
          </w:p>
        </w:tc>
        <w:tc>
          <w:tcPr>
            <w:tcW w:w="1984" w:type="dxa"/>
            <w:vAlign w:val="center"/>
          </w:tcPr>
          <w:p w:rsidR="00F120AA" w:rsidRDefault="008D24C0">
            <w:pPr>
              <w:jc w:val="right"/>
              <w:rPr>
                <w:sz w:val="15"/>
                <w:szCs w:val="15"/>
              </w:rPr>
            </w:pPr>
            <w:r>
              <w:rPr>
                <w:sz w:val="15"/>
                <w:szCs w:val="15"/>
              </w:rPr>
              <w:t>152,576,594.36</w:t>
            </w:r>
          </w:p>
        </w:tc>
        <w:tc>
          <w:tcPr>
            <w:tcW w:w="1843" w:type="dxa"/>
            <w:vAlign w:val="center"/>
          </w:tcPr>
          <w:p w:rsidR="00F120AA" w:rsidRDefault="008D24C0">
            <w:pPr>
              <w:jc w:val="right"/>
              <w:rPr>
                <w:sz w:val="15"/>
                <w:szCs w:val="15"/>
              </w:rPr>
            </w:pPr>
            <w:r>
              <w:rPr>
                <w:sz w:val="15"/>
                <w:szCs w:val="15"/>
              </w:rPr>
              <w:t>230,229,904.62</w:t>
            </w:r>
          </w:p>
        </w:tc>
        <w:tc>
          <w:tcPr>
            <w:tcW w:w="2126" w:type="dxa"/>
            <w:vAlign w:val="center"/>
          </w:tcPr>
          <w:p w:rsidR="00F120AA" w:rsidRDefault="008D24C0">
            <w:pPr>
              <w:jc w:val="right"/>
              <w:rPr>
                <w:sz w:val="15"/>
                <w:szCs w:val="15"/>
              </w:rPr>
            </w:pPr>
            <w:r>
              <w:rPr>
                <w:sz w:val="15"/>
                <w:szCs w:val="15"/>
              </w:rPr>
              <w:t>4,725,845,383.30</w:t>
            </w:r>
          </w:p>
        </w:tc>
      </w:tr>
      <w:tr w:rsidR="00F120AA">
        <w:trPr>
          <w:trHeight w:val="20"/>
        </w:trPr>
        <w:sdt>
          <w:sdtPr>
            <w:rPr>
              <w:color w:val="000000" w:themeColor="text1"/>
              <w:sz w:val="15"/>
              <w:szCs w:val="15"/>
            </w:rPr>
            <w:tag w:val="_PLD_66de901175bd4e50a35a24f0fca7513d"/>
            <w:id w:val="1806894872"/>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加：会计政策变更</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3bfc3b7951f4488f95a7180f02c989cf"/>
            <w:id w:val="1691954244"/>
            <w:lock w:val="sdtLocked"/>
          </w:sdtPr>
          <w:sdtEndPr/>
          <w:sdtContent>
            <w:tc>
              <w:tcPr>
                <w:tcW w:w="1560" w:type="dxa"/>
              </w:tcPr>
              <w:p w:rsidR="00F120AA" w:rsidRDefault="008D24C0">
                <w:pPr>
                  <w:ind w:firstLineChars="200" w:firstLine="300"/>
                  <w:rPr>
                    <w:color w:val="000000" w:themeColor="text1"/>
                    <w:sz w:val="15"/>
                    <w:szCs w:val="15"/>
                  </w:rPr>
                </w:pPr>
                <w:r>
                  <w:rPr>
                    <w:color w:val="000000" w:themeColor="text1"/>
                    <w:sz w:val="15"/>
                    <w:szCs w:val="15"/>
                  </w:rPr>
                  <w:t>前期差错更正</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dc9b9aaf7e384b1eae7dcabb517c2b1e"/>
            <w:id w:val="2089651279"/>
            <w:lock w:val="sdtLocked"/>
          </w:sdtPr>
          <w:sdtEndPr/>
          <w:sdtContent>
            <w:tc>
              <w:tcPr>
                <w:tcW w:w="1560" w:type="dxa"/>
              </w:tcPr>
              <w:p w:rsidR="00F120AA" w:rsidRDefault="008D24C0">
                <w:pPr>
                  <w:ind w:firstLineChars="200" w:firstLine="300"/>
                  <w:rPr>
                    <w:color w:val="000000" w:themeColor="text1"/>
                    <w:sz w:val="15"/>
                    <w:szCs w:val="15"/>
                  </w:rPr>
                </w:pPr>
                <w:r>
                  <w:rPr>
                    <w:rFonts w:hint="eastAsia"/>
                    <w:color w:val="000000" w:themeColor="text1"/>
                    <w:sz w:val="15"/>
                    <w:szCs w:val="15"/>
                  </w:rPr>
                  <w:t>其他</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345919472b384d0eb13471ef5f2f5e92"/>
            <w:id w:val="316541964"/>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二、本年</w:t>
                </w:r>
                <w:r>
                  <w:rPr>
                    <w:rFonts w:hint="eastAsia"/>
                    <w:color w:val="000000" w:themeColor="text1"/>
                    <w:sz w:val="15"/>
                    <w:szCs w:val="15"/>
                  </w:rPr>
                  <w:t>期</w:t>
                </w:r>
                <w:r>
                  <w:rPr>
                    <w:color w:val="000000" w:themeColor="text1"/>
                    <w:sz w:val="15"/>
                    <w:szCs w:val="15"/>
                  </w:rPr>
                  <w:t>初余额</w:t>
                </w:r>
              </w:p>
            </w:tc>
          </w:sdtContent>
        </w:sdt>
        <w:tc>
          <w:tcPr>
            <w:tcW w:w="1560"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F120AA" w:rsidRDefault="008D24C0">
            <w:pPr>
              <w:jc w:val="right"/>
              <w:rPr>
                <w:sz w:val="15"/>
                <w:szCs w:val="15"/>
              </w:rPr>
            </w:pPr>
            <w:r>
              <w:rPr>
                <w:sz w:val="15"/>
                <w:szCs w:val="15"/>
              </w:rPr>
              <w:t>3,162,078,625.57</w:t>
            </w:r>
          </w:p>
        </w:tc>
        <w:tc>
          <w:tcPr>
            <w:tcW w:w="709" w:type="dxa"/>
            <w:vAlign w:val="center"/>
          </w:tcPr>
          <w:p w:rsidR="00F120AA" w:rsidRDefault="00F120AA">
            <w:pPr>
              <w:jc w:val="right"/>
              <w:rPr>
                <w:sz w:val="15"/>
                <w:szCs w:val="15"/>
              </w:rPr>
            </w:pPr>
          </w:p>
        </w:tc>
        <w:tc>
          <w:tcPr>
            <w:tcW w:w="1559" w:type="dxa"/>
            <w:vAlign w:val="center"/>
          </w:tcPr>
          <w:p w:rsidR="00F120AA" w:rsidRDefault="008D24C0">
            <w:pPr>
              <w:jc w:val="right"/>
              <w:rPr>
                <w:sz w:val="15"/>
                <w:szCs w:val="15"/>
              </w:rPr>
            </w:pPr>
            <w:r>
              <w:rPr>
                <w:sz w:val="15"/>
                <w:szCs w:val="15"/>
              </w:rPr>
              <w:t>-5,906,024.25</w:t>
            </w:r>
          </w:p>
        </w:tc>
        <w:tc>
          <w:tcPr>
            <w:tcW w:w="1722" w:type="dxa"/>
            <w:vAlign w:val="center"/>
          </w:tcPr>
          <w:p w:rsidR="00F120AA" w:rsidRDefault="00F120AA">
            <w:pPr>
              <w:jc w:val="right"/>
              <w:rPr>
                <w:sz w:val="15"/>
                <w:szCs w:val="15"/>
              </w:rPr>
            </w:pPr>
          </w:p>
        </w:tc>
        <w:tc>
          <w:tcPr>
            <w:tcW w:w="1984" w:type="dxa"/>
            <w:vAlign w:val="center"/>
          </w:tcPr>
          <w:p w:rsidR="00F120AA" w:rsidRDefault="008D24C0">
            <w:pPr>
              <w:jc w:val="right"/>
              <w:rPr>
                <w:sz w:val="15"/>
                <w:szCs w:val="15"/>
              </w:rPr>
            </w:pPr>
            <w:r>
              <w:rPr>
                <w:sz w:val="15"/>
                <w:szCs w:val="15"/>
              </w:rPr>
              <w:t>152,576,594.36</w:t>
            </w:r>
          </w:p>
        </w:tc>
        <w:tc>
          <w:tcPr>
            <w:tcW w:w="1843" w:type="dxa"/>
            <w:vAlign w:val="center"/>
          </w:tcPr>
          <w:p w:rsidR="00F120AA" w:rsidRDefault="008D24C0">
            <w:pPr>
              <w:jc w:val="right"/>
              <w:rPr>
                <w:sz w:val="15"/>
                <w:szCs w:val="15"/>
              </w:rPr>
            </w:pPr>
            <w:r>
              <w:rPr>
                <w:sz w:val="15"/>
                <w:szCs w:val="15"/>
              </w:rPr>
              <w:t>230,229,904.62</w:t>
            </w:r>
          </w:p>
        </w:tc>
        <w:tc>
          <w:tcPr>
            <w:tcW w:w="2126" w:type="dxa"/>
            <w:vAlign w:val="center"/>
          </w:tcPr>
          <w:p w:rsidR="00F120AA" w:rsidRDefault="008D24C0">
            <w:pPr>
              <w:jc w:val="right"/>
              <w:rPr>
                <w:sz w:val="15"/>
                <w:szCs w:val="15"/>
              </w:rPr>
            </w:pPr>
            <w:r>
              <w:rPr>
                <w:sz w:val="15"/>
                <w:szCs w:val="15"/>
              </w:rPr>
              <w:t>4,725,845,383.30</w:t>
            </w:r>
          </w:p>
        </w:tc>
      </w:tr>
      <w:tr w:rsidR="00F120AA">
        <w:trPr>
          <w:trHeight w:val="20"/>
        </w:trPr>
        <w:sdt>
          <w:sdtPr>
            <w:rPr>
              <w:color w:val="000000" w:themeColor="text1"/>
              <w:sz w:val="15"/>
              <w:szCs w:val="15"/>
            </w:rPr>
            <w:tag w:val="_PLD_4eea4cc259884a6ab5f2fe018aec3d4e"/>
            <w:id w:val="-2128532556"/>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三、本</w:t>
                </w:r>
                <w:r>
                  <w:rPr>
                    <w:rFonts w:hint="eastAsia"/>
                    <w:color w:val="000000" w:themeColor="text1"/>
                    <w:sz w:val="15"/>
                    <w:szCs w:val="15"/>
                  </w:rPr>
                  <w:t>期</w:t>
                </w:r>
                <w:r>
                  <w:rPr>
                    <w:color w:val="000000" w:themeColor="text1"/>
                    <w:sz w:val="15"/>
                    <w:szCs w:val="15"/>
                  </w:rPr>
                  <w:t>增减变动金额（减少以“－”号填列）</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8D24C0">
            <w:pPr>
              <w:jc w:val="right"/>
              <w:rPr>
                <w:sz w:val="15"/>
                <w:szCs w:val="15"/>
              </w:rPr>
            </w:pPr>
            <w:r>
              <w:rPr>
                <w:sz w:val="15"/>
                <w:szCs w:val="15"/>
              </w:rPr>
              <w:t>192,091.43</w:t>
            </w:r>
          </w:p>
        </w:tc>
        <w:tc>
          <w:tcPr>
            <w:tcW w:w="1984" w:type="dxa"/>
            <w:vAlign w:val="center"/>
          </w:tcPr>
          <w:p w:rsidR="00F120AA" w:rsidRDefault="00F120AA">
            <w:pPr>
              <w:jc w:val="right"/>
              <w:rPr>
                <w:sz w:val="15"/>
                <w:szCs w:val="15"/>
              </w:rPr>
            </w:pPr>
          </w:p>
        </w:tc>
        <w:tc>
          <w:tcPr>
            <w:tcW w:w="1843" w:type="dxa"/>
            <w:vAlign w:val="center"/>
          </w:tcPr>
          <w:p w:rsidR="00F120AA" w:rsidRDefault="008D24C0">
            <w:pPr>
              <w:jc w:val="right"/>
              <w:rPr>
                <w:sz w:val="15"/>
                <w:szCs w:val="15"/>
              </w:rPr>
            </w:pPr>
            <w:r>
              <w:rPr>
                <w:sz w:val="15"/>
                <w:szCs w:val="15"/>
              </w:rPr>
              <w:t>-14,414,298.72</w:t>
            </w:r>
          </w:p>
        </w:tc>
        <w:tc>
          <w:tcPr>
            <w:tcW w:w="2126" w:type="dxa"/>
            <w:vAlign w:val="center"/>
          </w:tcPr>
          <w:p w:rsidR="00F120AA" w:rsidRDefault="008D24C0">
            <w:pPr>
              <w:jc w:val="right"/>
              <w:rPr>
                <w:sz w:val="15"/>
                <w:szCs w:val="15"/>
              </w:rPr>
            </w:pPr>
            <w:r>
              <w:rPr>
                <w:sz w:val="15"/>
                <w:szCs w:val="15"/>
              </w:rPr>
              <w:t>-14,222,207.29</w:t>
            </w:r>
          </w:p>
        </w:tc>
      </w:tr>
      <w:tr w:rsidR="00F120AA">
        <w:trPr>
          <w:trHeight w:val="20"/>
        </w:trPr>
        <w:sdt>
          <w:sdtPr>
            <w:rPr>
              <w:color w:val="000000" w:themeColor="text1"/>
              <w:sz w:val="15"/>
              <w:szCs w:val="15"/>
            </w:rPr>
            <w:tag w:val="_PLD_c2eb317db9474ea9b9513a40ba81d9f7"/>
            <w:id w:val="-167724579"/>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（一）综合收益总额</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38,994,684.02</w:t>
            </w:r>
          </w:p>
        </w:tc>
        <w:tc>
          <w:tcPr>
            <w:tcW w:w="2126" w:type="dxa"/>
            <w:vAlign w:val="center"/>
          </w:tcPr>
          <w:p w:rsidR="00F120AA" w:rsidRDefault="008D24C0">
            <w:pPr>
              <w:jc w:val="right"/>
              <w:rPr>
                <w:sz w:val="15"/>
                <w:szCs w:val="15"/>
              </w:rPr>
            </w:pPr>
            <w:r>
              <w:rPr>
                <w:sz w:val="15"/>
                <w:szCs w:val="15"/>
              </w:rPr>
              <w:t>38,994,684.02</w:t>
            </w:r>
          </w:p>
        </w:tc>
      </w:tr>
      <w:tr w:rsidR="00F120AA">
        <w:trPr>
          <w:trHeight w:val="20"/>
        </w:trPr>
        <w:sdt>
          <w:sdtPr>
            <w:rPr>
              <w:color w:val="000000" w:themeColor="text1"/>
              <w:sz w:val="15"/>
              <w:szCs w:val="15"/>
            </w:rPr>
            <w:tag w:val="_PLD_2c2c42255e12419d81111ac5d28c5859"/>
            <w:id w:val="-1307710036"/>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二</w:t>
                </w:r>
                <w:r>
                  <w:rPr>
                    <w:color w:val="000000" w:themeColor="text1"/>
                    <w:sz w:val="15"/>
                    <w:szCs w:val="15"/>
                  </w:rPr>
                  <w:t>）所有者投入和减少资本</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ced9c335ab0c4ec8b683bd42730e309b"/>
            <w:id w:val="1589111772"/>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1．所有者投入的普通股</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5db7714c048b45cb8fc2f783898126a2"/>
            <w:id w:val="-1104795282"/>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2．其他权益工具持有者投入资本</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0c8627dcaed14beabce3c3a65384cf01"/>
            <w:id w:val="-1321808427"/>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．股份支付计入所有者权益的金额</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4815225e85794febad32622528b72229"/>
            <w:id w:val="-825820629"/>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4</w:t>
                </w:r>
                <w:r>
                  <w:rPr>
                    <w:color w:val="000000" w:themeColor="text1"/>
                    <w:sz w:val="15"/>
                    <w:szCs w:val="15"/>
                  </w:rPr>
                  <w:t>．其他</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1277678c10f343d5a55853e3552c21df"/>
            <w:id w:val="-1544361338"/>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三</w:t>
                </w:r>
                <w:r>
                  <w:rPr>
                    <w:color w:val="000000" w:themeColor="text1"/>
                    <w:sz w:val="15"/>
                    <w:szCs w:val="15"/>
                  </w:rPr>
                  <w:t>）利润分配</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-53,408,982.74</w:t>
            </w:r>
          </w:p>
        </w:tc>
        <w:tc>
          <w:tcPr>
            <w:tcW w:w="2126" w:type="dxa"/>
            <w:vAlign w:val="center"/>
          </w:tcPr>
          <w:p w:rsidR="00F120AA" w:rsidRDefault="008D24C0">
            <w:pPr>
              <w:jc w:val="right"/>
              <w:rPr>
                <w:sz w:val="15"/>
                <w:szCs w:val="15"/>
              </w:rPr>
            </w:pPr>
            <w:r>
              <w:rPr>
                <w:sz w:val="15"/>
                <w:szCs w:val="15"/>
              </w:rPr>
              <w:t>-53,408,982.74</w:t>
            </w:r>
          </w:p>
        </w:tc>
      </w:tr>
      <w:tr w:rsidR="00F120AA">
        <w:trPr>
          <w:trHeight w:val="20"/>
        </w:trPr>
        <w:sdt>
          <w:sdtPr>
            <w:rPr>
              <w:color w:val="000000" w:themeColor="text1"/>
              <w:sz w:val="15"/>
              <w:szCs w:val="15"/>
            </w:rPr>
            <w:tag w:val="_PLD_6be0f6b7609247d98f239c435a57bdf2"/>
            <w:id w:val="-1973198365"/>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1．提取盈余公积</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b4a66855afc2407cbaf93baeafe0ad7f"/>
            <w:id w:val="-1984380436"/>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2</w:t>
                </w:r>
                <w:r>
                  <w:rPr>
                    <w:color w:val="000000" w:themeColor="text1"/>
                    <w:sz w:val="15"/>
                    <w:szCs w:val="15"/>
                  </w:rPr>
                  <w:t>．对所有者（或股东）的分配</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-53,408,982.74</w:t>
            </w:r>
          </w:p>
        </w:tc>
        <w:tc>
          <w:tcPr>
            <w:tcW w:w="2126" w:type="dxa"/>
            <w:vAlign w:val="center"/>
          </w:tcPr>
          <w:p w:rsidR="00F120AA" w:rsidRDefault="008D24C0">
            <w:pPr>
              <w:jc w:val="right"/>
              <w:rPr>
                <w:sz w:val="15"/>
                <w:szCs w:val="15"/>
              </w:rPr>
            </w:pPr>
            <w:r>
              <w:rPr>
                <w:sz w:val="15"/>
                <w:szCs w:val="15"/>
              </w:rPr>
              <w:t>-53,408,982.74</w:t>
            </w:r>
          </w:p>
        </w:tc>
      </w:tr>
      <w:tr w:rsidR="00F120AA">
        <w:trPr>
          <w:trHeight w:val="20"/>
        </w:trPr>
        <w:sdt>
          <w:sdtPr>
            <w:rPr>
              <w:color w:val="000000" w:themeColor="text1"/>
              <w:sz w:val="15"/>
              <w:szCs w:val="15"/>
            </w:rPr>
            <w:tag w:val="_PLD_f35184bd1aa14b32a781b0ed9b526ffe"/>
            <w:id w:val="-403382800"/>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．其他</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377c539e51b74e8689b49d91a30d6a9f"/>
            <w:id w:val="-1542430698"/>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四</w:t>
                </w:r>
                <w:r>
                  <w:rPr>
                    <w:color w:val="000000" w:themeColor="text1"/>
                    <w:sz w:val="15"/>
                    <w:szCs w:val="15"/>
                  </w:rPr>
                  <w:t>）所有者权益内部结转</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9d82304ad85542d89ad56bdebdedd7c5"/>
            <w:id w:val="-2104869734"/>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1．资本公积转增资本（或股本）</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ba5c81951f1c4ff0a188b55532ed96a5"/>
            <w:id w:val="1008492403"/>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2．盈余公积转增资本（或股本）</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81b068c4cdf2482a9438450e52e9b3b4"/>
            <w:id w:val="415057895"/>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3．盈余公积弥补亏损</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560" w:type="dxa"/>
          </w:tcPr>
          <w:sdt>
            <w:sdtPr>
              <w:rPr>
                <w:color w:val="000000" w:themeColor="text1"/>
                <w:sz w:val="15"/>
                <w:szCs w:val="15"/>
              </w:rPr>
              <w:tag w:val="_PLD_0e7647effaeb42219d706b118465bdec"/>
              <w:id w:val="-1294057444"/>
              <w:lock w:val="sdtLocked"/>
            </w:sdtPr>
            <w:sdtEndPr/>
            <w:sdtContent>
              <w:p w:rsidR="00F120AA" w:rsidRDefault="008D24C0">
                <w:pPr>
                  <w:rPr>
                    <w:color w:val="000000" w:themeColor="text1"/>
                    <w:sz w:val="15"/>
                    <w:szCs w:val="15"/>
                  </w:rPr>
                </w:pPr>
                <w:r>
                  <w:rPr>
                    <w:color w:val="000000" w:themeColor="text1"/>
                    <w:sz w:val="15"/>
                    <w:szCs w:val="15"/>
                  </w:rPr>
                  <w:t>4．设定受益计划变动额结转留存收益</w:t>
                </w:r>
              </w:p>
            </w:sdtContent>
          </w:sdt>
        </w:tc>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560" w:type="dxa"/>
          </w:tcPr>
          <w:sdt>
            <w:sdtPr>
              <w:rPr>
                <w:color w:val="000000" w:themeColor="text1"/>
                <w:sz w:val="15"/>
                <w:szCs w:val="15"/>
              </w:rPr>
              <w:tag w:val="_PLD_1c8ba4a0bb224c1d891e628390545199"/>
              <w:id w:val="-852408356"/>
              <w:lock w:val="sdtLocked"/>
            </w:sdtPr>
            <w:sdtEndPr/>
            <w:sdtContent>
              <w:p w:rsidR="00F120AA" w:rsidRDefault="008D24C0">
                <w:pPr>
                  <w:rPr>
                    <w:color w:val="000000" w:themeColor="text1"/>
                    <w:sz w:val="15"/>
                    <w:szCs w:val="15"/>
                  </w:rPr>
                </w:pPr>
                <w:r>
                  <w:rPr>
                    <w:color w:val="000000" w:themeColor="text1"/>
                    <w:sz w:val="15"/>
                    <w:szCs w:val="15"/>
                  </w:rPr>
                  <w:t>5．其他综合收益结转留存收益</w:t>
                </w:r>
              </w:p>
            </w:sdtContent>
          </w:sdt>
        </w:tc>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560" w:type="dxa"/>
          </w:tcPr>
          <w:sdt>
            <w:sdtPr>
              <w:rPr>
                <w:color w:val="000000" w:themeColor="text1"/>
                <w:sz w:val="15"/>
                <w:szCs w:val="15"/>
              </w:rPr>
              <w:tag w:val="_PLD_69d4adb536bf498a8a9d97dda9d31e75"/>
              <w:id w:val="636848479"/>
              <w:lock w:val="sdtLocked"/>
            </w:sdtPr>
            <w:sdtEndPr/>
            <w:sdtContent>
              <w:p w:rsidR="00F120AA" w:rsidRDefault="008D24C0">
                <w:pPr>
                  <w:rPr>
                    <w:color w:val="000000" w:themeColor="text1"/>
                    <w:sz w:val="15"/>
                    <w:szCs w:val="15"/>
                  </w:rPr>
                </w:pPr>
                <w:r>
                  <w:rPr>
                    <w:color w:val="000000" w:themeColor="text1"/>
                    <w:sz w:val="15"/>
                    <w:szCs w:val="15"/>
                  </w:rPr>
                  <w:t>6．其他</w:t>
                </w:r>
              </w:p>
            </w:sdtContent>
          </w:sdt>
        </w:tc>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2ae06251c01740e284196240776af550"/>
            <w:id w:val="1515492178"/>
            <w:lock w:val="sdtLocked"/>
          </w:sdtPr>
          <w:sdtEndPr/>
          <w:sdtContent>
            <w:tc>
              <w:tcPr>
                <w:tcW w:w="1560" w:type="dxa"/>
                <w:vAlign w:val="center"/>
              </w:tcPr>
              <w:p w:rsidR="00F120AA" w:rsidRDefault="008D24C0">
                <w:pPr>
                  <w:rPr>
                    <w:color w:val="000000" w:themeColor="text1"/>
                    <w:sz w:val="15"/>
                    <w:szCs w:val="15"/>
                  </w:rPr>
                </w:pPr>
                <w:r>
                  <w:rPr>
                    <w:rFonts w:hint="eastAsia"/>
                    <w:color w:val="000000" w:themeColor="text1"/>
                    <w:sz w:val="15"/>
                    <w:szCs w:val="15"/>
                  </w:rPr>
                  <w:t>（五）专项储备</w:t>
                </w:r>
              </w:p>
            </w:tc>
          </w:sdtContent>
        </w:sdt>
        <w:tc>
          <w:tcPr>
            <w:tcW w:w="1560"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8D24C0">
            <w:pPr>
              <w:jc w:val="right"/>
              <w:rPr>
                <w:sz w:val="15"/>
                <w:szCs w:val="15"/>
              </w:rPr>
            </w:pPr>
            <w:r>
              <w:rPr>
                <w:sz w:val="15"/>
                <w:szCs w:val="15"/>
              </w:rPr>
              <w:t>192,091.43</w:t>
            </w:r>
          </w:p>
        </w:tc>
        <w:tc>
          <w:tcPr>
            <w:tcW w:w="1984"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8D24C0">
            <w:pPr>
              <w:jc w:val="right"/>
              <w:rPr>
                <w:sz w:val="15"/>
                <w:szCs w:val="15"/>
              </w:rPr>
            </w:pPr>
            <w:r>
              <w:rPr>
                <w:sz w:val="15"/>
                <w:szCs w:val="15"/>
              </w:rPr>
              <w:t>192,091.43</w:t>
            </w:r>
          </w:p>
        </w:tc>
      </w:tr>
      <w:tr w:rsidR="00F120AA">
        <w:trPr>
          <w:trHeight w:val="20"/>
        </w:trPr>
        <w:sdt>
          <w:sdtPr>
            <w:rPr>
              <w:color w:val="000000" w:themeColor="text1"/>
              <w:sz w:val="15"/>
              <w:szCs w:val="15"/>
            </w:rPr>
            <w:tag w:val="_PLD_6c9c274129814a4ea45296335d45791b"/>
            <w:id w:val="-19851799"/>
            <w:lock w:val="sdtLocked"/>
          </w:sdtPr>
          <w:sdtEndPr/>
          <w:sdtContent>
            <w:tc>
              <w:tcPr>
                <w:tcW w:w="1560" w:type="dxa"/>
                <w:vAlign w:val="center"/>
              </w:tcPr>
              <w:p w:rsidR="00F120AA" w:rsidRDefault="008D24C0">
                <w:pPr>
                  <w:rPr>
                    <w:color w:val="000000" w:themeColor="text1"/>
                    <w:sz w:val="15"/>
                    <w:szCs w:val="15"/>
                  </w:rPr>
                </w:pPr>
                <w:r>
                  <w:rPr>
                    <w:rFonts w:hint="eastAsia"/>
                    <w:color w:val="000000" w:themeColor="text1"/>
                    <w:sz w:val="15"/>
                    <w:szCs w:val="15"/>
                  </w:rPr>
                  <w:t>1．本期提取</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8D24C0">
            <w:pPr>
              <w:jc w:val="right"/>
              <w:rPr>
                <w:sz w:val="15"/>
                <w:szCs w:val="15"/>
              </w:rPr>
            </w:pPr>
            <w:r>
              <w:rPr>
                <w:sz w:val="15"/>
                <w:szCs w:val="15"/>
              </w:rPr>
              <w:t>663,748.56</w:t>
            </w:r>
          </w:p>
        </w:tc>
        <w:tc>
          <w:tcPr>
            <w:tcW w:w="1984"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8D24C0">
            <w:pPr>
              <w:jc w:val="right"/>
              <w:rPr>
                <w:sz w:val="15"/>
                <w:szCs w:val="15"/>
              </w:rPr>
            </w:pPr>
            <w:r>
              <w:rPr>
                <w:sz w:val="15"/>
                <w:szCs w:val="15"/>
              </w:rPr>
              <w:t>663,748.56</w:t>
            </w:r>
          </w:p>
        </w:tc>
      </w:tr>
      <w:tr w:rsidR="00F120AA">
        <w:trPr>
          <w:trHeight w:val="20"/>
        </w:trPr>
        <w:sdt>
          <w:sdtPr>
            <w:rPr>
              <w:color w:val="000000" w:themeColor="text1"/>
              <w:sz w:val="15"/>
              <w:szCs w:val="15"/>
            </w:rPr>
            <w:tag w:val="_PLD_14398e4dd6ed4c74869a974323e2137e"/>
            <w:id w:val="-387877110"/>
            <w:lock w:val="sdtLocked"/>
          </w:sdtPr>
          <w:sdtEndPr/>
          <w:sdtContent>
            <w:tc>
              <w:tcPr>
                <w:tcW w:w="1560" w:type="dxa"/>
                <w:vAlign w:val="center"/>
              </w:tcPr>
              <w:p w:rsidR="00F120AA" w:rsidRDefault="008D24C0">
                <w:pPr>
                  <w:rPr>
                    <w:color w:val="000000" w:themeColor="text1"/>
                    <w:sz w:val="15"/>
                    <w:szCs w:val="15"/>
                  </w:rPr>
                </w:pPr>
                <w:r>
                  <w:rPr>
                    <w:rFonts w:hint="eastAsia"/>
                    <w:color w:val="000000" w:themeColor="text1"/>
                    <w:sz w:val="15"/>
                    <w:szCs w:val="15"/>
                  </w:rPr>
                  <w:t>2．本期使用</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8D24C0">
            <w:pPr>
              <w:jc w:val="right"/>
              <w:rPr>
                <w:sz w:val="15"/>
                <w:szCs w:val="15"/>
              </w:rPr>
            </w:pPr>
            <w:r>
              <w:rPr>
                <w:sz w:val="15"/>
                <w:szCs w:val="15"/>
              </w:rPr>
              <w:t>471,657.13</w:t>
            </w:r>
          </w:p>
        </w:tc>
        <w:tc>
          <w:tcPr>
            <w:tcW w:w="1984"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8D24C0">
            <w:pPr>
              <w:jc w:val="right"/>
              <w:rPr>
                <w:sz w:val="15"/>
                <w:szCs w:val="15"/>
              </w:rPr>
            </w:pPr>
            <w:r>
              <w:rPr>
                <w:sz w:val="15"/>
                <w:szCs w:val="15"/>
              </w:rPr>
              <w:t>471,657.13</w:t>
            </w:r>
          </w:p>
        </w:tc>
      </w:tr>
      <w:tr w:rsidR="00F120AA">
        <w:trPr>
          <w:trHeight w:val="20"/>
        </w:trPr>
        <w:sdt>
          <w:sdtPr>
            <w:rPr>
              <w:color w:val="000000" w:themeColor="text1"/>
              <w:sz w:val="15"/>
              <w:szCs w:val="15"/>
            </w:rPr>
            <w:tag w:val="_PLD_224fa1ebe84a4d40b88b89a97997e311"/>
            <w:id w:val="561993192"/>
            <w:lock w:val="sdtLocked"/>
          </w:sdtPr>
          <w:sdtEndPr/>
          <w:sdtContent>
            <w:tc>
              <w:tcPr>
                <w:tcW w:w="1560" w:type="dxa"/>
              </w:tcPr>
              <w:p w:rsidR="00F120AA" w:rsidRDefault="008D24C0">
                <w:pPr>
                  <w:rPr>
                    <w:color w:val="000000" w:themeColor="text1"/>
                    <w:sz w:val="15"/>
                    <w:szCs w:val="15"/>
                  </w:rPr>
                </w:pPr>
                <w:r>
                  <w:rPr>
                    <w:rFonts w:hint="eastAsia"/>
                    <w:color w:val="000000" w:themeColor="text1"/>
                    <w:sz w:val="15"/>
                    <w:szCs w:val="15"/>
                  </w:rPr>
                  <w:t>（六）其他</w:t>
                </w:r>
              </w:p>
            </w:tc>
          </w:sdtContent>
        </w:sdt>
        <w:tc>
          <w:tcPr>
            <w:tcW w:w="1560"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709" w:type="dxa"/>
            <w:vAlign w:val="center"/>
          </w:tcPr>
          <w:p w:rsidR="00F120AA" w:rsidRDefault="00F120AA">
            <w:pPr>
              <w:jc w:val="right"/>
              <w:rPr>
                <w:rFonts w:ascii="Times New Roman" w:eastAsia="Times New Roman" w:hAnsi="Times New Roman" w:cs="Times New Roman"/>
                <w:sz w:val="15"/>
                <w:szCs w:val="15"/>
              </w:rPr>
            </w:pPr>
          </w:p>
        </w:tc>
        <w:tc>
          <w:tcPr>
            <w:tcW w:w="1559" w:type="dxa"/>
            <w:vAlign w:val="center"/>
          </w:tcPr>
          <w:p w:rsidR="00F120AA" w:rsidRDefault="00F120AA">
            <w:pPr>
              <w:jc w:val="right"/>
              <w:rPr>
                <w:rFonts w:ascii="Times New Roman" w:eastAsia="Times New Roman" w:hAnsi="Times New Roman" w:cs="Times New Roman"/>
                <w:sz w:val="15"/>
                <w:szCs w:val="15"/>
              </w:rPr>
            </w:pPr>
          </w:p>
        </w:tc>
        <w:tc>
          <w:tcPr>
            <w:tcW w:w="1722" w:type="dxa"/>
            <w:vAlign w:val="center"/>
          </w:tcPr>
          <w:p w:rsidR="00F120AA" w:rsidRDefault="00F120AA">
            <w:pPr>
              <w:jc w:val="right"/>
              <w:rPr>
                <w:rFonts w:ascii="Times New Roman" w:eastAsia="Times New Roman" w:hAnsi="Times New Roman" w:cs="Times New Roman"/>
                <w:sz w:val="15"/>
                <w:szCs w:val="15"/>
              </w:rPr>
            </w:pPr>
          </w:p>
        </w:tc>
        <w:tc>
          <w:tcPr>
            <w:tcW w:w="1984"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2126"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fe962ef732004aec94edafee7e0bef94"/>
            <w:id w:val="-339937806"/>
            <w:lock w:val="sdtLocked"/>
          </w:sdtPr>
          <w:sdtEndPr/>
          <w:sdtContent>
            <w:tc>
              <w:tcPr>
                <w:tcW w:w="1560" w:type="dxa"/>
              </w:tcPr>
              <w:p w:rsidR="00F120AA" w:rsidRDefault="008D24C0">
                <w:pPr>
                  <w:rPr>
                    <w:color w:val="000000" w:themeColor="text1"/>
                    <w:sz w:val="15"/>
                    <w:szCs w:val="15"/>
                  </w:rPr>
                </w:pPr>
                <w:r>
                  <w:rPr>
                    <w:color w:val="000000" w:themeColor="text1"/>
                    <w:sz w:val="15"/>
                    <w:szCs w:val="15"/>
                  </w:rPr>
                  <w:t>四、本期期末余额</w:t>
                </w:r>
              </w:p>
            </w:tc>
          </w:sdtContent>
        </w:sdt>
        <w:tc>
          <w:tcPr>
            <w:tcW w:w="1560"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8D24C0">
            <w:pPr>
              <w:jc w:val="right"/>
              <w:rPr>
                <w:sz w:val="15"/>
                <w:szCs w:val="15"/>
              </w:rPr>
            </w:pPr>
            <w:r>
              <w:rPr>
                <w:sz w:val="15"/>
                <w:szCs w:val="15"/>
              </w:rPr>
              <w:t>3,162,078,625.57</w:t>
            </w:r>
          </w:p>
        </w:tc>
        <w:tc>
          <w:tcPr>
            <w:tcW w:w="709" w:type="dxa"/>
            <w:vAlign w:val="center"/>
          </w:tcPr>
          <w:p w:rsidR="00F120AA" w:rsidRDefault="00F120AA">
            <w:pPr>
              <w:jc w:val="right"/>
              <w:rPr>
                <w:sz w:val="15"/>
                <w:szCs w:val="15"/>
              </w:rPr>
            </w:pPr>
          </w:p>
        </w:tc>
        <w:tc>
          <w:tcPr>
            <w:tcW w:w="1559" w:type="dxa"/>
            <w:vAlign w:val="center"/>
          </w:tcPr>
          <w:p w:rsidR="00F120AA" w:rsidRDefault="008D24C0">
            <w:pPr>
              <w:jc w:val="right"/>
              <w:rPr>
                <w:sz w:val="15"/>
                <w:szCs w:val="15"/>
              </w:rPr>
            </w:pPr>
            <w:r>
              <w:rPr>
                <w:sz w:val="15"/>
                <w:szCs w:val="15"/>
              </w:rPr>
              <w:t>-5,906,024.25</w:t>
            </w:r>
          </w:p>
        </w:tc>
        <w:tc>
          <w:tcPr>
            <w:tcW w:w="1722" w:type="dxa"/>
            <w:vAlign w:val="center"/>
          </w:tcPr>
          <w:p w:rsidR="00F120AA" w:rsidRDefault="008D24C0">
            <w:pPr>
              <w:jc w:val="right"/>
              <w:rPr>
                <w:sz w:val="15"/>
                <w:szCs w:val="15"/>
              </w:rPr>
            </w:pPr>
            <w:r>
              <w:rPr>
                <w:sz w:val="15"/>
                <w:szCs w:val="15"/>
              </w:rPr>
              <w:t>192,091.43</w:t>
            </w:r>
          </w:p>
        </w:tc>
        <w:tc>
          <w:tcPr>
            <w:tcW w:w="1984" w:type="dxa"/>
            <w:vAlign w:val="center"/>
          </w:tcPr>
          <w:p w:rsidR="00F120AA" w:rsidRDefault="008D24C0">
            <w:pPr>
              <w:jc w:val="right"/>
              <w:rPr>
                <w:sz w:val="15"/>
                <w:szCs w:val="15"/>
              </w:rPr>
            </w:pPr>
            <w:r>
              <w:rPr>
                <w:sz w:val="15"/>
                <w:szCs w:val="15"/>
              </w:rPr>
              <w:t>152,576,594.36</w:t>
            </w:r>
          </w:p>
        </w:tc>
        <w:tc>
          <w:tcPr>
            <w:tcW w:w="1843" w:type="dxa"/>
            <w:vAlign w:val="center"/>
          </w:tcPr>
          <w:p w:rsidR="00F120AA" w:rsidRDefault="008D24C0">
            <w:pPr>
              <w:jc w:val="right"/>
              <w:rPr>
                <w:sz w:val="15"/>
                <w:szCs w:val="15"/>
              </w:rPr>
            </w:pPr>
            <w:r>
              <w:rPr>
                <w:sz w:val="15"/>
                <w:szCs w:val="15"/>
              </w:rPr>
              <w:t>215,815,605.90</w:t>
            </w:r>
          </w:p>
        </w:tc>
        <w:tc>
          <w:tcPr>
            <w:tcW w:w="2126" w:type="dxa"/>
            <w:vAlign w:val="center"/>
          </w:tcPr>
          <w:p w:rsidR="00F120AA" w:rsidRDefault="008D24C0">
            <w:pPr>
              <w:jc w:val="right"/>
              <w:rPr>
                <w:sz w:val="15"/>
                <w:szCs w:val="15"/>
              </w:rPr>
            </w:pPr>
            <w:r>
              <w:rPr>
                <w:sz w:val="15"/>
                <w:szCs w:val="15"/>
              </w:rPr>
              <w:t>4,711,623,176.01</w:t>
            </w:r>
          </w:p>
        </w:tc>
      </w:tr>
    </w:tbl>
    <w:p w:rsidR="00F120AA" w:rsidRDefault="00F120AA">
      <w:pPr>
        <w:rPr>
          <w:color w:val="000000" w:themeColor="text1"/>
          <w:sz w:val="15"/>
          <w:szCs w:val="15"/>
        </w:rPr>
      </w:pPr>
    </w:p>
    <w:p w:rsidR="00F120AA" w:rsidRDefault="00F120AA">
      <w:pPr>
        <w:rPr>
          <w:color w:val="000000" w:themeColor="text1"/>
          <w:sz w:val="15"/>
          <w:szCs w:val="15"/>
        </w:rPr>
      </w:pPr>
    </w:p>
    <w:tbl>
      <w:tblPr>
        <w:tblStyle w:val="g1"/>
        <w:tblW w:w="15594"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4"/>
        <w:gridCol w:w="1843"/>
        <w:gridCol w:w="283"/>
        <w:gridCol w:w="284"/>
        <w:gridCol w:w="283"/>
        <w:gridCol w:w="1843"/>
        <w:gridCol w:w="567"/>
        <w:gridCol w:w="1701"/>
        <w:gridCol w:w="1276"/>
        <w:gridCol w:w="1842"/>
        <w:gridCol w:w="1843"/>
        <w:gridCol w:w="1985"/>
      </w:tblGrid>
      <w:tr w:rsidR="00F120AA">
        <w:trPr>
          <w:trHeight w:val="20"/>
        </w:trPr>
        <w:tc>
          <w:tcPr>
            <w:tcW w:w="1844" w:type="dxa"/>
            <w:vMerge w:val="restart"/>
            <w:vAlign w:val="center"/>
          </w:tcPr>
          <w:sdt>
            <w:sdtPr>
              <w:rPr>
                <w:rFonts w:hint="eastAsia"/>
                <w:color w:val="000000" w:themeColor="text1"/>
                <w:sz w:val="15"/>
                <w:szCs w:val="15"/>
              </w:rPr>
              <w:tag w:val="_PLD_312727f4b56147c2b646c0fb68a4b58b"/>
              <w:id w:val="-1365505838"/>
              <w:lock w:val="sdtLocked"/>
            </w:sdtPr>
            <w:sdtEndPr/>
            <w:sdtContent>
              <w:p w:rsidR="00F120AA" w:rsidRDefault="008D24C0">
                <w:pPr>
                  <w:adjustRightInd w:val="0"/>
                  <w:snapToGrid w:val="0"/>
                  <w:jc w:val="center"/>
                  <w:rPr>
                    <w:color w:val="000000" w:themeColor="text1"/>
                    <w:sz w:val="15"/>
                    <w:szCs w:val="15"/>
                  </w:rPr>
                </w:pPr>
                <w:r>
                  <w:rPr>
                    <w:rFonts w:hint="eastAsia"/>
                    <w:color w:val="000000" w:themeColor="text1"/>
                    <w:sz w:val="15"/>
                    <w:szCs w:val="15"/>
                  </w:rPr>
                  <w:t>项目</w:t>
                </w:r>
              </w:p>
            </w:sdtContent>
          </w:sdt>
        </w:tc>
        <w:tc>
          <w:tcPr>
            <w:tcW w:w="13750" w:type="dxa"/>
            <w:gridSpan w:val="11"/>
          </w:tcPr>
          <w:p w:rsidR="00F120AA" w:rsidRDefault="008D24C0">
            <w:pPr>
              <w:adjustRightInd w:val="0"/>
              <w:snapToGrid w:val="0"/>
              <w:jc w:val="center"/>
              <w:rPr>
                <w:color w:val="000000" w:themeColor="text1"/>
                <w:sz w:val="15"/>
                <w:szCs w:val="15"/>
              </w:rPr>
            </w:pPr>
            <w:r>
              <w:rPr>
                <w:rFonts w:hint="eastAsia"/>
                <w:color w:val="000000" w:themeColor="text1"/>
                <w:sz w:val="15"/>
                <w:szCs w:val="15"/>
              </w:rPr>
              <w:t xml:space="preserve"> </w:t>
            </w:r>
            <w:sdt>
              <w:sdtPr>
                <w:rPr>
                  <w:rFonts w:hint="eastAsia"/>
                  <w:color w:val="000000" w:themeColor="text1"/>
                  <w:sz w:val="15"/>
                  <w:szCs w:val="15"/>
                </w:rPr>
                <w:tag w:val="_PLD_35246b22171846ac8ef46c5dfa1d1663"/>
                <w:id w:val="-1399507634"/>
                <w:lock w:val="sdtLocked"/>
              </w:sdtPr>
              <w:sdtEndPr/>
              <w:sdtContent>
                <w:r>
                  <w:rPr>
                    <w:rFonts w:hint="eastAsia"/>
                    <w:color w:val="000000" w:themeColor="text1"/>
                    <w:sz w:val="15"/>
                    <w:szCs w:val="15"/>
                  </w:rPr>
                  <w:t>2023年半年度</w:t>
                </w:r>
              </w:sdtContent>
            </w:sdt>
          </w:p>
        </w:tc>
      </w:tr>
      <w:tr w:rsidR="00F120AA">
        <w:trPr>
          <w:trHeight w:val="315"/>
        </w:trPr>
        <w:tc>
          <w:tcPr>
            <w:tcW w:w="1844" w:type="dxa"/>
            <w:vMerge/>
          </w:tcPr>
          <w:p w:rsidR="00F120AA" w:rsidRDefault="00F120AA">
            <w:pPr>
              <w:adjustRightInd w:val="0"/>
              <w:snapToGrid w:val="0"/>
              <w:rPr>
                <w:color w:val="000000" w:themeColor="text1"/>
                <w:sz w:val="15"/>
                <w:szCs w:val="15"/>
              </w:rPr>
            </w:pPr>
          </w:p>
        </w:tc>
        <w:sdt>
          <w:sdtPr>
            <w:rPr>
              <w:color w:val="000000" w:themeColor="text1"/>
              <w:sz w:val="15"/>
              <w:szCs w:val="15"/>
            </w:rPr>
            <w:tag w:val="_PLD_5da9900c5a9e46a085487ea972f44796"/>
            <w:id w:val="1291321033"/>
            <w:lock w:val="sdtLocked"/>
          </w:sdtPr>
          <w:sdtEndPr/>
          <w:sdtContent>
            <w:tc>
              <w:tcPr>
                <w:tcW w:w="1843" w:type="dxa"/>
                <w:vMerge w:val="restart"/>
                <w:tcBorders>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实收资本</w:t>
                </w:r>
                <w:r>
                  <w:rPr>
                    <w:color w:val="000000" w:themeColor="text1"/>
                    <w:sz w:val="15"/>
                    <w:szCs w:val="15"/>
                  </w:rPr>
                  <w:t xml:space="preserve"> (或股本)</w:t>
                </w:r>
              </w:p>
            </w:tc>
          </w:sdtContent>
        </w:sdt>
        <w:sdt>
          <w:sdtPr>
            <w:rPr>
              <w:color w:val="000000" w:themeColor="text1"/>
              <w:sz w:val="15"/>
              <w:szCs w:val="15"/>
            </w:rPr>
            <w:tag w:val="_PLD_fc0bce3be00144ff950606755a048a76"/>
            <w:id w:val="-729618552"/>
            <w:lock w:val="sdtLocked"/>
          </w:sdtPr>
          <w:sdtEndPr/>
          <w:sdtContent>
            <w:tc>
              <w:tcPr>
                <w:tcW w:w="850" w:type="dxa"/>
                <w:gridSpan w:val="3"/>
                <w:tcBorders>
                  <w:left w:val="single" w:sz="4" w:space="0" w:color="auto"/>
                  <w:bottom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其他权益工具</w:t>
                </w:r>
              </w:p>
            </w:tc>
          </w:sdtContent>
        </w:sdt>
        <w:sdt>
          <w:sdtPr>
            <w:rPr>
              <w:color w:val="000000" w:themeColor="text1"/>
              <w:sz w:val="15"/>
              <w:szCs w:val="15"/>
            </w:rPr>
            <w:tag w:val="_PLD_b31d07f97db344b1b180738b22a76467"/>
            <w:id w:val="-1062251623"/>
            <w:lock w:val="sdtLocked"/>
          </w:sdtPr>
          <w:sdtEndPr/>
          <w:sdtContent>
            <w:tc>
              <w:tcPr>
                <w:tcW w:w="1843"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资本公积</w:t>
                </w:r>
              </w:p>
            </w:tc>
          </w:sdtContent>
        </w:sdt>
        <w:sdt>
          <w:sdtPr>
            <w:rPr>
              <w:color w:val="000000" w:themeColor="text1"/>
              <w:sz w:val="15"/>
              <w:szCs w:val="15"/>
            </w:rPr>
            <w:tag w:val="_PLD_244676dcaf4245bd9119f474a4e885f9"/>
            <w:id w:val="2020889417"/>
            <w:lock w:val="sdtLocked"/>
          </w:sdtPr>
          <w:sdtEndPr/>
          <w:sdtContent>
            <w:tc>
              <w:tcPr>
                <w:tcW w:w="567"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减：库存股</w:t>
                </w:r>
              </w:p>
            </w:tc>
          </w:sdtContent>
        </w:sdt>
        <w:sdt>
          <w:sdtPr>
            <w:rPr>
              <w:color w:val="000000" w:themeColor="text1"/>
              <w:sz w:val="15"/>
              <w:szCs w:val="15"/>
            </w:rPr>
            <w:tag w:val="_PLD_01eab1b775574165b2820a19e72d2ad0"/>
            <w:id w:val="1567381746"/>
            <w:lock w:val="sdtLocked"/>
          </w:sdtPr>
          <w:sdtEndPr/>
          <w:sdtContent>
            <w:tc>
              <w:tcPr>
                <w:tcW w:w="1701" w:type="dxa"/>
                <w:vMerge w:val="restart"/>
                <w:vAlign w:val="center"/>
              </w:tcPr>
              <w:p w:rsidR="00F120AA" w:rsidRDefault="008D24C0">
                <w:pPr>
                  <w:jc w:val="center"/>
                  <w:rPr>
                    <w:color w:val="000000" w:themeColor="text1"/>
                    <w:sz w:val="15"/>
                    <w:szCs w:val="15"/>
                  </w:rPr>
                </w:pPr>
                <w:r>
                  <w:rPr>
                    <w:rFonts w:hint="eastAsia"/>
                    <w:color w:val="000000" w:themeColor="text1"/>
                    <w:sz w:val="15"/>
                    <w:szCs w:val="15"/>
                  </w:rPr>
                  <w:t>其他综合收益</w:t>
                </w:r>
              </w:p>
            </w:tc>
          </w:sdtContent>
        </w:sdt>
        <w:sdt>
          <w:sdtPr>
            <w:rPr>
              <w:color w:val="000000" w:themeColor="text1"/>
              <w:sz w:val="15"/>
              <w:szCs w:val="15"/>
            </w:rPr>
            <w:tag w:val="_PLD_13f17e2c8a7a404da876af1bac2ae6d1"/>
            <w:id w:val="-2119817272"/>
            <w:lock w:val="sdtLocked"/>
          </w:sdtPr>
          <w:sdtEndPr/>
          <w:sdtContent>
            <w:tc>
              <w:tcPr>
                <w:tcW w:w="1276" w:type="dxa"/>
                <w:vMerge w:val="restart"/>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专项储备</w:t>
                </w:r>
              </w:p>
            </w:tc>
          </w:sdtContent>
        </w:sdt>
        <w:sdt>
          <w:sdtPr>
            <w:rPr>
              <w:color w:val="000000" w:themeColor="text1"/>
              <w:sz w:val="15"/>
              <w:szCs w:val="15"/>
            </w:rPr>
            <w:tag w:val="_PLD_9578f3812cf04a34965a5bdc9ee82115"/>
            <w:id w:val="1947353655"/>
            <w:lock w:val="sdtLocked"/>
          </w:sdtPr>
          <w:sdtEndPr/>
          <w:sdtContent>
            <w:tc>
              <w:tcPr>
                <w:tcW w:w="1842"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盈余公积</w:t>
                </w:r>
              </w:p>
            </w:tc>
          </w:sdtContent>
        </w:sdt>
        <w:sdt>
          <w:sdtPr>
            <w:rPr>
              <w:color w:val="000000" w:themeColor="text1"/>
              <w:sz w:val="15"/>
              <w:szCs w:val="15"/>
            </w:rPr>
            <w:tag w:val="_PLD_5d835cd98ccc4304aec553a0b6a56628"/>
            <w:id w:val="2014797110"/>
            <w:lock w:val="sdtLocked"/>
          </w:sdtPr>
          <w:sdtEndPr/>
          <w:sdtContent>
            <w:tc>
              <w:tcPr>
                <w:tcW w:w="1843"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未分配利润</w:t>
                </w:r>
              </w:p>
            </w:tc>
          </w:sdtContent>
        </w:sdt>
        <w:sdt>
          <w:sdtPr>
            <w:rPr>
              <w:color w:val="000000" w:themeColor="text1"/>
              <w:sz w:val="15"/>
              <w:szCs w:val="15"/>
            </w:rPr>
            <w:tag w:val="_PLD_1cbb8af374a54430ad1f29ed83c69cd0"/>
            <w:id w:val="1141850593"/>
            <w:lock w:val="sdtLocked"/>
          </w:sdtPr>
          <w:sdtEndPr/>
          <w:sdtContent>
            <w:tc>
              <w:tcPr>
                <w:tcW w:w="1985" w:type="dxa"/>
                <w:vMerge w:val="restart"/>
                <w:vAlign w:val="center"/>
              </w:tcPr>
              <w:p w:rsidR="00F120AA" w:rsidRDefault="008D24C0">
                <w:pPr>
                  <w:adjustRightInd w:val="0"/>
                  <w:snapToGrid w:val="0"/>
                  <w:jc w:val="center"/>
                  <w:rPr>
                    <w:color w:val="000000" w:themeColor="text1"/>
                    <w:sz w:val="15"/>
                    <w:szCs w:val="15"/>
                  </w:rPr>
                </w:pPr>
                <w:r>
                  <w:rPr>
                    <w:color w:val="000000" w:themeColor="text1"/>
                    <w:sz w:val="15"/>
                    <w:szCs w:val="15"/>
                  </w:rPr>
                  <w:t>所有者权益合计</w:t>
                </w:r>
              </w:p>
            </w:tc>
          </w:sdtContent>
        </w:sdt>
      </w:tr>
      <w:tr w:rsidR="00F120AA">
        <w:trPr>
          <w:trHeight w:val="294"/>
        </w:trPr>
        <w:tc>
          <w:tcPr>
            <w:tcW w:w="1844" w:type="dxa"/>
            <w:vMerge/>
          </w:tcPr>
          <w:p w:rsidR="00F120AA" w:rsidRDefault="00F120AA">
            <w:pPr>
              <w:adjustRightInd w:val="0"/>
              <w:snapToGrid w:val="0"/>
              <w:rPr>
                <w:color w:val="000000" w:themeColor="text1"/>
                <w:sz w:val="15"/>
                <w:szCs w:val="15"/>
              </w:rPr>
            </w:pPr>
          </w:p>
        </w:tc>
        <w:tc>
          <w:tcPr>
            <w:tcW w:w="1843" w:type="dxa"/>
            <w:vMerge/>
            <w:tcBorders>
              <w:right w:val="single" w:sz="4" w:space="0" w:color="auto"/>
            </w:tcBorders>
          </w:tcPr>
          <w:p w:rsidR="00F120AA" w:rsidRDefault="00F120AA">
            <w:pPr>
              <w:adjustRightInd w:val="0"/>
              <w:snapToGrid w:val="0"/>
              <w:jc w:val="center"/>
              <w:rPr>
                <w:color w:val="000000" w:themeColor="text1"/>
                <w:sz w:val="15"/>
                <w:szCs w:val="15"/>
              </w:rPr>
            </w:pPr>
          </w:p>
        </w:tc>
        <w:sdt>
          <w:sdtPr>
            <w:rPr>
              <w:color w:val="000000" w:themeColor="text1"/>
              <w:sz w:val="15"/>
              <w:szCs w:val="15"/>
            </w:rPr>
            <w:tag w:val="_PLD_dcc9ba0f815c4a99a7c4c9fe219d232e"/>
            <w:id w:val="-1158988940"/>
            <w:lock w:val="sdtLocked"/>
          </w:sdtPr>
          <w:sdtEndPr/>
          <w:sdtContent>
            <w:tc>
              <w:tcPr>
                <w:tcW w:w="283" w:type="dxa"/>
                <w:tcBorders>
                  <w:top w:val="single" w:sz="4" w:space="0" w:color="auto"/>
                  <w:left w:val="single" w:sz="4" w:space="0" w:color="auto"/>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优先股</w:t>
                </w:r>
              </w:p>
            </w:tc>
          </w:sdtContent>
        </w:sdt>
        <w:sdt>
          <w:sdtPr>
            <w:rPr>
              <w:color w:val="000000" w:themeColor="text1"/>
              <w:sz w:val="15"/>
              <w:szCs w:val="15"/>
            </w:rPr>
            <w:tag w:val="_PLD_42f56a6e995041a8b03e0979c7b2350c"/>
            <w:id w:val="910973996"/>
            <w:lock w:val="sdtLocked"/>
          </w:sdtPr>
          <w:sdtEndPr/>
          <w:sdtContent>
            <w:tc>
              <w:tcPr>
                <w:tcW w:w="284" w:type="dxa"/>
                <w:tcBorders>
                  <w:top w:val="single" w:sz="4" w:space="0" w:color="auto"/>
                  <w:left w:val="single" w:sz="4" w:space="0" w:color="auto"/>
                  <w:righ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永续债</w:t>
                </w:r>
              </w:p>
            </w:tc>
          </w:sdtContent>
        </w:sdt>
        <w:sdt>
          <w:sdtPr>
            <w:rPr>
              <w:color w:val="000000" w:themeColor="text1"/>
              <w:sz w:val="15"/>
              <w:szCs w:val="15"/>
            </w:rPr>
            <w:tag w:val="_PLD_30aa853463c54004a69a2235554ee8fd"/>
            <w:id w:val="1615323859"/>
            <w:lock w:val="sdtLocked"/>
          </w:sdtPr>
          <w:sdtEndPr/>
          <w:sdtContent>
            <w:tc>
              <w:tcPr>
                <w:tcW w:w="283" w:type="dxa"/>
                <w:tcBorders>
                  <w:top w:val="single" w:sz="4" w:space="0" w:color="auto"/>
                  <w:left w:val="single" w:sz="4" w:space="0" w:color="auto"/>
                </w:tcBorders>
                <w:vAlign w:val="center"/>
              </w:tcPr>
              <w:p w:rsidR="00F120AA" w:rsidRDefault="008D24C0">
                <w:pPr>
                  <w:adjustRightInd w:val="0"/>
                  <w:snapToGrid w:val="0"/>
                  <w:jc w:val="center"/>
                  <w:rPr>
                    <w:color w:val="000000" w:themeColor="text1"/>
                    <w:sz w:val="15"/>
                    <w:szCs w:val="15"/>
                  </w:rPr>
                </w:pPr>
                <w:r>
                  <w:rPr>
                    <w:rFonts w:hint="eastAsia"/>
                    <w:color w:val="000000" w:themeColor="text1"/>
                    <w:sz w:val="15"/>
                    <w:szCs w:val="15"/>
                  </w:rPr>
                  <w:t>其他</w:t>
                </w:r>
              </w:p>
            </w:tc>
          </w:sdtContent>
        </w:sdt>
        <w:tc>
          <w:tcPr>
            <w:tcW w:w="1843" w:type="dxa"/>
            <w:vMerge/>
          </w:tcPr>
          <w:p w:rsidR="00F120AA" w:rsidRDefault="00F120AA">
            <w:pPr>
              <w:adjustRightInd w:val="0"/>
              <w:snapToGrid w:val="0"/>
              <w:jc w:val="center"/>
              <w:rPr>
                <w:color w:val="000000" w:themeColor="text1"/>
                <w:sz w:val="15"/>
                <w:szCs w:val="15"/>
              </w:rPr>
            </w:pPr>
          </w:p>
        </w:tc>
        <w:tc>
          <w:tcPr>
            <w:tcW w:w="567" w:type="dxa"/>
            <w:vMerge/>
          </w:tcPr>
          <w:p w:rsidR="00F120AA" w:rsidRDefault="00F120AA">
            <w:pPr>
              <w:adjustRightInd w:val="0"/>
              <w:snapToGrid w:val="0"/>
              <w:jc w:val="center"/>
              <w:rPr>
                <w:color w:val="000000" w:themeColor="text1"/>
                <w:sz w:val="15"/>
                <w:szCs w:val="15"/>
              </w:rPr>
            </w:pPr>
          </w:p>
        </w:tc>
        <w:tc>
          <w:tcPr>
            <w:tcW w:w="1701" w:type="dxa"/>
            <w:vMerge/>
          </w:tcPr>
          <w:p w:rsidR="00F120AA" w:rsidRDefault="00F120AA">
            <w:pPr>
              <w:jc w:val="center"/>
              <w:rPr>
                <w:color w:val="000000" w:themeColor="text1"/>
                <w:sz w:val="15"/>
                <w:szCs w:val="15"/>
              </w:rPr>
            </w:pPr>
          </w:p>
        </w:tc>
        <w:tc>
          <w:tcPr>
            <w:tcW w:w="1276" w:type="dxa"/>
            <w:vMerge/>
          </w:tcPr>
          <w:p w:rsidR="00F120AA" w:rsidRDefault="00F120AA">
            <w:pPr>
              <w:adjustRightInd w:val="0"/>
              <w:snapToGrid w:val="0"/>
              <w:jc w:val="center"/>
              <w:rPr>
                <w:color w:val="000000" w:themeColor="text1"/>
                <w:sz w:val="15"/>
                <w:szCs w:val="15"/>
              </w:rPr>
            </w:pPr>
          </w:p>
        </w:tc>
        <w:tc>
          <w:tcPr>
            <w:tcW w:w="1842" w:type="dxa"/>
            <w:vMerge/>
          </w:tcPr>
          <w:p w:rsidR="00F120AA" w:rsidRDefault="00F120AA">
            <w:pPr>
              <w:adjustRightInd w:val="0"/>
              <w:snapToGrid w:val="0"/>
              <w:jc w:val="center"/>
              <w:rPr>
                <w:color w:val="000000" w:themeColor="text1"/>
                <w:sz w:val="15"/>
                <w:szCs w:val="15"/>
              </w:rPr>
            </w:pPr>
          </w:p>
        </w:tc>
        <w:tc>
          <w:tcPr>
            <w:tcW w:w="1843" w:type="dxa"/>
            <w:vMerge/>
          </w:tcPr>
          <w:p w:rsidR="00F120AA" w:rsidRDefault="00F120AA">
            <w:pPr>
              <w:adjustRightInd w:val="0"/>
              <w:snapToGrid w:val="0"/>
              <w:jc w:val="center"/>
              <w:rPr>
                <w:color w:val="000000" w:themeColor="text1"/>
                <w:sz w:val="15"/>
                <w:szCs w:val="15"/>
              </w:rPr>
            </w:pPr>
          </w:p>
        </w:tc>
        <w:tc>
          <w:tcPr>
            <w:tcW w:w="1985" w:type="dxa"/>
            <w:vMerge/>
          </w:tcPr>
          <w:p w:rsidR="00F120AA" w:rsidRDefault="00F120AA">
            <w:pPr>
              <w:adjustRightInd w:val="0"/>
              <w:snapToGrid w:val="0"/>
              <w:jc w:val="center"/>
              <w:rPr>
                <w:color w:val="000000" w:themeColor="text1"/>
                <w:sz w:val="15"/>
                <w:szCs w:val="15"/>
              </w:rPr>
            </w:pPr>
          </w:p>
        </w:tc>
      </w:tr>
      <w:tr w:rsidR="00F120AA">
        <w:trPr>
          <w:trHeight w:val="20"/>
        </w:trPr>
        <w:sdt>
          <w:sdtPr>
            <w:rPr>
              <w:color w:val="000000" w:themeColor="text1"/>
              <w:sz w:val="15"/>
              <w:szCs w:val="15"/>
            </w:rPr>
            <w:tag w:val="_PLD_b00b327c7ecc4ad1bfafd8f9c1a6ce86"/>
            <w:id w:val="726189701"/>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一、上年</w:t>
                </w:r>
                <w:r>
                  <w:rPr>
                    <w:rFonts w:hint="eastAsia"/>
                    <w:color w:val="000000" w:themeColor="text1"/>
                    <w:sz w:val="15"/>
                    <w:szCs w:val="15"/>
                  </w:rPr>
                  <w:t>期</w:t>
                </w:r>
                <w:r>
                  <w:rPr>
                    <w:color w:val="000000" w:themeColor="text1"/>
                    <w:sz w:val="15"/>
                    <w:szCs w:val="15"/>
                  </w:rPr>
                  <w:t>末余额</w:t>
                </w:r>
              </w:p>
            </w:tc>
          </w:sdtContent>
        </w:sdt>
        <w:tc>
          <w:tcPr>
            <w:tcW w:w="1843"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tcBorders>
              <w:left w:val="single" w:sz="4" w:space="0" w:color="auto"/>
            </w:tcBorders>
            <w:vAlign w:val="center"/>
          </w:tcPr>
          <w:p w:rsidR="00F120AA" w:rsidRDefault="008D24C0">
            <w:pPr>
              <w:jc w:val="right"/>
              <w:rPr>
                <w:sz w:val="15"/>
                <w:szCs w:val="15"/>
              </w:rPr>
            </w:pPr>
            <w:r>
              <w:rPr>
                <w:sz w:val="15"/>
                <w:szCs w:val="15"/>
              </w:rPr>
              <w:t>3,162,078,625.57</w:t>
            </w:r>
          </w:p>
        </w:tc>
        <w:tc>
          <w:tcPr>
            <w:tcW w:w="567" w:type="dxa"/>
            <w:vAlign w:val="center"/>
          </w:tcPr>
          <w:p w:rsidR="00F120AA" w:rsidRDefault="00F120AA">
            <w:pPr>
              <w:jc w:val="right"/>
              <w:rPr>
                <w:sz w:val="15"/>
                <w:szCs w:val="15"/>
              </w:rPr>
            </w:pPr>
          </w:p>
        </w:tc>
        <w:tc>
          <w:tcPr>
            <w:tcW w:w="1701" w:type="dxa"/>
            <w:vAlign w:val="center"/>
          </w:tcPr>
          <w:p w:rsidR="00F120AA" w:rsidRDefault="008D24C0">
            <w:pPr>
              <w:jc w:val="right"/>
              <w:rPr>
                <w:sz w:val="15"/>
                <w:szCs w:val="15"/>
              </w:rPr>
            </w:pPr>
            <w:r>
              <w:rPr>
                <w:sz w:val="15"/>
                <w:szCs w:val="15"/>
              </w:rPr>
              <w:t>-4,556,024.25</w:t>
            </w:r>
          </w:p>
        </w:tc>
        <w:tc>
          <w:tcPr>
            <w:tcW w:w="1276" w:type="dxa"/>
            <w:vAlign w:val="center"/>
          </w:tcPr>
          <w:p w:rsidR="00F120AA" w:rsidRDefault="008D24C0">
            <w:pPr>
              <w:jc w:val="right"/>
              <w:rPr>
                <w:sz w:val="15"/>
                <w:szCs w:val="15"/>
              </w:rPr>
            </w:pPr>
            <w:r>
              <w:rPr>
                <w:sz w:val="15"/>
                <w:szCs w:val="15"/>
              </w:rPr>
              <w:t>15,948.21</w:t>
            </w:r>
          </w:p>
        </w:tc>
        <w:tc>
          <w:tcPr>
            <w:tcW w:w="1842" w:type="dxa"/>
            <w:vAlign w:val="center"/>
          </w:tcPr>
          <w:p w:rsidR="00F120AA" w:rsidRDefault="008D24C0">
            <w:pPr>
              <w:jc w:val="right"/>
              <w:rPr>
                <w:sz w:val="15"/>
                <w:szCs w:val="15"/>
              </w:rPr>
            </w:pPr>
            <w:r>
              <w:rPr>
                <w:sz w:val="15"/>
                <w:szCs w:val="15"/>
              </w:rPr>
              <w:t>136,343,349.65</w:t>
            </w:r>
          </w:p>
        </w:tc>
        <w:tc>
          <w:tcPr>
            <w:tcW w:w="1843" w:type="dxa"/>
            <w:vAlign w:val="center"/>
          </w:tcPr>
          <w:p w:rsidR="00F120AA" w:rsidRDefault="008D24C0">
            <w:pPr>
              <w:jc w:val="right"/>
              <w:rPr>
                <w:sz w:val="15"/>
                <w:szCs w:val="15"/>
              </w:rPr>
            </w:pPr>
            <w:r>
              <w:rPr>
                <w:sz w:val="15"/>
                <w:szCs w:val="15"/>
              </w:rPr>
              <w:t>131,605,353.55</w:t>
            </w:r>
          </w:p>
        </w:tc>
        <w:tc>
          <w:tcPr>
            <w:tcW w:w="1985" w:type="dxa"/>
            <w:vAlign w:val="center"/>
          </w:tcPr>
          <w:p w:rsidR="00F120AA" w:rsidRDefault="008D24C0">
            <w:pPr>
              <w:jc w:val="right"/>
              <w:rPr>
                <w:sz w:val="15"/>
                <w:szCs w:val="15"/>
              </w:rPr>
            </w:pPr>
            <w:r>
              <w:rPr>
                <w:sz w:val="15"/>
                <w:szCs w:val="15"/>
              </w:rPr>
              <w:t>4,612,353,535.73</w:t>
            </w:r>
          </w:p>
        </w:tc>
      </w:tr>
      <w:tr w:rsidR="00F120AA">
        <w:trPr>
          <w:trHeight w:val="20"/>
        </w:trPr>
        <w:sdt>
          <w:sdtPr>
            <w:rPr>
              <w:color w:val="000000" w:themeColor="text1"/>
              <w:sz w:val="15"/>
              <w:szCs w:val="15"/>
            </w:rPr>
            <w:tag w:val="_PLD_87ad1d45ba9b40488fdf5165b8168def"/>
            <w:id w:val="895857565"/>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加：会计政策变更</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318"/>
        </w:trPr>
        <w:sdt>
          <w:sdtPr>
            <w:rPr>
              <w:color w:val="000000" w:themeColor="text1"/>
              <w:sz w:val="15"/>
              <w:szCs w:val="15"/>
            </w:rPr>
            <w:tag w:val="_PLD_494f8b7216f946d9a09f6954da6ee226"/>
            <w:id w:val="-520467902"/>
            <w:lock w:val="sdtLocked"/>
          </w:sdtPr>
          <w:sdtEndPr/>
          <w:sdtContent>
            <w:tc>
              <w:tcPr>
                <w:tcW w:w="1844" w:type="dxa"/>
              </w:tcPr>
              <w:p w:rsidR="00F120AA" w:rsidRDefault="008D24C0">
                <w:pPr>
                  <w:ind w:firstLineChars="200" w:firstLine="300"/>
                  <w:rPr>
                    <w:color w:val="000000" w:themeColor="text1"/>
                    <w:sz w:val="15"/>
                    <w:szCs w:val="15"/>
                  </w:rPr>
                </w:pPr>
                <w:r>
                  <w:rPr>
                    <w:color w:val="000000" w:themeColor="text1"/>
                    <w:sz w:val="15"/>
                    <w:szCs w:val="15"/>
                  </w:rPr>
                  <w:t>前期差错更正</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cdd9f72b38894c3eb70b005a61432c29"/>
            <w:id w:val="701822650"/>
            <w:lock w:val="sdtLocked"/>
          </w:sdtPr>
          <w:sdtEndPr/>
          <w:sdtContent>
            <w:tc>
              <w:tcPr>
                <w:tcW w:w="1844" w:type="dxa"/>
              </w:tcPr>
              <w:p w:rsidR="00F120AA" w:rsidRDefault="008D24C0">
                <w:pPr>
                  <w:ind w:firstLineChars="200" w:firstLine="300"/>
                  <w:rPr>
                    <w:color w:val="000000" w:themeColor="text1"/>
                    <w:sz w:val="15"/>
                    <w:szCs w:val="15"/>
                  </w:rPr>
                </w:pPr>
                <w:r>
                  <w:rPr>
                    <w:rFonts w:hint="eastAsia"/>
                    <w:color w:val="000000" w:themeColor="text1"/>
                    <w:sz w:val="15"/>
                    <w:szCs w:val="15"/>
                  </w:rPr>
                  <w:t>其他</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8593e1735c664981bacefcb1a0cab245"/>
            <w:id w:val="-1484693632"/>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二、本年</w:t>
                </w:r>
                <w:r>
                  <w:rPr>
                    <w:rFonts w:hint="eastAsia"/>
                    <w:color w:val="000000" w:themeColor="text1"/>
                    <w:sz w:val="15"/>
                    <w:szCs w:val="15"/>
                  </w:rPr>
                  <w:t>期</w:t>
                </w:r>
                <w:r>
                  <w:rPr>
                    <w:color w:val="000000" w:themeColor="text1"/>
                    <w:sz w:val="15"/>
                    <w:szCs w:val="15"/>
                  </w:rPr>
                  <w:t>初余额</w:t>
                </w:r>
              </w:p>
            </w:tc>
          </w:sdtContent>
        </w:sdt>
        <w:tc>
          <w:tcPr>
            <w:tcW w:w="1843"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tcBorders>
              <w:left w:val="single" w:sz="4" w:space="0" w:color="auto"/>
            </w:tcBorders>
            <w:vAlign w:val="center"/>
          </w:tcPr>
          <w:p w:rsidR="00F120AA" w:rsidRDefault="008D24C0">
            <w:pPr>
              <w:jc w:val="right"/>
              <w:rPr>
                <w:sz w:val="15"/>
                <w:szCs w:val="15"/>
              </w:rPr>
            </w:pPr>
            <w:r>
              <w:rPr>
                <w:sz w:val="15"/>
                <w:szCs w:val="15"/>
              </w:rPr>
              <w:t>3,162,078,625.57</w:t>
            </w:r>
          </w:p>
        </w:tc>
        <w:tc>
          <w:tcPr>
            <w:tcW w:w="567" w:type="dxa"/>
            <w:vAlign w:val="center"/>
          </w:tcPr>
          <w:p w:rsidR="00F120AA" w:rsidRDefault="00F120AA">
            <w:pPr>
              <w:jc w:val="right"/>
              <w:rPr>
                <w:sz w:val="15"/>
                <w:szCs w:val="15"/>
              </w:rPr>
            </w:pPr>
          </w:p>
        </w:tc>
        <w:tc>
          <w:tcPr>
            <w:tcW w:w="1701" w:type="dxa"/>
            <w:vAlign w:val="center"/>
          </w:tcPr>
          <w:p w:rsidR="00F120AA" w:rsidRDefault="008D24C0">
            <w:pPr>
              <w:jc w:val="right"/>
              <w:rPr>
                <w:sz w:val="15"/>
                <w:szCs w:val="15"/>
              </w:rPr>
            </w:pPr>
            <w:r>
              <w:rPr>
                <w:sz w:val="15"/>
                <w:szCs w:val="15"/>
              </w:rPr>
              <w:t>-4,556,024.25</w:t>
            </w:r>
          </w:p>
        </w:tc>
        <w:tc>
          <w:tcPr>
            <w:tcW w:w="1276" w:type="dxa"/>
            <w:vAlign w:val="center"/>
          </w:tcPr>
          <w:p w:rsidR="00F120AA" w:rsidRDefault="008D24C0">
            <w:pPr>
              <w:jc w:val="right"/>
              <w:rPr>
                <w:sz w:val="15"/>
                <w:szCs w:val="15"/>
              </w:rPr>
            </w:pPr>
            <w:r>
              <w:rPr>
                <w:sz w:val="15"/>
                <w:szCs w:val="15"/>
              </w:rPr>
              <w:t>15,948.21</w:t>
            </w:r>
          </w:p>
        </w:tc>
        <w:tc>
          <w:tcPr>
            <w:tcW w:w="1842" w:type="dxa"/>
            <w:vAlign w:val="center"/>
          </w:tcPr>
          <w:p w:rsidR="00F120AA" w:rsidRDefault="008D24C0">
            <w:pPr>
              <w:jc w:val="right"/>
              <w:rPr>
                <w:sz w:val="15"/>
                <w:szCs w:val="15"/>
              </w:rPr>
            </w:pPr>
            <w:r>
              <w:rPr>
                <w:sz w:val="15"/>
                <w:szCs w:val="15"/>
              </w:rPr>
              <w:t>136,343,349.65</w:t>
            </w:r>
          </w:p>
        </w:tc>
        <w:tc>
          <w:tcPr>
            <w:tcW w:w="1843" w:type="dxa"/>
            <w:vAlign w:val="center"/>
          </w:tcPr>
          <w:p w:rsidR="00F120AA" w:rsidRDefault="008D24C0">
            <w:pPr>
              <w:jc w:val="right"/>
              <w:rPr>
                <w:sz w:val="15"/>
                <w:szCs w:val="15"/>
              </w:rPr>
            </w:pPr>
            <w:r>
              <w:rPr>
                <w:sz w:val="15"/>
                <w:szCs w:val="15"/>
              </w:rPr>
              <w:t>131,605,353.55</w:t>
            </w:r>
          </w:p>
        </w:tc>
        <w:tc>
          <w:tcPr>
            <w:tcW w:w="1985" w:type="dxa"/>
            <w:vAlign w:val="center"/>
          </w:tcPr>
          <w:p w:rsidR="00F120AA" w:rsidRDefault="008D24C0">
            <w:pPr>
              <w:jc w:val="right"/>
              <w:rPr>
                <w:sz w:val="15"/>
                <w:szCs w:val="15"/>
              </w:rPr>
            </w:pPr>
            <w:r>
              <w:rPr>
                <w:sz w:val="15"/>
                <w:szCs w:val="15"/>
              </w:rPr>
              <w:t>4,612,353,535.73</w:t>
            </w:r>
          </w:p>
        </w:tc>
      </w:tr>
      <w:tr w:rsidR="00F120AA">
        <w:trPr>
          <w:trHeight w:val="20"/>
        </w:trPr>
        <w:sdt>
          <w:sdtPr>
            <w:rPr>
              <w:color w:val="000000" w:themeColor="text1"/>
              <w:sz w:val="15"/>
              <w:szCs w:val="15"/>
            </w:rPr>
            <w:tag w:val="_PLD_9ce2d31f4fd34371930cec7fd79a4318"/>
            <w:id w:val="-6678352"/>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三、本</w:t>
                </w:r>
                <w:r>
                  <w:rPr>
                    <w:rFonts w:hint="eastAsia"/>
                    <w:color w:val="000000" w:themeColor="text1"/>
                    <w:sz w:val="15"/>
                    <w:szCs w:val="15"/>
                  </w:rPr>
                  <w:t>期</w:t>
                </w:r>
                <w:r>
                  <w:rPr>
                    <w:color w:val="000000" w:themeColor="text1"/>
                    <w:sz w:val="15"/>
                    <w:szCs w:val="15"/>
                  </w:rPr>
                  <w:t>增减变动金额（减少以“－”号填列）</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8D24C0">
            <w:pPr>
              <w:jc w:val="right"/>
              <w:rPr>
                <w:sz w:val="15"/>
                <w:szCs w:val="15"/>
              </w:rPr>
            </w:pPr>
            <w:r>
              <w:rPr>
                <w:sz w:val="15"/>
                <w:szCs w:val="15"/>
              </w:rPr>
              <w:t>53,375.91</w:t>
            </w:r>
          </w:p>
        </w:tc>
        <w:tc>
          <w:tcPr>
            <w:tcW w:w="1842" w:type="dxa"/>
            <w:vAlign w:val="center"/>
          </w:tcPr>
          <w:p w:rsidR="00F120AA" w:rsidRDefault="00F120AA">
            <w:pPr>
              <w:jc w:val="right"/>
              <w:rPr>
                <w:sz w:val="15"/>
                <w:szCs w:val="15"/>
              </w:rPr>
            </w:pPr>
          </w:p>
        </w:tc>
        <w:tc>
          <w:tcPr>
            <w:tcW w:w="1843" w:type="dxa"/>
            <w:vAlign w:val="center"/>
          </w:tcPr>
          <w:p w:rsidR="00F120AA" w:rsidRDefault="008D24C0">
            <w:pPr>
              <w:jc w:val="right"/>
              <w:rPr>
                <w:sz w:val="15"/>
                <w:szCs w:val="15"/>
              </w:rPr>
            </w:pPr>
            <w:r>
              <w:rPr>
                <w:sz w:val="15"/>
                <w:szCs w:val="15"/>
              </w:rPr>
              <w:t>-54,591,468.33</w:t>
            </w:r>
          </w:p>
        </w:tc>
        <w:tc>
          <w:tcPr>
            <w:tcW w:w="1985" w:type="dxa"/>
            <w:vAlign w:val="center"/>
          </w:tcPr>
          <w:p w:rsidR="00F120AA" w:rsidRDefault="008D24C0">
            <w:pPr>
              <w:jc w:val="right"/>
              <w:rPr>
                <w:sz w:val="15"/>
                <w:szCs w:val="15"/>
              </w:rPr>
            </w:pPr>
            <w:r>
              <w:rPr>
                <w:sz w:val="15"/>
                <w:szCs w:val="15"/>
              </w:rPr>
              <w:t>-54,538,092.42</w:t>
            </w:r>
          </w:p>
        </w:tc>
      </w:tr>
      <w:tr w:rsidR="00F120AA">
        <w:trPr>
          <w:trHeight w:val="20"/>
        </w:trPr>
        <w:sdt>
          <w:sdtPr>
            <w:rPr>
              <w:color w:val="000000" w:themeColor="text1"/>
              <w:sz w:val="15"/>
              <w:szCs w:val="15"/>
            </w:rPr>
            <w:tag w:val="_PLD_8e61c9577cd8495fb0815773685b00bb"/>
            <w:id w:val="1629197302"/>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（一）综合收益总额</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-7,116,817.01</w:t>
            </w:r>
          </w:p>
        </w:tc>
        <w:tc>
          <w:tcPr>
            <w:tcW w:w="1985" w:type="dxa"/>
            <w:vAlign w:val="center"/>
          </w:tcPr>
          <w:p w:rsidR="00F120AA" w:rsidRDefault="008D24C0">
            <w:pPr>
              <w:jc w:val="right"/>
              <w:rPr>
                <w:sz w:val="15"/>
                <w:szCs w:val="15"/>
              </w:rPr>
            </w:pPr>
            <w:r>
              <w:rPr>
                <w:sz w:val="15"/>
                <w:szCs w:val="15"/>
              </w:rPr>
              <w:t>-7,116,817.01</w:t>
            </w:r>
          </w:p>
        </w:tc>
      </w:tr>
      <w:tr w:rsidR="00F120AA">
        <w:trPr>
          <w:trHeight w:val="20"/>
        </w:trPr>
        <w:sdt>
          <w:sdtPr>
            <w:rPr>
              <w:color w:val="000000" w:themeColor="text1"/>
              <w:sz w:val="15"/>
              <w:szCs w:val="15"/>
            </w:rPr>
            <w:tag w:val="_PLD_e11fbdac72bf4f84a5635701204e5724"/>
            <w:id w:val="-1792736113"/>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二</w:t>
                </w:r>
                <w:r>
                  <w:rPr>
                    <w:color w:val="000000" w:themeColor="text1"/>
                    <w:sz w:val="15"/>
                    <w:szCs w:val="15"/>
                  </w:rPr>
                  <w:t>）所有者投入和减少资本</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7b195f652f0542a9b8fb6e62990feb42"/>
            <w:id w:val="643780245"/>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1．所有者投入的普通股</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4873337789fc42b5ae8485de96f3dad3"/>
            <w:id w:val="173924076"/>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2．其他权益工具持有者投入资本</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83c73c5580c0412189f697f05780f9af"/>
            <w:id w:val="1841580278"/>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．股份支付计入所有者权益的金额</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b328cbc349734354ae3aacf675414174"/>
            <w:id w:val="1574305071"/>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4</w:t>
                </w:r>
                <w:r>
                  <w:rPr>
                    <w:color w:val="000000" w:themeColor="text1"/>
                    <w:sz w:val="15"/>
                    <w:szCs w:val="15"/>
                  </w:rPr>
                  <w:t>．其他</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9773183e97be44a1a360188937e7fe10"/>
            <w:id w:val="1385526409"/>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三</w:t>
                </w:r>
                <w:r>
                  <w:rPr>
                    <w:color w:val="000000" w:themeColor="text1"/>
                    <w:sz w:val="15"/>
                    <w:szCs w:val="15"/>
                  </w:rPr>
                  <w:t>）利润分配</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-47,474,651.32</w:t>
            </w:r>
          </w:p>
        </w:tc>
        <w:tc>
          <w:tcPr>
            <w:tcW w:w="1985" w:type="dxa"/>
            <w:vAlign w:val="center"/>
          </w:tcPr>
          <w:p w:rsidR="00F120AA" w:rsidRDefault="008D24C0">
            <w:pPr>
              <w:jc w:val="right"/>
              <w:rPr>
                <w:sz w:val="15"/>
                <w:szCs w:val="15"/>
              </w:rPr>
            </w:pPr>
            <w:r>
              <w:rPr>
                <w:sz w:val="15"/>
                <w:szCs w:val="15"/>
              </w:rPr>
              <w:t>-47,474,651.32</w:t>
            </w:r>
          </w:p>
        </w:tc>
      </w:tr>
      <w:tr w:rsidR="00F120AA">
        <w:trPr>
          <w:trHeight w:val="20"/>
        </w:trPr>
        <w:sdt>
          <w:sdtPr>
            <w:rPr>
              <w:color w:val="000000" w:themeColor="text1"/>
              <w:sz w:val="15"/>
              <w:szCs w:val="15"/>
            </w:rPr>
            <w:tag w:val="_PLD_49d633deae854098a44173514bb3a7b3"/>
            <w:id w:val="26543769"/>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1．提取盈余公积</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97bd41fffab4497fb1be0b345aef17bd"/>
            <w:id w:val="1650021824"/>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2</w:t>
                </w:r>
                <w:r>
                  <w:rPr>
                    <w:color w:val="000000" w:themeColor="text1"/>
                    <w:sz w:val="15"/>
                    <w:szCs w:val="15"/>
                  </w:rPr>
                  <w:t>．对所有者（或股东）的分配</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-47,474,651.32</w:t>
            </w:r>
          </w:p>
        </w:tc>
        <w:tc>
          <w:tcPr>
            <w:tcW w:w="1985" w:type="dxa"/>
            <w:vAlign w:val="center"/>
          </w:tcPr>
          <w:p w:rsidR="00F120AA" w:rsidRDefault="008D24C0">
            <w:pPr>
              <w:jc w:val="right"/>
              <w:rPr>
                <w:sz w:val="15"/>
                <w:szCs w:val="15"/>
              </w:rPr>
            </w:pPr>
            <w:r>
              <w:rPr>
                <w:sz w:val="15"/>
                <w:szCs w:val="15"/>
              </w:rPr>
              <w:t>-47,474,651.32</w:t>
            </w:r>
          </w:p>
        </w:tc>
      </w:tr>
      <w:tr w:rsidR="00F120AA">
        <w:trPr>
          <w:trHeight w:val="20"/>
        </w:trPr>
        <w:sdt>
          <w:sdtPr>
            <w:rPr>
              <w:color w:val="000000" w:themeColor="text1"/>
              <w:sz w:val="15"/>
              <w:szCs w:val="15"/>
            </w:rPr>
            <w:tag w:val="_PLD_a5c6789730e84b389ee95f39091419a8"/>
            <w:id w:val="-48689739"/>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3</w:t>
                </w:r>
                <w:r>
                  <w:rPr>
                    <w:color w:val="000000" w:themeColor="text1"/>
                    <w:sz w:val="15"/>
                    <w:szCs w:val="15"/>
                  </w:rPr>
                  <w:t>．其他</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9c529a92f12642ed93c3ac5d7c5ef52b"/>
            <w:id w:val="327330028"/>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w:t>
                </w:r>
                <w:r>
                  <w:rPr>
                    <w:rFonts w:hint="eastAsia"/>
                    <w:color w:val="000000" w:themeColor="text1"/>
                    <w:sz w:val="15"/>
                    <w:szCs w:val="15"/>
                  </w:rPr>
                  <w:t>四</w:t>
                </w:r>
                <w:r>
                  <w:rPr>
                    <w:color w:val="000000" w:themeColor="text1"/>
                    <w:sz w:val="15"/>
                    <w:szCs w:val="15"/>
                  </w:rPr>
                  <w:t>）所有者权益内部结转</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084a56709ef243f89e8f0aead886c10d"/>
            <w:id w:val="-831902018"/>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1．资本公积转增资本（或股本）</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22df50d156334ad9a740cc6d62e17f0b"/>
            <w:id w:val="-1856412817"/>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2．盈余公积转增资本（或股本）</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4846580862224d1a9e17a9af1fe14d07"/>
            <w:id w:val="-272400371"/>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3．盈余公积弥补亏损</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844" w:type="dxa"/>
          </w:tcPr>
          <w:sdt>
            <w:sdtPr>
              <w:rPr>
                <w:color w:val="000000" w:themeColor="text1"/>
                <w:sz w:val="15"/>
                <w:szCs w:val="15"/>
              </w:rPr>
              <w:tag w:val="_PLD_a2566358e2dc4d0b9e534ee13a2b1a26"/>
              <w:id w:val="-1049305790"/>
              <w:lock w:val="sdtLocked"/>
            </w:sdtPr>
            <w:sdtEndPr/>
            <w:sdtContent>
              <w:p w:rsidR="00F120AA" w:rsidRDefault="008D24C0">
                <w:pPr>
                  <w:rPr>
                    <w:color w:val="000000" w:themeColor="text1"/>
                    <w:sz w:val="15"/>
                    <w:szCs w:val="15"/>
                  </w:rPr>
                </w:pPr>
                <w:r>
                  <w:rPr>
                    <w:color w:val="000000" w:themeColor="text1"/>
                    <w:sz w:val="15"/>
                    <w:szCs w:val="15"/>
                  </w:rPr>
                  <w:t>4．设定受益计划变动额结转留存收益</w:t>
                </w:r>
              </w:p>
            </w:sdtContent>
          </w:sdt>
        </w:tc>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844" w:type="dxa"/>
          </w:tcPr>
          <w:sdt>
            <w:sdtPr>
              <w:rPr>
                <w:color w:val="000000" w:themeColor="text1"/>
                <w:sz w:val="15"/>
                <w:szCs w:val="15"/>
              </w:rPr>
              <w:tag w:val="_PLD_659907ea90ce4ac18323403c6e02efd1"/>
              <w:id w:val="-1973130275"/>
              <w:lock w:val="sdtLocked"/>
            </w:sdtPr>
            <w:sdtEndPr/>
            <w:sdtContent>
              <w:p w:rsidR="00F120AA" w:rsidRDefault="008D24C0">
                <w:pPr>
                  <w:rPr>
                    <w:color w:val="000000" w:themeColor="text1"/>
                    <w:sz w:val="15"/>
                    <w:szCs w:val="15"/>
                  </w:rPr>
                </w:pPr>
                <w:r>
                  <w:rPr>
                    <w:color w:val="000000" w:themeColor="text1"/>
                    <w:sz w:val="15"/>
                    <w:szCs w:val="15"/>
                  </w:rPr>
                  <w:t>5．其他综合收益结转留存收益</w:t>
                </w:r>
              </w:p>
            </w:sdtContent>
          </w:sdt>
        </w:tc>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tc>
          <w:tcPr>
            <w:tcW w:w="1844" w:type="dxa"/>
          </w:tcPr>
          <w:sdt>
            <w:sdtPr>
              <w:rPr>
                <w:color w:val="000000" w:themeColor="text1"/>
                <w:sz w:val="15"/>
                <w:szCs w:val="15"/>
              </w:rPr>
              <w:tag w:val="_PLD_811577c623d04471a27af10d35119258"/>
              <w:id w:val="1669831306"/>
              <w:lock w:val="sdtLocked"/>
            </w:sdtPr>
            <w:sdtEndPr/>
            <w:sdtContent>
              <w:p w:rsidR="00F120AA" w:rsidRDefault="008D24C0">
                <w:pPr>
                  <w:rPr>
                    <w:color w:val="000000" w:themeColor="text1"/>
                    <w:sz w:val="15"/>
                    <w:szCs w:val="15"/>
                  </w:rPr>
                </w:pPr>
                <w:r>
                  <w:rPr>
                    <w:color w:val="000000" w:themeColor="text1"/>
                    <w:sz w:val="15"/>
                    <w:szCs w:val="15"/>
                  </w:rPr>
                  <w:t>6．其他</w:t>
                </w:r>
              </w:p>
            </w:sdtContent>
          </w:sdt>
        </w:tc>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2a0b15de13474fe285b68b48e29b688f"/>
            <w:id w:val="291720243"/>
            <w:lock w:val="sdtLocked"/>
          </w:sdtPr>
          <w:sdtEndPr/>
          <w:sdtContent>
            <w:tc>
              <w:tcPr>
                <w:tcW w:w="1844" w:type="dxa"/>
                <w:vAlign w:val="center"/>
              </w:tcPr>
              <w:p w:rsidR="00F120AA" w:rsidRDefault="008D24C0">
                <w:pPr>
                  <w:rPr>
                    <w:color w:val="000000" w:themeColor="text1"/>
                    <w:sz w:val="15"/>
                    <w:szCs w:val="15"/>
                  </w:rPr>
                </w:pPr>
                <w:r>
                  <w:rPr>
                    <w:rFonts w:hint="eastAsia"/>
                    <w:color w:val="000000" w:themeColor="text1"/>
                    <w:sz w:val="15"/>
                    <w:szCs w:val="15"/>
                  </w:rPr>
                  <w:t>（五）专项储备</w:t>
                </w:r>
              </w:p>
            </w:tc>
          </w:sdtContent>
        </w:sdt>
        <w:tc>
          <w:tcPr>
            <w:tcW w:w="1843" w:type="dxa"/>
            <w:tcBorders>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8D24C0">
            <w:pPr>
              <w:jc w:val="right"/>
              <w:rPr>
                <w:sz w:val="15"/>
                <w:szCs w:val="15"/>
              </w:rPr>
            </w:pPr>
            <w:r>
              <w:rPr>
                <w:sz w:val="15"/>
                <w:szCs w:val="15"/>
              </w:rPr>
              <w:t>53,375.91</w:t>
            </w:r>
          </w:p>
        </w:tc>
        <w:tc>
          <w:tcPr>
            <w:tcW w:w="1842"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8D24C0">
            <w:pPr>
              <w:jc w:val="right"/>
              <w:rPr>
                <w:sz w:val="15"/>
                <w:szCs w:val="15"/>
              </w:rPr>
            </w:pPr>
            <w:r>
              <w:rPr>
                <w:sz w:val="15"/>
                <w:szCs w:val="15"/>
              </w:rPr>
              <w:t>53,375.91</w:t>
            </w:r>
          </w:p>
        </w:tc>
      </w:tr>
      <w:tr w:rsidR="00F120AA">
        <w:trPr>
          <w:trHeight w:val="20"/>
        </w:trPr>
        <w:sdt>
          <w:sdtPr>
            <w:rPr>
              <w:color w:val="000000" w:themeColor="text1"/>
              <w:sz w:val="15"/>
              <w:szCs w:val="15"/>
            </w:rPr>
            <w:tag w:val="_PLD_8be2fdb078fc42cdaebf61e81ed6d67b"/>
            <w:id w:val="-1746250728"/>
            <w:lock w:val="sdtLocked"/>
          </w:sdtPr>
          <w:sdtEndPr/>
          <w:sdtContent>
            <w:tc>
              <w:tcPr>
                <w:tcW w:w="1844" w:type="dxa"/>
                <w:vAlign w:val="center"/>
              </w:tcPr>
              <w:p w:rsidR="00F120AA" w:rsidRDefault="008D24C0">
                <w:pPr>
                  <w:rPr>
                    <w:color w:val="000000" w:themeColor="text1"/>
                    <w:sz w:val="15"/>
                    <w:szCs w:val="15"/>
                  </w:rPr>
                </w:pPr>
                <w:r>
                  <w:rPr>
                    <w:rFonts w:hint="eastAsia"/>
                    <w:color w:val="000000" w:themeColor="text1"/>
                    <w:sz w:val="15"/>
                    <w:szCs w:val="15"/>
                  </w:rPr>
                  <w:t>1．本期提取</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8D24C0">
            <w:pPr>
              <w:jc w:val="right"/>
              <w:rPr>
                <w:sz w:val="15"/>
                <w:szCs w:val="15"/>
              </w:rPr>
            </w:pPr>
            <w:r>
              <w:rPr>
                <w:sz w:val="15"/>
                <w:szCs w:val="15"/>
              </w:rPr>
              <w:t>540,009.11</w:t>
            </w:r>
          </w:p>
        </w:tc>
        <w:tc>
          <w:tcPr>
            <w:tcW w:w="1842"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8D24C0">
            <w:pPr>
              <w:jc w:val="right"/>
              <w:rPr>
                <w:sz w:val="15"/>
                <w:szCs w:val="15"/>
              </w:rPr>
            </w:pPr>
            <w:r>
              <w:rPr>
                <w:sz w:val="15"/>
                <w:szCs w:val="15"/>
              </w:rPr>
              <w:t>540,009.11</w:t>
            </w:r>
          </w:p>
        </w:tc>
      </w:tr>
      <w:tr w:rsidR="00F120AA">
        <w:trPr>
          <w:trHeight w:val="20"/>
        </w:trPr>
        <w:sdt>
          <w:sdtPr>
            <w:rPr>
              <w:color w:val="000000" w:themeColor="text1"/>
              <w:sz w:val="15"/>
              <w:szCs w:val="15"/>
            </w:rPr>
            <w:tag w:val="_PLD_12344832238e442d9f64388fa2af60f1"/>
            <w:id w:val="1724705033"/>
            <w:lock w:val="sdtLocked"/>
          </w:sdtPr>
          <w:sdtEndPr/>
          <w:sdtContent>
            <w:tc>
              <w:tcPr>
                <w:tcW w:w="1844" w:type="dxa"/>
                <w:vAlign w:val="center"/>
              </w:tcPr>
              <w:p w:rsidR="00F120AA" w:rsidRDefault="008D24C0">
                <w:pPr>
                  <w:rPr>
                    <w:color w:val="000000" w:themeColor="text1"/>
                    <w:sz w:val="15"/>
                    <w:szCs w:val="15"/>
                  </w:rPr>
                </w:pPr>
                <w:r>
                  <w:rPr>
                    <w:rFonts w:hint="eastAsia"/>
                    <w:color w:val="000000" w:themeColor="text1"/>
                    <w:sz w:val="15"/>
                    <w:szCs w:val="15"/>
                  </w:rPr>
                  <w:t>2．本期使用</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8D24C0">
            <w:pPr>
              <w:jc w:val="right"/>
              <w:rPr>
                <w:sz w:val="15"/>
                <w:szCs w:val="15"/>
              </w:rPr>
            </w:pPr>
            <w:r>
              <w:rPr>
                <w:sz w:val="15"/>
                <w:szCs w:val="15"/>
              </w:rPr>
              <w:t>486,633.20</w:t>
            </w:r>
          </w:p>
        </w:tc>
        <w:tc>
          <w:tcPr>
            <w:tcW w:w="1842" w:type="dxa"/>
            <w:vAlign w:val="center"/>
          </w:tcPr>
          <w:p w:rsidR="00F120AA" w:rsidRDefault="00F120AA">
            <w:pPr>
              <w:jc w:val="right"/>
              <w:rPr>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8D24C0">
            <w:pPr>
              <w:jc w:val="right"/>
              <w:rPr>
                <w:sz w:val="15"/>
                <w:szCs w:val="15"/>
              </w:rPr>
            </w:pPr>
            <w:r>
              <w:rPr>
                <w:sz w:val="15"/>
                <w:szCs w:val="15"/>
              </w:rPr>
              <w:t>486,633.20</w:t>
            </w:r>
          </w:p>
        </w:tc>
      </w:tr>
      <w:tr w:rsidR="00F120AA">
        <w:trPr>
          <w:trHeight w:val="20"/>
        </w:trPr>
        <w:sdt>
          <w:sdtPr>
            <w:rPr>
              <w:color w:val="000000" w:themeColor="text1"/>
              <w:sz w:val="15"/>
              <w:szCs w:val="15"/>
            </w:rPr>
            <w:tag w:val="_PLD_adc6cb0ad3a14129b7edac5f396c8fd5"/>
            <w:id w:val="2094118490"/>
            <w:lock w:val="sdtLocked"/>
          </w:sdtPr>
          <w:sdtEndPr/>
          <w:sdtContent>
            <w:tc>
              <w:tcPr>
                <w:tcW w:w="1844" w:type="dxa"/>
              </w:tcPr>
              <w:p w:rsidR="00F120AA" w:rsidRDefault="008D24C0">
                <w:pPr>
                  <w:rPr>
                    <w:color w:val="000000" w:themeColor="text1"/>
                    <w:sz w:val="15"/>
                    <w:szCs w:val="15"/>
                  </w:rPr>
                </w:pPr>
                <w:r>
                  <w:rPr>
                    <w:rFonts w:hint="eastAsia"/>
                    <w:color w:val="000000" w:themeColor="text1"/>
                    <w:sz w:val="15"/>
                    <w:szCs w:val="15"/>
                  </w:rPr>
                  <w:t>（六）其他</w:t>
                </w:r>
              </w:p>
            </w:tc>
          </w:sdtContent>
        </w:sdt>
        <w:tc>
          <w:tcPr>
            <w:tcW w:w="1843" w:type="dxa"/>
            <w:tcBorders>
              <w:right w:val="single" w:sz="4" w:space="0" w:color="auto"/>
            </w:tcBorders>
            <w:vAlign w:val="center"/>
          </w:tcPr>
          <w:p w:rsidR="00F120AA" w:rsidRDefault="00F120AA">
            <w:pPr>
              <w:jc w:val="right"/>
              <w:rPr>
                <w:sz w:val="15"/>
                <w:szCs w:val="15"/>
              </w:rPr>
            </w:pPr>
          </w:p>
        </w:tc>
        <w:tc>
          <w:tcPr>
            <w:tcW w:w="283"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567" w:type="dxa"/>
            <w:vAlign w:val="center"/>
          </w:tcPr>
          <w:p w:rsidR="00F120AA" w:rsidRDefault="00F120AA">
            <w:pPr>
              <w:jc w:val="right"/>
              <w:rPr>
                <w:rFonts w:ascii="Times New Roman" w:eastAsia="Times New Roman" w:hAnsi="Times New Roman" w:cs="Times New Roman"/>
                <w:sz w:val="15"/>
                <w:szCs w:val="15"/>
              </w:rPr>
            </w:pPr>
          </w:p>
        </w:tc>
        <w:tc>
          <w:tcPr>
            <w:tcW w:w="1701" w:type="dxa"/>
            <w:vAlign w:val="center"/>
          </w:tcPr>
          <w:p w:rsidR="00F120AA" w:rsidRDefault="00F120AA">
            <w:pPr>
              <w:jc w:val="right"/>
              <w:rPr>
                <w:rFonts w:ascii="Times New Roman" w:eastAsia="Times New Roman" w:hAnsi="Times New Roman" w:cs="Times New Roman"/>
                <w:sz w:val="15"/>
                <w:szCs w:val="15"/>
              </w:rPr>
            </w:pPr>
          </w:p>
        </w:tc>
        <w:tc>
          <w:tcPr>
            <w:tcW w:w="1276" w:type="dxa"/>
            <w:vAlign w:val="center"/>
          </w:tcPr>
          <w:p w:rsidR="00F120AA" w:rsidRDefault="00F120AA">
            <w:pPr>
              <w:jc w:val="right"/>
              <w:rPr>
                <w:rFonts w:ascii="Times New Roman" w:eastAsia="Times New Roman" w:hAnsi="Times New Roman" w:cs="Times New Roman"/>
                <w:sz w:val="15"/>
                <w:szCs w:val="15"/>
              </w:rPr>
            </w:pPr>
          </w:p>
        </w:tc>
        <w:tc>
          <w:tcPr>
            <w:tcW w:w="1842" w:type="dxa"/>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F120AA">
            <w:pPr>
              <w:jc w:val="right"/>
              <w:rPr>
                <w:rFonts w:ascii="Times New Roman" w:eastAsia="Times New Roman" w:hAnsi="Times New Roman" w:cs="Times New Roman"/>
                <w:sz w:val="15"/>
                <w:szCs w:val="15"/>
              </w:rPr>
            </w:pPr>
          </w:p>
        </w:tc>
        <w:tc>
          <w:tcPr>
            <w:tcW w:w="1985" w:type="dxa"/>
            <w:vAlign w:val="center"/>
          </w:tcPr>
          <w:p w:rsidR="00F120AA" w:rsidRDefault="00F120AA">
            <w:pPr>
              <w:jc w:val="right"/>
              <w:rPr>
                <w:rFonts w:ascii="Times New Roman" w:eastAsia="Times New Roman" w:hAnsi="Times New Roman" w:cs="Times New Roman"/>
                <w:sz w:val="15"/>
                <w:szCs w:val="15"/>
              </w:rPr>
            </w:pPr>
          </w:p>
        </w:tc>
      </w:tr>
      <w:tr w:rsidR="00F120AA">
        <w:trPr>
          <w:trHeight w:val="20"/>
        </w:trPr>
        <w:sdt>
          <w:sdtPr>
            <w:rPr>
              <w:color w:val="000000" w:themeColor="text1"/>
              <w:sz w:val="15"/>
              <w:szCs w:val="15"/>
            </w:rPr>
            <w:tag w:val="_PLD_0009c8b4e5ca4d7083f8b2619f6a4584"/>
            <w:id w:val="-69736268"/>
            <w:lock w:val="sdtLocked"/>
          </w:sdtPr>
          <w:sdtEndPr/>
          <w:sdtContent>
            <w:tc>
              <w:tcPr>
                <w:tcW w:w="1844" w:type="dxa"/>
              </w:tcPr>
              <w:p w:rsidR="00F120AA" w:rsidRDefault="008D24C0">
                <w:pPr>
                  <w:rPr>
                    <w:color w:val="000000" w:themeColor="text1"/>
                    <w:sz w:val="15"/>
                    <w:szCs w:val="15"/>
                  </w:rPr>
                </w:pPr>
                <w:r>
                  <w:rPr>
                    <w:color w:val="000000" w:themeColor="text1"/>
                    <w:sz w:val="15"/>
                    <w:szCs w:val="15"/>
                  </w:rPr>
                  <w:t>四、本期期末余额</w:t>
                </w:r>
              </w:p>
            </w:tc>
          </w:sdtContent>
        </w:sdt>
        <w:tc>
          <w:tcPr>
            <w:tcW w:w="1843" w:type="dxa"/>
            <w:tcBorders>
              <w:right w:val="single" w:sz="4" w:space="0" w:color="auto"/>
            </w:tcBorders>
            <w:vAlign w:val="center"/>
          </w:tcPr>
          <w:p w:rsidR="00F120AA" w:rsidRDefault="008D24C0">
            <w:pPr>
              <w:jc w:val="right"/>
              <w:rPr>
                <w:sz w:val="15"/>
                <w:szCs w:val="15"/>
              </w:rPr>
            </w:pPr>
            <w:r>
              <w:rPr>
                <w:sz w:val="15"/>
                <w:szCs w:val="15"/>
              </w:rPr>
              <w:t>1,186,866,283.00</w:t>
            </w:r>
          </w:p>
        </w:tc>
        <w:tc>
          <w:tcPr>
            <w:tcW w:w="283" w:type="dxa"/>
            <w:tcBorders>
              <w:left w:val="single" w:sz="4" w:space="0" w:color="auto"/>
              <w:right w:val="single" w:sz="4" w:space="0" w:color="auto"/>
            </w:tcBorders>
            <w:vAlign w:val="center"/>
          </w:tcPr>
          <w:p w:rsidR="00F120AA" w:rsidRDefault="00F120AA">
            <w:pPr>
              <w:jc w:val="right"/>
              <w:rPr>
                <w:sz w:val="15"/>
                <w:szCs w:val="15"/>
              </w:rPr>
            </w:pPr>
          </w:p>
        </w:tc>
        <w:tc>
          <w:tcPr>
            <w:tcW w:w="284" w:type="dxa"/>
            <w:tcBorders>
              <w:left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283" w:type="dxa"/>
            <w:tcBorders>
              <w:left w:val="single" w:sz="4" w:space="0" w:color="auto"/>
            </w:tcBorders>
            <w:vAlign w:val="center"/>
          </w:tcPr>
          <w:p w:rsidR="00F120AA" w:rsidRDefault="00F120AA">
            <w:pPr>
              <w:jc w:val="right"/>
              <w:rPr>
                <w:rFonts w:ascii="Times New Roman" w:eastAsia="Times New Roman" w:hAnsi="Times New Roman" w:cs="Times New Roman"/>
                <w:sz w:val="15"/>
                <w:szCs w:val="15"/>
              </w:rPr>
            </w:pPr>
          </w:p>
        </w:tc>
        <w:tc>
          <w:tcPr>
            <w:tcW w:w="1843" w:type="dxa"/>
            <w:vAlign w:val="center"/>
          </w:tcPr>
          <w:p w:rsidR="00F120AA" w:rsidRDefault="008D24C0">
            <w:pPr>
              <w:jc w:val="right"/>
              <w:rPr>
                <w:sz w:val="15"/>
                <w:szCs w:val="15"/>
              </w:rPr>
            </w:pPr>
            <w:r>
              <w:rPr>
                <w:sz w:val="15"/>
                <w:szCs w:val="15"/>
              </w:rPr>
              <w:t>3,162,078,625.57</w:t>
            </w:r>
          </w:p>
        </w:tc>
        <w:tc>
          <w:tcPr>
            <w:tcW w:w="567" w:type="dxa"/>
            <w:vAlign w:val="center"/>
          </w:tcPr>
          <w:p w:rsidR="00F120AA" w:rsidRDefault="00F120AA">
            <w:pPr>
              <w:jc w:val="right"/>
              <w:rPr>
                <w:sz w:val="15"/>
                <w:szCs w:val="15"/>
              </w:rPr>
            </w:pPr>
          </w:p>
        </w:tc>
        <w:tc>
          <w:tcPr>
            <w:tcW w:w="1701" w:type="dxa"/>
            <w:vAlign w:val="center"/>
          </w:tcPr>
          <w:p w:rsidR="00F120AA" w:rsidRDefault="008D24C0">
            <w:pPr>
              <w:jc w:val="right"/>
              <w:rPr>
                <w:sz w:val="15"/>
                <w:szCs w:val="15"/>
              </w:rPr>
            </w:pPr>
            <w:r>
              <w:rPr>
                <w:sz w:val="15"/>
                <w:szCs w:val="15"/>
              </w:rPr>
              <w:t>-4,556,024.25</w:t>
            </w:r>
          </w:p>
        </w:tc>
        <w:tc>
          <w:tcPr>
            <w:tcW w:w="1276" w:type="dxa"/>
            <w:vAlign w:val="center"/>
          </w:tcPr>
          <w:p w:rsidR="00F120AA" w:rsidRDefault="008D24C0">
            <w:pPr>
              <w:jc w:val="right"/>
              <w:rPr>
                <w:sz w:val="15"/>
                <w:szCs w:val="15"/>
              </w:rPr>
            </w:pPr>
            <w:r>
              <w:rPr>
                <w:sz w:val="15"/>
                <w:szCs w:val="15"/>
              </w:rPr>
              <w:t>69,324.12</w:t>
            </w:r>
          </w:p>
        </w:tc>
        <w:tc>
          <w:tcPr>
            <w:tcW w:w="1842" w:type="dxa"/>
            <w:vAlign w:val="center"/>
          </w:tcPr>
          <w:p w:rsidR="00F120AA" w:rsidRDefault="008D24C0">
            <w:pPr>
              <w:jc w:val="right"/>
              <w:rPr>
                <w:sz w:val="15"/>
                <w:szCs w:val="15"/>
              </w:rPr>
            </w:pPr>
            <w:r>
              <w:rPr>
                <w:sz w:val="15"/>
                <w:szCs w:val="15"/>
              </w:rPr>
              <w:t>136,343,349.65</w:t>
            </w:r>
          </w:p>
        </w:tc>
        <w:tc>
          <w:tcPr>
            <w:tcW w:w="1843" w:type="dxa"/>
            <w:vAlign w:val="center"/>
          </w:tcPr>
          <w:p w:rsidR="00F120AA" w:rsidRDefault="008D24C0">
            <w:pPr>
              <w:jc w:val="right"/>
              <w:rPr>
                <w:sz w:val="15"/>
                <w:szCs w:val="15"/>
              </w:rPr>
            </w:pPr>
            <w:r>
              <w:rPr>
                <w:sz w:val="15"/>
                <w:szCs w:val="15"/>
              </w:rPr>
              <w:t>77,013,885.22</w:t>
            </w:r>
          </w:p>
        </w:tc>
        <w:tc>
          <w:tcPr>
            <w:tcW w:w="1985" w:type="dxa"/>
            <w:vAlign w:val="center"/>
          </w:tcPr>
          <w:p w:rsidR="00F120AA" w:rsidRDefault="008D24C0">
            <w:pPr>
              <w:jc w:val="right"/>
              <w:rPr>
                <w:sz w:val="15"/>
                <w:szCs w:val="15"/>
              </w:rPr>
            </w:pPr>
            <w:r>
              <w:rPr>
                <w:sz w:val="15"/>
                <w:szCs w:val="15"/>
              </w:rPr>
              <w:t>4,557,815,443.31</w:t>
            </w:r>
          </w:p>
        </w:tc>
      </w:tr>
    </w:tbl>
    <w:p w:rsidR="00F120AA" w:rsidRDefault="00F120AA">
      <w:pPr>
        <w:rPr>
          <w:color w:val="000000" w:themeColor="text1"/>
        </w:rPr>
      </w:pPr>
    </w:p>
    <w:p w:rsidR="00F120AA" w:rsidRDefault="00F120AA">
      <w:pPr>
        <w:rPr>
          <w:color w:val="000000" w:themeColor="text1"/>
        </w:rPr>
      </w:pPr>
    </w:p>
    <w:p w:rsidR="00F120AA" w:rsidRDefault="008D24C0">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430037646"/>
          <w:lock w:val="sdtLocked"/>
          <w:placeholder>
            <w:docPart w:val="091E4CCF6DAC44BE919E5440813D14A2"/>
          </w:placeholder>
          <w:dataBinding w:prefixMappings="xmlns:clcid-mr='clcid-mr'" w:xpath="/*/clcid-mr:GongSiFuZeRenXingMing[not(@periodRef)]" w:storeItemID="{89EBAB94-44A0-46A2-B712-30D997D04A6D}"/>
          <w:text/>
        </w:sdtPr>
        <w:sdtEndPr/>
        <w:sdtContent>
          <w:r>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2052067381"/>
          <w:lock w:val="sdtLocked"/>
          <w:placeholder>
            <w:docPart w:val="091E4CCF6DAC44BE919E5440813D14A2"/>
          </w:placeholder>
          <w:dataBinding w:prefixMappings="xmlns:clcid-mr='clcid-mr'" w:xpath="/*/clcid-mr:ZhuGuanKuaiJiGongZuoFuZeRenXingMing[not(@periodRef)]" w:storeItemID="{89EBAB94-44A0-46A2-B712-30D997D04A6D}"/>
          <w:text/>
        </w:sdtPr>
        <w:sdtEndPr/>
        <w:sdtContent>
          <w:r>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123695063"/>
          <w:lock w:val="sdtLocked"/>
          <w:placeholder>
            <w:docPart w:val="091E4CCF6DAC44BE919E5440813D14A2"/>
          </w:placeholder>
          <w:dataBinding w:prefixMappings="xmlns:clcid-mr='clcid-mr'" w:xpath="/*/clcid-mr:KuaiJiJiGouFuZeRenXingMing[not(@periodRef)]" w:storeItemID="{89EBAB94-44A0-46A2-B712-30D997D04A6D}"/>
          <w:text/>
        </w:sdtPr>
        <w:sdtEndPr/>
        <w:sdtContent>
          <w:r>
            <w:rPr>
              <w:rFonts w:hint="eastAsia"/>
              <w:color w:val="000000" w:themeColor="text1"/>
            </w:rPr>
            <w:t>刘红伟</w:t>
          </w:r>
        </w:sdtContent>
      </w:sdt>
    </w:p>
    <w:p w:rsidR="00F120AA" w:rsidRDefault="00F120AA">
      <w:pPr>
        <w:rPr>
          <w:color w:val="000000" w:themeColor="text1"/>
        </w:rPr>
      </w:pPr>
    </w:p>
    <w:p w:rsidR="00F120AA" w:rsidRDefault="00F120AA">
      <w:pPr>
        <w:rPr>
          <w:color w:val="000000" w:themeColor="text1"/>
        </w:rPr>
      </w:pPr>
    </w:p>
    <w:p w:rsidR="00F120AA" w:rsidRDefault="00F120AA">
      <w:pPr>
        <w:rPr>
          <w:color w:val="000000" w:themeColor="text1"/>
        </w:rPr>
      </w:pPr>
    </w:p>
    <w:p w:rsidR="00F120AA" w:rsidRDefault="00F120AA">
      <w:pPr>
        <w:snapToGrid w:val="0"/>
        <w:spacing w:line="240" w:lineRule="atLeast"/>
        <w:rPr>
          <w:color w:val="000000" w:themeColor="text1"/>
        </w:rPr>
        <w:sectPr w:rsidR="00F120AA">
          <w:pgSz w:w="16838" w:h="11906" w:orient="landscape"/>
          <w:pgMar w:top="1797" w:right="1525" w:bottom="1276" w:left="1440" w:header="851" w:footer="992" w:gutter="0"/>
          <w:cols w:space="425"/>
          <w:docGrid w:linePitch="312"/>
        </w:sectPr>
      </w:pPr>
      <w:bookmarkStart w:id="114" w:name="_Hlk10212138"/>
      <w:bookmarkEnd w:id="113"/>
      <w:bookmarkEnd w:id="114"/>
    </w:p>
    <w:p w:rsidR="00F120AA" w:rsidRDefault="008D24C0">
      <w:pPr>
        <w:pStyle w:val="2"/>
        <w:numPr>
          <w:ilvl w:val="0"/>
          <w:numId w:val="31"/>
        </w:numPr>
        <w:ind w:left="422" w:hanging="422"/>
        <w:rPr>
          <w:rFonts w:ascii="宋体" w:hAnsi="宋体"/>
          <w:color w:val="000000" w:themeColor="text1"/>
        </w:rPr>
      </w:pPr>
      <w:bookmarkStart w:id="115" w:name="_Hlk168646044"/>
      <w:bookmarkStart w:id="116" w:name="_Hlk168993498"/>
      <w:r>
        <w:rPr>
          <w:rFonts w:ascii="宋体" w:hAnsi="宋体" w:hint="eastAsia"/>
          <w:color w:val="000000" w:themeColor="text1"/>
        </w:rPr>
        <w:lastRenderedPageBreak/>
        <w:t>公司基本情况</w:t>
      </w:r>
    </w:p>
    <w:p w:rsidR="00F120AA" w:rsidRDefault="008D24C0">
      <w:pPr>
        <w:pStyle w:val="3"/>
        <w:numPr>
          <w:ilvl w:val="0"/>
          <w:numId w:val="32"/>
        </w:numPr>
        <w:ind w:left="425" w:hanging="425"/>
        <w:rPr>
          <w:color w:val="000000" w:themeColor="text1"/>
        </w:rPr>
      </w:pPr>
      <w:r>
        <w:rPr>
          <w:rFonts w:hint="eastAsia"/>
          <w:color w:val="000000" w:themeColor="text1"/>
        </w:rPr>
        <w:t>公司概况</w:t>
      </w:r>
    </w:p>
    <w:p w:rsidR="00F120AA" w:rsidRDefault="00852A5A">
      <w:pPr>
        <w:rPr>
          <w:color w:val="000000" w:themeColor="text1"/>
        </w:rPr>
      </w:pPr>
      <w:sdt>
        <w:sdtPr>
          <w:rPr>
            <w:rFonts w:hint="eastAsia"/>
            <w:color w:val="000000" w:themeColor="text1"/>
          </w:rPr>
          <w:alias w:val="是否适用：公司概况[双击切换]"/>
          <w:tag w:val="_GBC_0cae3ba4a5394806810c0303cd783dd4"/>
          <w:id w:val="2011016409"/>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sdt>
      <w:sdtPr>
        <w:rPr>
          <w:color w:val="000000" w:themeColor="text1"/>
        </w:rPr>
        <w:alias w:val="公司概况"/>
        <w:tag w:val="_GBC_ae08459ad5fd43f3a92abaa61cf00bfd"/>
        <w:id w:val="27854256"/>
        <w:lock w:val="sdtLocked"/>
        <w:placeholder>
          <w:docPart w:val="GBC22222222222222222222222222222"/>
        </w:placeholder>
      </w:sdtPr>
      <w:sdtEndPr/>
      <w:sdtContent>
        <w:p w:rsidR="00F120AA" w:rsidRDefault="008D24C0">
          <w:pPr>
            <w:ind w:firstLineChars="200" w:firstLine="420"/>
            <w:jc w:val="both"/>
          </w:pPr>
          <w:r>
            <w:rPr>
              <w:rFonts w:hint="eastAsia"/>
            </w:rPr>
            <w:t>（一）企业注册地和总部地址</w:t>
          </w:r>
        </w:p>
        <w:p w:rsidR="00F120AA" w:rsidRDefault="008D24C0">
          <w:pPr>
            <w:ind w:firstLineChars="200" w:firstLine="420"/>
            <w:jc w:val="both"/>
          </w:pPr>
          <w:r>
            <w:rPr>
              <w:rFonts w:hint="eastAsia"/>
            </w:rPr>
            <w:t>重庆港股份有限公司（以下简称公司或本公司）原名重庆港九股份有限公司，2021年11月12日变更为现名。公司成立于1999年1月8日，统一社会信用代码为91500000202803688M，公司法定代表人为屈宏，注册地为重庆市江北区鱼嘴镇福港大道1号附1号，总部位于重庆市江北区海尔路298号。公司股票已于2000年7月在上海证券交易所挂牌交易。</w:t>
          </w:r>
        </w:p>
        <w:p w:rsidR="00F120AA" w:rsidRDefault="008D24C0">
          <w:pPr>
            <w:ind w:firstLineChars="200" w:firstLine="420"/>
            <w:jc w:val="both"/>
          </w:pPr>
          <w:r>
            <w:rPr>
              <w:rFonts w:hint="eastAsia"/>
            </w:rPr>
            <w:t>（二）企业的业务性质和主要经营活动</w:t>
          </w:r>
        </w:p>
        <w:p w:rsidR="00F120AA" w:rsidRDefault="008D24C0">
          <w:pPr>
            <w:ind w:firstLineChars="200" w:firstLine="420"/>
            <w:jc w:val="both"/>
          </w:pPr>
          <w:r>
            <w:rPr>
              <w:rFonts w:hint="eastAsia"/>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p w:rsidR="00F120AA" w:rsidRDefault="00F120AA">
      <w:pPr>
        <w:rPr>
          <w:rFonts w:cs="Times New Roman"/>
          <w:color w:val="000000" w:themeColor="text1"/>
          <w:kern w:val="2"/>
        </w:rPr>
      </w:pPr>
    </w:p>
    <w:bookmarkEnd w:id="115"/>
    <w:bookmarkEnd w:id="116"/>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财务报表的编制基础</w:t>
      </w:r>
    </w:p>
    <w:p w:rsidR="00F120AA" w:rsidRDefault="008D24C0">
      <w:pPr>
        <w:pStyle w:val="3"/>
        <w:numPr>
          <w:ilvl w:val="0"/>
          <w:numId w:val="33"/>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957166439"/>
        <w:lock w:val="sdtLocked"/>
        <w:placeholder>
          <w:docPart w:val="GBC22222222222222222222222222222"/>
        </w:placeholder>
      </w:sdtPr>
      <w:sdtEndPr/>
      <w:sdtContent>
        <w:p w:rsidR="00F120AA" w:rsidRDefault="008D24C0">
          <w:pPr>
            <w:rPr>
              <w:color w:val="000000" w:themeColor="text1"/>
            </w:rPr>
          </w:pPr>
          <w:r>
            <w:rPr>
              <w:color w:val="000000" w:themeColor="text1"/>
            </w:rPr>
            <w:t>本公司财务报表以持续经营为编制基础。</w:t>
          </w:r>
        </w:p>
      </w:sdtContent>
    </w:sdt>
    <w:p w:rsidR="00F120AA" w:rsidRDefault="00F120AA">
      <w:pPr>
        <w:rPr>
          <w:color w:val="000000" w:themeColor="text1"/>
        </w:rPr>
      </w:pPr>
    </w:p>
    <w:p w:rsidR="00F120AA" w:rsidRDefault="008D24C0">
      <w:pPr>
        <w:pStyle w:val="3"/>
        <w:numPr>
          <w:ilvl w:val="0"/>
          <w:numId w:val="33"/>
        </w:numPr>
        <w:rPr>
          <w:rFonts w:ascii="宋体" w:hAnsi="宋体"/>
          <w:color w:val="000000" w:themeColor="text1"/>
        </w:rPr>
      </w:pPr>
      <w:r>
        <w:rPr>
          <w:rFonts w:ascii="宋体" w:hAnsi="宋体"/>
          <w:color w:val="000000" w:themeColor="text1"/>
        </w:rPr>
        <w:t>持续经营</w:t>
      </w:r>
    </w:p>
    <w:sdt>
      <w:sdtPr>
        <w:rPr>
          <w:color w:val="000000" w:themeColor="text1"/>
        </w:rPr>
        <w:alias w:val="是否适用：持续经营[双击切换]"/>
        <w:tag w:val="_GBC_7a7bd82392314f508ef1adfe80947192"/>
        <w:id w:val="-5200071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680814908"/>
        <w:lock w:val="sdtLocked"/>
        <w:placeholder>
          <w:docPart w:val="GBC22222222222222222222222222222"/>
        </w:placeholder>
      </w:sdtPr>
      <w:sdtEndPr/>
      <w:sdtContent>
        <w:sdt>
          <w:sdtPr>
            <w:rPr>
              <w:szCs w:val="21"/>
            </w:rPr>
            <w:alias w:val="持续经营"/>
            <w:tag w:val="_GBC_dc876c24006b428987a041949eb554f3"/>
            <w:id w:val="651948754"/>
            <w:lock w:val="sdtLocked"/>
            <w:placeholder>
              <w:docPart w:val="32D39C03A25B49D08270ABB2381FDA8E"/>
            </w:placeholder>
          </w:sdtPr>
          <w:sdtEndPr>
            <w:rPr>
              <w:rFonts w:hAnsi="宋体" w:cs="宋体"/>
              <w:kern w:val="0"/>
            </w:rPr>
          </w:sdtEndPr>
          <w:sdtContent>
            <w:p w:rsidR="00F120AA" w:rsidRDefault="008D24C0">
              <w:pPr>
                <w:pStyle w:val="afe"/>
                <w:snapToGrid w:val="0"/>
                <w:ind w:firstLineChars="200" w:firstLine="420"/>
                <w:rPr>
                  <w:rFonts w:hAnsi="宋体" w:cs="宋体"/>
                  <w:kern w:val="0"/>
                  <w:szCs w:val="21"/>
                </w:rPr>
              </w:pPr>
              <w:r>
                <w:rPr>
                  <w:rFonts w:hAnsi="宋体" w:cs="宋体" w:hint="eastAsia"/>
                  <w:kern w:val="0"/>
                  <w:szCs w:val="21"/>
                </w:rPr>
                <w:t>本公司对自报告期末起1</w:t>
              </w:r>
              <w:r>
                <w:rPr>
                  <w:rFonts w:hAnsi="宋体" w:cs="宋体"/>
                  <w:kern w:val="0"/>
                  <w:szCs w:val="21"/>
                </w:rPr>
                <w:t>2</w:t>
              </w:r>
              <w:r>
                <w:rPr>
                  <w:rFonts w:hAnsi="宋体" w:cs="宋体" w:hint="eastAsia"/>
                  <w:kern w:val="0"/>
                  <w:szCs w:val="21"/>
                </w:rPr>
                <w:t>个月的持续经营能力进行了评价，未发现对持续经营能力产生重大疑虑的事项和情况。因此，本财务报表系在持续经营假设的基础上编制。</w:t>
              </w:r>
            </w:p>
          </w:sdtContent>
        </w:sdt>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重要会计政策及会计估计</w:t>
      </w:r>
    </w:p>
    <w:p w:rsidR="00F120AA" w:rsidRDefault="008D24C0">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32570421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1485613017"/>
        <w:lock w:val="sdtLocked"/>
        <w:placeholder>
          <w:docPart w:val="GBC22222222222222222222222222222"/>
        </w:placeholder>
      </w:sdtPr>
      <w:sdtEndPr/>
      <w:sdtContent>
        <w:sdt>
          <w:sdtPr>
            <w:rPr>
              <w:rFonts w:hint="eastAsia"/>
            </w:rPr>
            <w:alias w:val="会计准则和会计制度"/>
            <w:tag w:val="_GBC_a350b889163a4ef3bb500c021e6a6b47"/>
            <w:id w:val="-947152742"/>
            <w:lock w:val="sdtLocked"/>
            <w:placeholder>
              <w:docPart w:val="{76f64143-a823-4650-a931-024a7a0e1dfb}"/>
            </w:placeholder>
          </w:sdtPr>
          <w:sdtEndPr/>
          <w:sdtContent>
            <w:p w:rsidR="00F120AA" w:rsidRDefault="008D24C0">
              <w:pPr>
                <w:jc w:val="both"/>
                <w:rPr>
                  <w:color w:val="000000" w:themeColor="text1"/>
                </w:rPr>
              </w:pPr>
              <w:r>
                <w:rPr>
                  <w:rFonts w:hint="eastAsia"/>
                </w:rPr>
                <w:t xml:space="preserve">    </w:t>
              </w:r>
              <w:r>
                <w:t>本公司所编制的财务报表符合企业会计准则的要求，真实、完整地反映了公司的财务状况、经营成果、股东权益变动和现金流量等有关信息。</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365037400"/>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 xml:space="preserve">    </w:t>
          </w:r>
          <w:r>
            <w:rPr>
              <w:color w:val="000000" w:themeColor="text1"/>
            </w:rPr>
            <w:t>本公司会计年度自公历1月1日起至12月31日止。</w:t>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营业周期</w:t>
      </w:r>
    </w:p>
    <w:sdt>
      <w:sdtPr>
        <w:rPr>
          <w:color w:val="000000" w:themeColor="text1"/>
        </w:rPr>
        <w:alias w:val="是否适用：营业周期[双击切换]"/>
        <w:tag w:val="_GBC_1668f7f497234cf886206b57711c4c87"/>
        <w:id w:val="-208576704"/>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F120AA" w:rsidRDefault="008D24C0">
          <w:pPr>
            <w:ind w:firstLineChars="200" w:firstLine="420"/>
            <w:rPr>
              <w:snapToGrid w:val="0"/>
            </w:rPr>
          </w:pPr>
          <w:r>
            <w:rPr>
              <w:rFonts w:hint="eastAsia"/>
              <w:snapToGrid w:val="0"/>
            </w:rPr>
            <w:t>本公司以一年12个月作为正常营业周期，并以营业周期作为资产和负债的流动性划分标准。</w:t>
          </w:r>
        </w:p>
        <w:p w:rsidR="00F120AA" w:rsidRDefault="00852A5A">
          <w:pPr>
            <w:ind w:firstLineChars="200" w:firstLine="420"/>
            <w:rPr>
              <w:color w:val="000000" w:themeColor="text1"/>
            </w:rPr>
          </w:pPr>
        </w:p>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1855689668"/>
        <w:lock w:val="sdtLocked"/>
        <w:placeholder>
          <w:docPart w:val="GBC22222222222222222222222222222"/>
        </w:placeholder>
      </w:sdtPr>
      <w:sdtEndPr/>
      <w:sdtContent>
        <w:p w:rsidR="00F120AA" w:rsidRDefault="008D24C0">
          <w:pPr>
            <w:rPr>
              <w:color w:val="000000" w:themeColor="text1"/>
            </w:rPr>
          </w:pPr>
          <w:r>
            <w:rPr>
              <w:color w:val="000000" w:themeColor="text1"/>
            </w:rPr>
            <w:t>本公司的记账本位币为人民币。</w:t>
          </w:r>
        </w:p>
      </w:sdtContent>
    </w:sdt>
    <w:p w:rsidR="00F120AA" w:rsidRDefault="00F120AA">
      <w:pPr>
        <w:rPr>
          <w:rFonts w:cs="Times New Roman"/>
          <w:color w:val="000000" w:themeColor="text1"/>
          <w:kern w:val="2"/>
        </w:rPr>
      </w:pPr>
    </w:p>
    <w:p w:rsidR="00F120AA" w:rsidRDefault="008D24C0">
      <w:pPr>
        <w:pStyle w:val="3"/>
        <w:numPr>
          <w:ilvl w:val="0"/>
          <w:numId w:val="34"/>
        </w:numPr>
        <w:rPr>
          <w:rFonts w:ascii="宋体" w:hAnsi="宋体"/>
          <w:color w:val="000000" w:themeColor="text1"/>
        </w:rPr>
      </w:pPr>
      <w:bookmarkStart w:id="117" w:name="_Hlk169007161"/>
      <w:bookmarkStart w:id="118" w:name="_Hlk167809539"/>
      <w:r>
        <w:rPr>
          <w:rFonts w:ascii="宋体" w:hAnsi="宋体"/>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485909724"/>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af5"/>
        <w:tblW w:w="0" w:type="auto"/>
        <w:tblLook w:val="04A0" w:firstRow="1" w:lastRow="0" w:firstColumn="1" w:lastColumn="0" w:noHBand="0" w:noVBand="1"/>
      </w:tblPr>
      <w:tblGrid>
        <w:gridCol w:w="3681"/>
        <w:gridCol w:w="5142"/>
      </w:tblGrid>
      <w:tr w:rsidR="00F120AA">
        <w:sdt>
          <w:sdtPr>
            <w:rPr>
              <w:rFonts w:hint="eastAsia"/>
              <w:color w:val="000000" w:themeColor="text1"/>
              <w:szCs w:val="21"/>
            </w:rPr>
            <w:tag w:val="_PLD_8d2a16b36b194561ae6c2ac9de9d21f1"/>
            <w:id w:val="-1326741210"/>
            <w:lock w:val="sdtLocked"/>
          </w:sdtPr>
          <w:sdtEndPr/>
          <w:sdtContent>
            <w:tc>
              <w:tcPr>
                <w:tcW w:w="3681" w:type="dxa"/>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eb4e754207e74cc59df0dce32451d27d"/>
            <w:id w:val="-630316945"/>
            <w:lock w:val="sdtLocked"/>
          </w:sdtPr>
          <w:sdtEndPr/>
          <w:sdtContent>
            <w:tc>
              <w:tcPr>
                <w:tcW w:w="5142" w:type="dxa"/>
              </w:tcPr>
              <w:p w:rsidR="00F120AA" w:rsidRDefault="008D24C0">
                <w:pPr>
                  <w:jc w:val="center"/>
                  <w:rPr>
                    <w:color w:val="000000" w:themeColor="text1"/>
                    <w:szCs w:val="21"/>
                  </w:rPr>
                </w:pPr>
                <w:r>
                  <w:rPr>
                    <w:color w:val="000000" w:themeColor="text1"/>
                    <w:szCs w:val="21"/>
                  </w:rPr>
                  <w:t>重要性标准</w:t>
                </w:r>
              </w:p>
            </w:tc>
          </w:sdtContent>
        </w:sdt>
      </w:tr>
      <w:tr w:rsidR="00F120AA">
        <w:tc>
          <w:tcPr>
            <w:tcW w:w="3681" w:type="dxa"/>
            <w:vAlign w:val="center"/>
          </w:tcPr>
          <w:p w:rsidR="00F120AA" w:rsidRDefault="008D24C0">
            <w:pPr>
              <w:pStyle w:val="Style105"/>
              <w:rPr>
                <w:sz w:val="21"/>
                <w:szCs w:val="21"/>
              </w:rPr>
            </w:pPr>
            <w:r>
              <w:rPr>
                <w:rFonts w:hint="eastAsia"/>
                <w:sz w:val="21"/>
                <w:szCs w:val="21"/>
              </w:rPr>
              <w:t>重要的单项计提坏账准备的应收款项</w:t>
            </w:r>
          </w:p>
        </w:tc>
        <w:tc>
          <w:tcPr>
            <w:tcW w:w="5142" w:type="dxa"/>
            <w:vAlign w:val="center"/>
          </w:tcPr>
          <w:p w:rsidR="00F120AA" w:rsidRDefault="008D24C0">
            <w:pPr>
              <w:pStyle w:val="Style105"/>
              <w:rPr>
                <w:sz w:val="21"/>
                <w:szCs w:val="21"/>
              </w:rPr>
            </w:pPr>
            <w:r>
              <w:rPr>
                <w:sz w:val="21"/>
                <w:szCs w:val="21"/>
              </w:rPr>
              <w:t>占相应应收款项金额的</w:t>
            </w:r>
            <w:r>
              <w:rPr>
                <w:sz w:val="21"/>
                <w:szCs w:val="21"/>
              </w:rPr>
              <w:t>10%</w:t>
            </w:r>
            <w:r>
              <w:rPr>
                <w:sz w:val="21"/>
                <w:szCs w:val="21"/>
              </w:rPr>
              <w:t>以上，且金额超过</w:t>
            </w:r>
            <w:r>
              <w:rPr>
                <w:sz w:val="21"/>
                <w:szCs w:val="21"/>
              </w:rPr>
              <w:t>100</w:t>
            </w:r>
            <w:r>
              <w:rPr>
                <w:sz w:val="21"/>
                <w:szCs w:val="21"/>
              </w:rPr>
              <w:t>万元，或当期计提坏账准备影响盈亏变化</w:t>
            </w:r>
          </w:p>
        </w:tc>
      </w:tr>
      <w:tr w:rsidR="00F120AA">
        <w:tc>
          <w:tcPr>
            <w:tcW w:w="3681" w:type="dxa"/>
            <w:vAlign w:val="center"/>
          </w:tcPr>
          <w:p w:rsidR="00F120AA" w:rsidRDefault="008D24C0">
            <w:pPr>
              <w:pStyle w:val="Style105"/>
              <w:rPr>
                <w:sz w:val="21"/>
                <w:szCs w:val="21"/>
              </w:rPr>
            </w:pPr>
            <w:r>
              <w:rPr>
                <w:rFonts w:hint="eastAsia"/>
                <w:sz w:val="21"/>
                <w:szCs w:val="21"/>
              </w:rPr>
              <w:t>重要的在建工程项目</w:t>
            </w:r>
          </w:p>
        </w:tc>
        <w:tc>
          <w:tcPr>
            <w:tcW w:w="5142" w:type="dxa"/>
            <w:vAlign w:val="center"/>
          </w:tcPr>
          <w:p w:rsidR="00F120AA" w:rsidRDefault="008D24C0">
            <w:pPr>
              <w:pStyle w:val="Style105"/>
              <w:rPr>
                <w:sz w:val="21"/>
                <w:szCs w:val="21"/>
              </w:rPr>
            </w:pPr>
            <w:r>
              <w:rPr>
                <w:sz w:val="21"/>
                <w:szCs w:val="21"/>
              </w:rPr>
              <w:t>投资预算金额较大</w:t>
            </w:r>
            <w:r>
              <w:rPr>
                <w:sz w:val="21"/>
                <w:szCs w:val="21"/>
              </w:rPr>
              <w:t>,</w:t>
            </w:r>
            <w:r>
              <w:rPr>
                <w:sz w:val="21"/>
                <w:szCs w:val="21"/>
              </w:rPr>
              <w:t>或当期发生额占在建工程本期发生总额</w:t>
            </w:r>
            <w:r>
              <w:rPr>
                <w:sz w:val="21"/>
                <w:szCs w:val="21"/>
              </w:rPr>
              <w:t>10%</w:t>
            </w:r>
            <w:r>
              <w:rPr>
                <w:sz w:val="21"/>
                <w:szCs w:val="21"/>
              </w:rPr>
              <w:t>以上</w:t>
            </w:r>
          </w:p>
        </w:tc>
      </w:tr>
      <w:tr w:rsidR="00F120AA">
        <w:tc>
          <w:tcPr>
            <w:tcW w:w="3681" w:type="dxa"/>
            <w:vAlign w:val="center"/>
          </w:tcPr>
          <w:p w:rsidR="00F120AA" w:rsidRDefault="008D24C0">
            <w:pPr>
              <w:pStyle w:val="Style105"/>
              <w:rPr>
                <w:sz w:val="21"/>
                <w:szCs w:val="21"/>
              </w:rPr>
            </w:pPr>
            <w:r>
              <w:rPr>
                <w:rFonts w:hint="eastAsia"/>
                <w:sz w:val="21"/>
                <w:szCs w:val="21"/>
              </w:rPr>
              <w:t>账龄超过</w:t>
            </w:r>
            <w:r>
              <w:rPr>
                <w:rFonts w:hint="eastAsia"/>
                <w:sz w:val="21"/>
                <w:szCs w:val="21"/>
              </w:rPr>
              <w:t>1</w:t>
            </w:r>
            <w:r>
              <w:rPr>
                <w:rFonts w:hint="eastAsia"/>
                <w:sz w:val="21"/>
                <w:szCs w:val="21"/>
              </w:rPr>
              <w:t>年以上的重要应付账款及</w:t>
            </w:r>
          </w:p>
          <w:p w:rsidR="00F120AA" w:rsidRDefault="008D24C0">
            <w:pPr>
              <w:pStyle w:val="Style105"/>
              <w:rPr>
                <w:sz w:val="21"/>
                <w:szCs w:val="21"/>
              </w:rPr>
            </w:pPr>
            <w:r>
              <w:rPr>
                <w:rFonts w:hint="eastAsia"/>
                <w:sz w:val="21"/>
                <w:szCs w:val="21"/>
              </w:rPr>
              <w:t>其他应付款</w:t>
            </w:r>
          </w:p>
        </w:tc>
        <w:tc>
          <w:tcPr>
            <w:tcW w:w="5142" w:type="dxa"/>
            <w:vAlign w:val="center"/>
          </w:tcPr>
          <w:p w:rsidR="00F120AA" w:rsidRDefault="008D24C0">
            <w:pPr>
              <w:pStyle w:val="Style105"/>
              <w:rPr>
                <w:sz w:val="21"/>
                <w:szCs w:val="21"/>
              </w:rPr>
            </w:pPr>
            <w:r>
              <w:rPr>
                <w:sz w:val="21"/>
                <w:szCs w:val="21"/>
              </w:rPr>
              <w:t>占应付账款或其他应付款余额</w:t>
            </w:r>
            <w:r>
              <w:rPr>
                <w:sz w:val="21"/>
                <w:szCs w:val="21"/>
              </w:rPr>
              <w:t>10%</w:t>
            </w:r>
            <w:r>
              <w:rPr>
                <w:sz w:val="21"/>
                <w:szCs w:val="21"/>
              </w:rPr>
              <w:t>以上，且金额超过</w:t>
            </w:r>
            <w:r>
              <w:rPr>
                <w:sz w:val="21"/>
                <w:szCs w:val="21"/>
              </w:rPr>
              <w:t>300</w:t>
            </w:r>
            <w:r>
              <w:rPr>
                <w:sz w:val="21"/>
                <w:szCs w:val="21"/>
              </w:rPr>
              <w:t>万元</w:t>
            </w:r>
          </w:p>
        </w:tc>
      </w:tr>
      <w:tr w:rsidR="00F120AA">
        <w:tc>
          <w:tcPr>
            <w:tcW w:w="3681" w:type="dxa"/>
            <w:vAlign w:val="center"/>
          </w:tcPr>
          <w:p w:rsidR="00F120AA" w:rsidRDefault="008D24C0">
            <w:pPr>
              <w:pStyle w:val="Style105"/>
              <w:rPr>
                <w:sz w:val="21"/>
                <w:szCs w:val="21"/>
              </w:rPr>
            </w:pPr>
            <w:r>
              <w:rPr>
                <w:rFonts w:hint="eastAsia"/>
                <w:sz w:val="21"/>
                <w:szCs w:val="21"/>
              </w:rPr>
              <w:t>重要的合营企业或联营企业</w:t>
            </w:r>
          </w:p>
        </w:tc>
        <w:tc>
          <w:tcPr>
            <w:tcW w:w="5142" w:type="dxa"/>
            <w:vAlign w:val="center"/>
          </w:tcPr>
          <w:p w:rsidR="00F120AA" w:rsidRDefault="008D24C0">
            <w:pPr>
              <w:pStyle w:val="Style105"/>
              <w:rPr>
                <w:sz w:val="21"/>
                <w:szCs w:val="21"/>
              </w:rPr>
            </w:pPr>
            <w:r>
              <w:rPr>
                <w:sz w:val="21"/>
                <w:szCs w:val="21"/>
              </w:rPr>
              <w:t>账面价值占长期股权投资</w:t>
            </w:r>
            <w:r>
              <w:rPr>
                <w:sz w:val="21"/>
                <w:szCs w:val="21"/>
              </w:rPr>
              <w:t>10%</w:t>
            </w:r>
            <w:r>
              <w:rPr>
                <w:sz w:val="21"/>
                <w:szCs w:val="21"/>
              </w:rPr>
              <w:t>以上，或来源于合营企业或联营企业的投资收益（损失以绝对金额计算）占合并报表净利润的</w:t>
            </w:r>
            <w:r>
              <w:rPr>
                <w:sz w:val="21"/>
                <w:szCs w:val="21"/>
              </w:rPr>
              <w:t>10%</w:t>
            </w:r>
            <w:r>
              <w:rPr>
                <w:sz w:val="21"/>
                <w:szCs w:val="21"/>
              </w:rPr>
              <w:t>以上</w:t>
            </w:r>
          </w:p>
        </w:tc>
      </w:tr>
    </w:tbl>
    <w:p w:rsidR="00F120AA" w:rsidRDefault="00F120AA">
      <w:pPr>
        <w:rPr>
          <w:color w:val="000000" w:themeColor="text1"/>
        </w:rPr>
      </w:pPr>
    </w:p>
    <w:bookmarkEnd w:id="117"/>
    <w:bookmarkEnd w:id="118"/>
    <w:p w:rsidR="00F120AA" w:rsidRDefault="008D24C0">
      <w:pPr>
        <w:pStyle w:val="3"/>
        <w:numPr>
          <w:ilvl w:val="0"/>
          <w:numId w:val="34"/>
        </w:numPr>
        <w:rPr>
          <w:rFonts w:ascii="宋体" w:hAnsi="宋体"/>
          <w:color w:val="000000" w:themeColor="text1"/>
        </w:rPr>
      </w:pPr>
      <w:r>
        <w:rPr>
          <w:rFonts w:ascii="宋体" w:hAnsi="宋体"/>
          <w:color w:val="000000" w:themeColor="text1"/>
        </w:rPr>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785344502"/>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宋体" w:hint="eastAsia"/>
          <w:bCs w:val="0"/>
          <w:snapToGrid/>
          <w:color w:val="000000" w:themeColor="text1"/>
          <w:sz w:val="24"/>
          <w:szCs w:val="21"/>
        </w:rPr>
        <w:alias w:val="同一控制下和非同一控制下企业合并的会计处理方法"/>
        <w:tag w:val="_GBC_ef4b9a8d4ac34f45a0f61a23267bcbb8"/>
        <w:id w:val="-70275685"/>
        <w:lock w:val="sdtLocked"/>
        <w:placeholder>
          <w:docPart w:val="GBC22222222222222222222222222222"/>
        </w:placeholder>
      </w:sdtPr>
      <w:sdtEndPr>
        <w:rPr>
          <w:sz w:val="21"/>
          <w:szCs w:val="24"/>
        </w:rPr>
      </w:sdtEndPr>
      <w:sdtContent>
        <w:sdt>
          <w:sdtPr>
            <w:rPr>
              <w:rFonts w:cs="宋体" w:hint="eastAsia"/>
              <w:bCs w:val="0"/>
              <w:snapToGrid/>
              <w:sz w:val="24"/>
              <w:szCs w:val="21"/>
            </w:rPr>
            <w:alias w:val="同一控制下和非同一控制下企业合并的会计处理方法"/>
            <w:tag w:val="_GBC_ef4b9a8d4ac34f45a0f61a23267bcbb8"/>
            <w:id w:val="-1416087783"/>
            <w:lock w:val="sdtLocked"/>
            <w:placeholder>
              <w:docPart w:val="{c48998b7-a7c4-4910-b7cd-4dcda5f081db}"/>
            </w:placeholder>
          </w:sdtPr>
          <w:sdtEndPr>
            <w:rPr>
              <w:sz w:val="21"/>
              <w:szCs w:val="24"/>
            </w:rPr>
          </w:sdtEndPr>
          <w:sdtContent>
            <w:p w:rsidR="00F120AA" w:rsidRDefault="008D24C0">
              <w:pPr>
                <w:pStyle w:val="Style188"/>
                <w:spacing w:line="240" w:lineRule="auto"/>
                <w:ind w:firstLine="480"/>
              </w:pPr>
              <w:r>
                <w:rPr>
                  <w:rFonts w:hint="eastAsia"/>
                </w:rPr>
                <w:t>1.同一控制下的企业合并</w:t>
              </w:r>
            </w:p>
            <w:p w:rsidR="00F120AA" w:rsidRDefault="008D24C0">
              <w:pPr>
                <w:adjustRightInd w:val="0"/>
                <w:snapToGrid w:val="0"/>
                <w:ind w:firstLineChars="200" w:firstLine="420"/>
                <w:rPr>
                  <w:rFonts w:cs="Arial"/>
                  <w:snapToGrid w:val="0"/>
                </w:rPr>
              </w:pPr>
              <w:r>
                <w:rPr>
                  <w:rFonts w:cs="Arial" w:hint="eastAsia"/>
                  <w:snapToGrid w:val="0"/>
                </w:rPr>
                <w:t>同一控制下企业合并形成的长期股权投资合并方以支付现金、转让非现金资产或承担债务方式作为合并对价的，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rsidR="00F120AA" w:rsidRDefault="008D24C0">
              <w:pPr>
                <w:pStyle w:val="Style188"/>
                <w:spacing w:line="240" w:lineRule="auto"/>
              </w:pPr>
              <w:r>
                <w:rPr>
                  <w:rFonts w:hint="eastAsia"/>
                </w:rPr>
                <w:t>2.非同一控制下的企业合并</w:t>
              </w:r>
            </w:p>
            <w:p w:rsidR="00F120AA" w:rsidRDefault="008D24C0">
              <w:pPr>
                <w:pStyle w:val="afe"/>
                <w:snapToGrid w:val="0"/>
                <w:ind w:firstLineChars="200" w:firstLine="420"/>
                <w:rPr>
                  <w:rFonts w:hAnsi="宋体"/>
                  <w:snapToGrid w:val="0"/>
                  <w:kern w:val="0"/>
                </w:rPr>
              </w:pPr>
              <w:r>
                <w:rPr>
                  <w:rFonts w:hAnsi="宋体" w:hint="eastAsia"/>
                  <w:snapToGrid w:val="0"/>
                  <w:kern w:val="0"/>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p w:rsidR="00F120AA" w:rsidRDefault="00852A5A">
              <w:pPr>
                <w:rPr>
                  <w:color w:val="000000" w:themeColor="text1"/>
                </w:rPr>
              </w:pPr>
            </w:p>
          </w:sdtContent>
        </w:sdt>
      </w:sdtContent>
    </w:sdt>
    <w:p w:rsidR="00F120AA" w:rsidRDefault="008D24C0">
      <w:pPr>
        <w:pStyle w:val="3"/>
        <w:numPr>
          <w:ilvl w:val="0"/>
          <w:numId w:val="34"/>
        </w:numPr>
        <w:rPr>
          <w:rFonts w:ascii="宋体" w:hAnsi="宋体"/>
          <w:color w:val="000000" w:themeColor="text1"/>
        </w:rPr>
      </w:pPr>
      <w:bookmarkStart w:id="119" w:name="_Hlk169007307"/>
      <w:r>
        <w:rPr>
          <w:rFonts w:ascii="宋体" w:hAnsi="宋体"/>
          <w:color w:val="000000" w:themeColor="text1"/>
        </w:rPr>
        <w:t>控制的判断标准和合并财务报表的编制方法</w:t>
      </w:r>
    </w:p>
    <w:sdt>
      <w:sdtPr>
        <w:rPr>
          <w:rFonts w:hint="eastAsia"/>
          <w:color w:val="000000" w:themeColor="text1"/>
        </w:rPr>
        <w:alias w:val="是否适用：合并财务报表的编制方法[双击切换]"/>
        <w:tag w:val="_GBC_dad2e053cc8c4461a681b3e4926c48a6"/>
        <w:id w:val="-2010823038"/>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宋体" w:hint="eastAsia"/>
          <w:bCs w:val="0"/>
          <w:snapToGrid/>
          <w:color w:val="000000" w:themeColor="text1"/>
          <w:sz w:val="24"/>
          <w:szCs w:val="21"/>
        </w:rPr>
        <w:alias w:val="企业合并及合并财务报表的说明"/>
        <w:tag w:val="_GBC_5201beca0c0944939b4a0d8d100d6fcf"/>
        <w:id w:val="-1633780835"/>
        <w:lock w:val="sdtLocked"/>
        <w:placeholder>
          <w:docPart w:val="GBC22222222222222222222222222222"/>
        </w:placeholder>
      </w:sdtPr>
      <w:sdtEndPr>
        <w:rPr>
          <w:sz w:val="21"/>
          <w:szCs w:val="24"/>
        </w:rPr>
      </w:sdtEndPr>
      <w:sdtContent>
        <w:sdt>
          <w:sdtPr>
            <w:rPr>
              <w:rFonts w:cs="宋体" w:hint="eastAsia"/>
              <w:bCs w:val="0"/>
              <w:snapToGrid/>
              <w:sz w:val="24"/>
              <w:szCs w:val="21"/>
            </w:rPr>
            <w:alias w:val="控制的判断标准和合并财务报表的编制方法"/>
            <w:tag w:val="_GBC_5201beca0c0944939b4a0d8d100d6fcf"/>
            <w:id w:val="807361842"/>
            <w:lock w:val="sdtLocked"/>
            <w:placeholder>
              <w:docPart w:val="{785b9481-8aee-4498-8e70-ce157ee6d56d}"/>
            </w:placeholder>
          </w:sdtPr>
          <w:sdtEndPr>
            <w:rPr>
              <w:sz w:val="21"/>
              <w:szCs w:val="24"/>
            </w:rPr>
          </w:sdtEndPr>
          <w:sdtContent>
            <w:p w:rsidR="00F120AA" w:rsidRDefault="008D24C0">
              <w:pPr>
                <w:pStyle w:val="Style188"/>
                <w:spacing w:line="240" w:lineRule="auto"/>
                <w:ind w:firstLine="480"/>
              </w:pPr>
              <w:r>
                <w:t>1</w:t>
              </w:r>
              <w:r>
                <w:rPr>
                  <w:rFonts w:hint="eastAsia"/>
                </w:rPr>
                <w:t>.控制的判断标准</w:t>
              </w:r>
            </w:p>
            <w:p w:rsidR="00F120AA" w:rsidRDefault="008D24C0">
              <w:pPr>
                <w:pStyle w:val="afe"/>
                <w:snapToGrid w:val="0"/>
                <w:ind w:firstLineChars="200" w:firstLine="420"/>
              </w:pPr>
              <w:r>
                <w:rPr>
                  <w:rFonts w:hAnsi="宋体" w:hint="eastAsia"/>
                  <w:snapToGrid w:val="0"/>
                  <w:kern w:val="0"/>
                </w:rPr>
                <w:t>合并财务报表的合并范围以控制作为基础予以确定。具备以下三个要素的被投资单位，认定为对其控制：拥有对被投资单位的权力、因参与被投资单位的相关活动而享有可变回报、有能力运用对被投资单位的权力影响回报金额。</w:t>
              </w:r>
            </w:p>
            <w:p w:rsidR="00F120AA" w:rsidRDefault="008D24C0">
              <w:pPr>
                <w:pStyle w:val="Style188"/>
                <w:spacing w:line="240" w:lineRule="auto"/>
              </w:pPr>
              <w:r>
                <w:rPr>
                  <w:rFonts w:hint="eastAsia"/>
                </w:rPr>
                <w:t>2</w:t>
              </w:r>
              <w:r>
                <w:t>.合并财务报表的编制方法</w:t>
              </w:r>
            </w:p>
            <w:p w:rsidR="00F120AA" w:rsidRDefault="008D24C0">
              <w:pPr>
                <w:pStyle w:val="Style188"/>
                <w:spacing w:line="240" w:lineRule="auto"/>
                <w:outlineLvl w:val="9"/>
              </w:pPr>
              <w:r>
                <w:rPr>
                  <w:rFonts w:hint="eastAsia"/>
                </w:rPr>
                <w:t>（1）统一母子公司的会计政策、统一母子公司的资产负债表日及会计期间</w:t>
              </w:r>
            </w:p>
            <w:p w:rsidR="00F120AA" w:rsidRDefault="008D24C0">
              <w:pPr>
                <w:pStyle w:val="afe"/>
                <w:snapToGrid w:val="0"/>
                <w:ind w:firstLineChars="200" w:firstLine="420"/>
                <w:rPr>
                  <w:rFonts w:hAnsi="宋体"/>
                  <w:snapToGrid w:val="0"/>
                  <w:kern w:val="0"/>
                </w:rPr>
              </w:pPr>
              <w:r>
                <w:rPr>
                  <w:rFonts w:hAnsi="宋体" w:hint="eastAsia"/>
                  <w:snapToGrid w:val="0"/>
                  <w:kern w:val="0"/>
                </w:rPr>
                <w:t>子公司与本公司采用的会计政策或会计期间不一致的，在编制合并财务报表时，按照本公司的会计政策或会计期间对子公司财务报表进行必要的调整。</w:t>
              </w:r>
            </w:p>
            <w:p w:rsidR="00F120AA" w:rsidRDefault="008D24C0">
              <w:pPr>
                <w:pStyle w:val="Style188"/>
                <w:spacing w:line="240" w:lineRule="auto"/>
                <w:outlineLvl w:val="9"/>
              </w:pPr>
              <w:r>
                <w:t>（</w:t>
              </w:r>
              <w:r>
                <w:rPr>
                  <w:rFonts w:hint="eastAsia"/>
                </w:rPr>
                <w:t>2</w:t>
              </w:r>
              <w:r>
                <w:t>）</w:t>
              </w:r>
              <w:r>
                <w:rPr>
                  <w:rFonts w:hint="eastAsia"/>
                </w:rPr>
                <w:t>合并财务报表抵销事项</w:t>
              </w:r>
            </w:p>
            <w:p w:rsidR="00F120AA" w:rsidRDefault="008D24C0">
              <w:pPr>
                <w:autoSpaceDE w:val="0"/>
                <w:autoSpaceDN w:val="0"/>
                <w:adjustRightInd w:val="0"/>
                <w:ind w:firstLineChars="200" w:firstLine="420"/>
                <w:rPr>
                  <w:snapToGrid w:val="0"/>
                </w:rPr>
              </w:pPr>
              <w:r>
                <w:rPr>
                  <w:rFonts w:hint="eastAsia"/>
                  <w:snapToGrid w:val="0"/>
                </w:rPr>
                <w:t>合并财务报表以母公司和子公司的财务报表为基础，已抵销了母公司与子公司、子公司相互之间发生的内部交易。子公司所有者权益中不属于本公司的份额，作为少数股东权益，在合并资产负债表中股东权益项目下以“少数股东权益”项目列示。子公司持有母公司的长期股权投资，视为母公司的库存股，作为股东权益的减项，在合并资产负债表中股东权益项目下以“减：库存股”项目列示。</w:t>
              </w:r>
            </w:p>
            <w:p w:rsidR="00F120AA" w:rsidRDefault="008D24C0">
              <w:pPr>
                <w:pStyle w:val="Style188"/>
                <w:spacing w:line="240" w:lineRule="auto"/>
                <w:outlineLvl w:val="9"/>
              </w:pPr>
              <w:r>
                <w:rPr>
                  <w:rFonts w:hint="eastAsia"/>
                </w:rPr>
                <w:t>（3）合并取得子公司会计处理</w:t>
              </w:r>
            </w:p>
            <w:p w:rsidR="00F120AA" w:rsidRDefault="008D24C0">
              <w:pPr>
                <w:pStyle w:val="afe"/>
                <w:snapToGrid w:val="0"/>
                <w:ind w:firstLineChars="200" w:firstLine="420"/>
                <w:rPr>
                  <w:rFonts w:hAnsi="宋体"/>
                  <w:snapToGrid w:val="0"/>
                  <w:kern w:val="0"/>
                </w:rPr>
              </w:pPr>
              <w:r>
                <w:rPr>
                  <w:rFonts w:hAnsi="宋体" w:hint="eastAsia"/>
                  <w:snapToGrid w:val="0"/>
                  <w:kern w:val="0"/>
                </w:rPr>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rsidR="00F120AA" w:rsidRDefault="008D24C0">
              <w:pPr>
                <w:pStyle w:val="Style188"/>
                <w:spacing w:line="240" w:lineRule="auto"/>
                <w:outlineLvl w:val="9"/>
              </w:pPr>
              <w:r>
                <w:t>（</w:t>
              </w:r>
              <w:r>
                <w:rPr>
                  <w:rFonts w:hint="eastAsia"/>
                </w:rPr>
                <w:t>4</w:t>
              </w:r>
              <w:r>
                <w:t>）</w:t>
              </w:r>
              <w:r>
                <w:rPr>
                  <w:rFonts w:hint="eastAsia"/>
                </w:rPr>
                <w:t>处置子公司的会计处理</w:t>
              </w:r>
            </w:p>
            <w:p w:rsidR="00F120AA" w:rsidRDefault="008D24C0">
              <w:pPr>
                <w:ind w:firstLineChars="200" w:firstLine="420"/>
                <w:rPr>
                  <w:bCs/>
                  <w:snapToGrid w:val="0"/>
                </w:rPr>
              </w:pPr>
              <w:r>
                <w:rPr>
                  <w:bCs/>
                  <w:snapToGrid w:val="0"/>
                </w:rPr>
                <w:lastRenderedPageBreak/>
                <w:t>在不丧失控制权的情况下部分处置对子公司的长期股权投资，在合并财务报表中，处</w:t>
              </w:r>
              <w:r>
                <w:rPr>
                  <w:rFonts w:hint="eastAsia"/>
                  <w:bCs/>
                  <w:snapToGrid w:val="0"/>
                </w:rPr>
                <w:t>置</w:t>
              </w:r>
              <w:r>
                <w:rPr>
                  <w:bCs/>
                  <w:snapToGrid w:val="0"/>
                </w:rPr>
                <w:t>价款与处</w:t>
              </w:r>
              <w:r>
                <w:rPr>
                  <w:rFonts w:hint="eastAsia"/>
                  <w:bCs/>
                  <w:snapToGrid w:val="0"/>
                </w:rPr>
                <w:t>置</w:t>
              </w:r>
              <w:r>
                <w:rPr>
                  <w:bCs/>
                  <w:snapToGrid w:val="0"/>
                </w:rPr>
                <w:t>长期股权投资相对应享有子公司自购买日或合并日开始持续计算的净资产份额之间的差额，调整资本公积，</w:t>
              </w:r>
              <w:r>
                <w:rPr>
                  <w:rFonts w:hint="eastAsia"/>
                  <w:bCs/>
                  <w:snapToGrid w:val="0"/>
                </w:rPr>
                <w:t>资本公积不足冲减的，调整留存收益</w:t>
              </w:r>
              <w:r>
                <w:rPr>
                  <w:bCs/>
                  <w:snapToGrid w:val="0"/>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p w:rsidR="00F120AA" w:rsidRDefault="00852A5A">
              <w:pPr>
                <w:rPr>
                  <w:color w:val="000000" w:themeColor="text1"/>
                </w:rPr>
              </w:pPr>
            </w:p>
          </w:sdtContent>
        </w:sdt>
      </w:sdtContent>
    </w:sdt>
    <w:bookmarkEnd w:id="119"/>
    <w:p w:rsidR="00F120AA" w:rsidRDefault="008D24C0">
      <w:pPr>
        <w:pStyle w:val="3"/>
        <w:numPr>
          <w:ilvl w:val="0"/>
          <w:numId w:val="34"/>
        </w:numPr>
        <w:rPr>
          <w:rFonts w:ascii="宋体" w:hAnsi="宋体"/>
          <w:color w:val="000000" w:themeColor="text1"/>
        </w:rPr>
      </w:pPr>
      <w:r>
        <w:rPr>
          <w:rFonts w:ascii="宋体" w:hAnsi="宋体"/>
          <w:color w:val="000000" w:themeColor="text1"/>
        </w:rPr>
        <w:t>合营安排分类及共同经营会计处理方法</w:t>
      </w:r>
    </w:p>
    <w:sdt>
      <w:sdtPr>
        <w:rPr>
          <w:rFonts w:hint="eastAsia"/>
          <w:color w:val="000000" w:themeColor="text1"/>
        </w:rPr>
        <w:alias w:val="是否适用：合营安排分类及共同经营会计处理方法[双击切换]"/>
        <w:tag w:val="_GBC_f94c8519453541fe9de852d3064d61d5"/>
        <w:id w:val="-1564945927"/>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宋体"/>
          <w:bCs w:val="0"/>
          <w:snapToGrid/>
          <w:color w:val="000000" w:themeColor="text1"/>
          <w:sz w:val="24"/>
          <w:szCs w:val="21"/>
        </w:rPr>
        <w:alias w:val="合营安排分类及共同经营会计处理方法"/>
        <w:tag w:val="_GBC_cf67ede4230c4056b34792c6a0db55e2"/>
        <w:id w:val="-1534253723"/>
        <w:lock w:val="sdtLocked"/>
        <w:placeholder>
          <w:docPart w:val="GBC22222222222222222222222222222"/>
        </w:placeholder>
      </w:sdtPr>
      <w:sdtEndPr>
        <w:rPr>
          <w:sz w:val="21"/>
          <w:szCs w:val="24"/>
        </w:rPr>
      </w:sdtEndPr>
      <w:sdtContent>
        <w:p w:rsidR="00F120AA" w:rsidRDefault="008D24C0">
          <w:pPr>
            <w:pStyle w:val="Style188"/>
            <w:spacing w:line="240" w:lineRule="auto"/>
            <w:ind w:firstLine="480"/>
            <w:outlineLvl w:val="9"/>
          </w:pPr>
          <w:r>
            <w:rPr>
              <w:rFonts w:hint="eastAsia"/>
            </w:rPr>
            <w:t>1.合营安排的分类</w:t>
          </w:r>
        </w:p>
        <w:p w:rsidR="00F120AA" w:rsidRDefault="008D24C0">
          <w:pPr>
            <w:shd w:val="clear" w:color="auto" w:fill="FFFFFF"/>
            <w:ind w:firstLineChars="200" w:firstLine="420"/>
            <w:jc w:val="both"/>
            <w:rPr>
              <w:snapToGrid w:val="0"/>
            </w:rPr>
          </w:pPr>
          <w:r>
            <w:rPr>
              <w:snapToGrid w:val="0"/>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F120AA" w:rsidRDefault="008D24C0">
          <w:pPr>
            <w:pStyle w:val="Style188"/>
            <w:spacing w:line="240" w:lineRule="auto"/>
            <w:outlineLvl w:val="9"/>
          </w:pPr>
          <w:r>
            <w:rPr>
              <w:rFonts w:hint="eastAsia"/>
            </w:rPr>
            <w:t>2.共同经营的会计处理</w:t>
          </w:r>
        </w:p>
        <w:p w:rsidR="00F120AA" w:rsidRDefault="008D24C0">
          <w:pPr>
            <w:shd w:val="clear" w:color="auto" w:fill="FFFFFF"/>
            <w:adjustRightInd w:val="0"/>
            <w:snapToGrid w:val="0"/>
            <w:ind w:firstLineChars="200" w:firstLine="420"/>
            <w:jc w:val="both"/>
            <w:rPr>
              <w:snapToGrid w:val="0"/>
            </w:rPr>
          </w:pPr>
          <w:r>
            <w:rPr>
              <w:rFonts w:hint="eastAsia"/>
              <w:snapToGrid w:val="0"/>
            </w:rPr>
            <w:t>本公司为共同经营参与方，</w:t>
          </w:r>
          <w:r>
            <w:rPr>
              <w:snapToGrid w:val="0"/>
            </w:rPr>
            <w:t>确认与共同经营中利益份额相关的下列项目，并按照相关企业会计准则的规定进行会计处理：确认单独所持有的资产</w:t>
          </w:r>
          <w:r>
            <w:rPr>
              <w:rFonts w:hint="eastAsia"/>
              <w:snapToGrid w:val="0"/>
            </w:rPr>
            <w:t>或负债</w:t>
          </w:r>
          <w:r>
            <w:rPr>
              <w:snapToGrid w:val="0"/>
            </w:rPr>
            <w:t>，以及按份额确认共同持有的资产</w:t>
          </w:r>
          <w:r>
            <w:rPr>
              <w:rFonts w:hint="eastAsia"/>
              <w:snapToGrid w:val="0"/>
            </w:rPr>
            <w:t>或负债</w:t>
          </w:r>
          <w:r>
            <w:rPr>
              <w:snapToGrid w:val="0"/>
            </w:rPr>
            <w:t>；确认出售享有的共同经营产出份额所产生的收入；按份额确认共同经营因出售产出所产生的收入；确认单独所发生的费用，以及按份额确认共同经营发生的费用。</w:t>
          </w:r>
        </w:p>
        <w:p w:rsidR="00F120AA" w:rsidRDefault="008D24C0">
          <w:pPr>
            <w:shd w:val="clear" w:color="auto" w:fill="FFFFFF"/>
            <w:adjustRightInd w:val="0"/>
            <w:snapToGrid w:val="0"/>
            <w:ind w:firstLineChars="200" w:firstLine="420"/>
            <w:jc w:val="both"/>
            <w:rPr>
              <w:snapToGrid w:val="0"/>
            </w:rPr>
          </w:pPr>
          <w:r>
            <w:rPr>
              <w:snapToGrid w:val="0"/>
            </w:rPr>
            <w:t>本公司为对共同经营不享有共同控制的参与方，如果享有该共同经营相关资产且承担该共同经营相关负债，则参照</w:t>
          </w:r>
          <w:r>
            <w:rPr>
              <w:rFonts w:hint="eastAsia"/>
              <w:snapToGrid w:val="0"/>
            </w:rPr>
            <w:t>共同经营参与方</w:t>
          </w:r>
          <w:r>
            <w:rPr>
              <w:snapToGrid w:val="0"/>
            </w:rPr>
            <w:t>的规定进行会计处理；否则，按照相关企业会计准则的规定进行会计处理。</w:t>
          </w:r>
        </w:p>
        <w:p w:rsidR="00F120AA" w:rsidRDefault="008D24C0">
          <w:pPr>
            <w:pStyle w:val="Style188"/>
            <w:spacing w:line="240" w:lineRule="auto"/>
            <w:outlineLvl w:val="9"/>
          </w:pPr>
          <w:r>
            <w:rPr>
              <w:rFonts w:asciiTheme="minorEastAsia" w:eastAsiaTheme="minorEastAsia" w:hAnsiTheme="minorEastAsia"/>
            </w:rPr>
            <w:t>3.</w:t>
          </w:r>
          <w:r>
            <w:rPr>
              <w:rFonts w:hint="eastAsia"/>
            </w:rPr>
            <w:t>合营企业的会计处理</w:t>
          </w:r>
        </w:p>
        <w:p w:rsidR="00F120AA" w:rsidRDefault="008D24C0">
          <w:pPr>
            <w:rPr>
              <w:snapToGrid w:val="0"/>
            </w:rPr>
          </w:pPr>
          <w:r>
            <w:rPr>
              <w:rFonts w:hint="eastAsia"/>
              <w:snapToGrid w:val="0"/>
            </w:rPr>
            <w:t>本公司为合营企业合营方，按照《企业会计准则第2号——长期股权投资》的规定对合营企业的投资进行会计处理；本公司为非合营方，根据对该合营企业的影响程度进行会计处理。</w:t>
          </w:r>
        </w:p>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793747377"/>
        <w:lock w:val="sdtLocked"/>
        <w:placeholder>
          <w:docPart w:val="GBC22222222222222222222222222222"/>
        </w:placeholder>
      </w:sdtPr>
      <w:sdtEndPr/>
      <w:sdtContent>
        <w:p w:rsidR="00F120AA" w:rsidRDefault="008D24C0">
          <w:pPr>
            <w:ind w:firstLineChars="200" w:firstLine="420"/>
            <w:jc w:val="both"/>
            <w:rPr>
              <w:color w:val="000000" w:themeColor="text1"/>
            </w:rPr>
          </w:pPr>
          <w:r>
            <w:rPr>
              <w:color w:val="000000" w:themeColor="text1"/>
            </w:rPr>
            <w:t>现金等价物是指企业持有的期限短（一般指从购买日起三个月内到期）、流动性强、易于转换为已知金额现金、价值变动风险很小的投资。</w:t>
          </w:r>
        </w:p>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142852575"/>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宋体" w:hint="eastAsia"/>
          <w:bCs w:val="0"/>
          <w:snapToGrid/>
          <w:color w:val="000000" w:themeColor="text1"/>
          <w:sz w:val="24"/>
          <w:szCs w:val="21"/>
        </w:rPr>
        <w:alias w:val="外币业务核算方法"/>
        <w:tag w:val="_GBC_1703fe5fc56b42a8972c0906a4ac6d6b"/>
        <w:id w:val="-1991010944"/>
        <w:lock w:val="sdtLocked"/>
        <w:placeholder>
          <w:docPart w:val="GBC22222222222222222222222222222"/>
        </w:placeholder>
      </w:sdtPr>
      <w:sdtEndPr>
        <w:rPr>
          <w:sz w:val="21"/>
          <w:szCs w:val="24"/>
        </w:rPr>
      </w:sdtEndPr>
      <w:sdtContent>
        <w:sdt>
          <w:sdtPr>
            <w:rPr>
              <w:rFonts w:cs="宋体" w:hint="eastAsia"/>
              <w:bCs w:val="0"/>
              <w:snapToGrid/>
              <w:sz w:val="24"/>
              <w:szCs w:val="21"/>
            </w:rPr>
            <w:alias w:val="外币业务核算方法"/>
            <w:tag w:val="_GBC_1703fe5fc56b42a8972c0906a4ac6d6b"/>
            <w:id w:val="-515384452"/>
            <w:lock w:val="sdtLocked"/>
            <w:placeholder>
              <w:docPart w:val="{5178f80a-2686-4bcb-af7a-57ddfd3c371d}"/>
            </w:placeholder>
          </w:sdtPr>
          <w:sdtEndPr>
            <w:rPr>
              <w:sz w:val="21"/>
              <w:szCs w:val="24"/>
            </w:rPr>
          </w:sdtEndPr>
          <w:sdtContent>
            <w:p w:rsidR="00F120AA" w:rsidRDefault="008D24C0">
              <w:pPr>
                <w:pStyle w:val="Style188"/>
                <w:spacing w:line="240" w:lineRule="auto"/>
                <w:ind w:firstLine="480"/>
              </w:pPr>
              <w:r>
                <w:rPr>
                  <w:rFonts w:hint="eastAsia"/>
                </w:rPr>
                <w:t>1.外币业务折算</w:t>
              </w:r>
            </w:p>
            <w:p w:rsidR="00F120AA" w:rsidRDefault="008D24C0">
              <w:pPr>
                <w:pStyle w:val="afe"/>
                <w:snapToGrid w:val="0"/>
                <w:ind w:firstLineChars="200" w:firstLine="420"/>
                <w:rPr>
                  <w:rFonts w:hAnsi="宋体"/>
                  <w:snapToGrid w:val="0"/>
                  <w:kern w:val="0"/>
                </w:rPr>
              </w:pPr>
              <w:r>
                <w:rPr>
                  <w:rFonts w:hAnsi="宋体" w:hint="eastAsia"/>
                  <w:snapToGrid w:val="0"/>
                  <w:kern w:val="0"/>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rFonts w:hAnsi="宋体"/>
                  <w:snapToGrid w:val="0"/>
                  <w:kern w:val="0"/>
                </w:rPr>
                <w:t>(</w:t>
              </w:r>
              <w:r>
                <w:rPr>
                  <w:rFonts w:hAnsi="宋体" w:hint="eastAsia"/>
                  <w:snapToGrid w:val="0"/>
                  <w:kern w:val="0"/>
                </w:rPr>
                <w:t>含汇率变动</w:t>
              </w:r>
              <w:r>
                <w:rPr>
                  <w:rFonts w:hAnsi="宋体"/>
                  <w:snapToGrid w:val="0"/>
                  <w:kern w:val="0"/>
                </w:rPr>
                <w:t>)</w:t>
              </w:r>
              <w:r>
                <w:rPr>
                  <w:rFonts w:hAnsi="宋体" w:hint="eastAsia"/>
                  <w:snapToGrid w:val="0"/>
                  <w:kern w:val="0"/>
                </w:rPr>
                <w:t>处理，计入当期损益或确认为其他综合收益。</w:t>
              </w:r>
            </w:p>
            <w:p w:rsidR="00F120AA" w:rsidRDefault="008D24C0">
              <w:pPr>
                <w:pStyle w:val="Style188"/>
                <w:spacing w:line="240" w:lineRule="auto"/>
              </w:pPr>
              <w:r>
                <w:rPr>
                  <w:rFonts w:hint="eastAsia"/>
                </w:rPr>
                <w:t>2.外币财务报表折算</w:t>
              </w:r>
            </w:p>
            <w:p w:rsidR="00F120AA" w:rsidRDefault="008D24C0">
              <w:pPr>
                <w:pStyle w:val="afe"/>
                <w:snapToGrid w:val="0"/>
                <w:ind w:firstLineChars="200" w:firstLine="420"/>
                <w:rPr>
                  <w:rFonts w:hAnsi="宋体"/>
                  <w:snapToGrid w:val="0"/>
                  <w:kern w:val="0"/>
                </w:rPr>
              </w:pPr>
              <w:r>
                <w:rPr>
                  <w:rFonts w:hAnsi="宋体" w:hint="eastAsia"/>
                  <w:snapToGrid w:val="0"/>
                  <w:kern w:val="0"/>
                </w:rPr>
                <w:t>本公司的子公司、合营企业、联营企业等，若采用与本公司不同的记账本位币，需对其外币财务报表折算后，再进行会计核算及合并财务报表的编报。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外币现金流量应</w:t>
              </w:r>
              <w:r>
                <w:rPr>
                  <w:rFonts w:hAnsi="宋体" w:hint="eastAsia"/>
                  <w:snapToGrid w:val="0"/>
                  <w:kern w:val="0"/>
                </w:rPr>
                <w:lastRenderedPageBreak/>
                <w:t>当采用现金流量发生日的即期汇率。汇率变动对现金的影响额，在现金流量表中单独列示。处置境外经营时，与该境外经营有关的外币报表折算差额，全部或按处置该境外经营的比例转入处置当期损益。</w:t>
              </w:r>
            </w:p>
            <w:p w:rsidR="00F120AA" w:rsidRDefault="00852A5A">
              <w:pPr>
                <w:rPr>
                  <w:color w:val="000000" w:themeColor="text1"/>
                </w:rPr>
              </w:pPr>
            </w:p>
          </w:sdtContent>
        </w:sdt>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1100953968"/>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宋体" w:hint="eastAsia"/>
          <w:bCs w:val="0"/>
          <w:snapToGrid/>
          <w:color w:val="000000" w:themeColor="text1"/>
          <w:sz w:val="24"/>
          <w:szCs w:val="21"/>
        </w:rPr>
        <w:alias w:val="金融资产和金融负债的核算方法"/>
        <w:tag w:val="_GBC_b358067bbe2a49bf880c383a5db50d8a"/>
        <w:id w:val="1539321290"/>
        <w:lock w:val="sdtLocked"/>
        <w:placeholder>
          <w:docPart w:val="GBC22222222222222222222222222222"/>
        </w:placeholder>
      </w:sdtPr>
      <w:sdtEndPr>
        <w:rPr>
          <w:sz w:val="21"/>
          <w:szCs w:val="24"/>
        </w:rPr>
      </w:sdtEndPr>
      <w:sdtContent>
        <w:sdt>
          <w:sdtPr>
            <w:rPr>
              <w:rFonts w:cs="宋体" w:hint="eastAsia"/>
              <w:bCs w:val="0"/>
              <w:snapToGrid/>
              <w:sz w:val="24"/>
              <w:szCs w:val="21"/>
            </w:rPr>
            <w:alias w:val="金融资产和金融负债的核算方法"/>
            <w:tag w:val="_GBC_b358067bbe2a49bf880c383a5db50d8a"/>
            <w:id w:val="-506824982"/>
            <w:lock w:val="sdtLocked"/>
            <w:placeholder>
              <w:docPart w:val="{46bfacd7-93ca-4d5b-9043-db9a502b115e}"/>
            </w:placeholder>
          </w:sdtPr>
          <w:sdtEndPr>
            <w:rPr>
              <w:sz w:val="21"/>
              <w:szCs w:val="24"/>
            </w:rPr>
          </w:sdtEndPr>
          <w:sdtContent>
            <w:p w:rsidR="00F120AA" w:rsidRDefault="008D24C0">
              <w:pPr>
                <w:pStyle w:val="Style188"/>
                <w:spacing w:line="240" w:lineRule="auto"/>
                <w:ind w:firstLine="480"/>
                <w:outlineLvl w:val="9"/>
              </w:pPr>
              <w:r>
                <w:rPr>
                  <w:rFonts w:hint="eastAsia"/>
                </w:rPr>
                <w:t>1.金融工具的分类、确认和计量</w:t>
              </w:r>
            </w:p>
            <w:p w:rsidR="00F120AA" w:rsidRDefault="008D24C0">
              <w:pPr>
                <w:pStyle w:val="42"/>
                <w:spacing w:line="240" w:lineRule="auto"/>
                <w:jc w:val="both"/>
              </w:pPr>
              <w:r>
                <w:rPr>
                  <w:rFonts w:hint="eastAsia"/>
                </w:rPr>
                <w:t>（</w:t>
              </w:r>
              <w:r>
                <w:t>1）</w:t>
              </w:r>
              <w:r>
                <w:rPr>
                  <w:rFonts w:hint="eastAsia"/>
                </w:rPr>
                <w:t>金融资产</w:t>
              </w:r>
            </w:p>
            <w:p w:rsidR="00F120AA" w:rsidRDefault="008D24C0">
              <w:pPr>
                <w:ind w:firstLineChars="202" w:firstLine="424"/>
                <w:jc w:val="both"/>
                <w:rPr>
                  <w:snapToGrid w:val="0"/>
                </w:rPr>
              </w:pPr>
              <w:r>
                <w:rPr>
                  <w:rFonts w:hint="eastAsia"/>
                  <w:snapToGrid w:val="0"/>
                </w:rPr>
                <w:t>根据管理金融资产的业务模式和金融资产的合同现金流量特征，本公司将金融资产划分为以下三类：</w:t>
              </w:r>
            </w:p>
            <w:p w:rsidR="00F120AA" w:rsidRDefault="008D24C0">
              <w:pPr>
                <w:ind w:firstLineChars="202" w:firstLine="424"/>
                <w:jc w:val="both"/>
                <w:rPr>
                  <w:snapToGrid w:val="0"/>
                </w:rPr>
              </w:pPr>
              <w:r>
                <w:rPr>
                  <w:snapToGrid w:val="0"/>
                </w:rPr>
                <w:fldChar w:fldCharType="begin"/>
              </w:r>
              <w:r>
                <w:rPr>
                  <w:snapToGrid w:val="0"/>
                </w:rPr>
                <w:instrText xml:space="preserve"> </w:instrText>
              </w:r>
              <w:r>
                <w:rPr>
                  <w:rFonts w:hint="eastAsia"/>
                  <w:snapToGrid w:val="0"/>
                </w:rPr>
                <w:instrText>= 1 \* GB3</w:instrText>
              </w:r>
              <w:r>
                <w:rPr>
                  <w:snapToGrid w:val="0"/>
                </w:rPr>
                <w:instrText xml:space="preserve"> </w:instrText>
              </w:r>
              <w:r>
                <w:rPr>
                  <w:snapToGrid w:val="0"/>
                </w:rPr>
                <w:fldChar w:fldCharType="separate"/>
              </w:r>
              <w:r>
                <w:rPr>
                  <w:rFonts w:hint="eastAsia"/>
                  <w:snapToGrid w:val="0"/>
                </w:rPr>
                <w:t>①</w:t>
              </w:r>
              <w:r>
                <w:rPr>
                  <w:snapToGrid w:val="0"/>
                </w:rPr>
                <w:fldChar w:fldCharType="end"/>
              </w:r>
              <w:r>
                <w:rPr>
                  <w:rFonts w:hint="eastAsia"/>
                  <w:snapToGrid w:val="0"/>
                </w:rPr>
                <w:t>以摊余成本计量的金融资产。</w:t>
              </w:r>
              <w:r>
                <w:rPr>
                  <w:snapToGrid w:val="0"/>
                </w:rPr>
                <w:t>管理此类金融资产的业务模式是以收取合同现金流量为目标，且此类金融资产的合同</w:t>
              </w:r>
              <w:r>
                <w:rPr>
                  <w:rFonts w:hint="eastAsia"/>
                  <w:snapToGrid w:val="0"/>
                </w:rPr>
                <w:t>现金流量特征与基本借贷安排相一致，即</w:t>
              </w:r>
              <w:r>
                <w:rPr>
                  <w:snapToGrid w:val="0"/>
                </w:rPr>
                <w:t>在特定日期产生的现金流量仅为对本金和以未偿付本金金额为基础的利息的支付</w:t>
              </w:r>
              <w:r>
                <w:rPr>
                  <w:rFonts w:hint="eastAsia"/>
                  <w:snapToGrid w:val="0"/>
                </w:rPr>
                <w:t>。该类金融资产后续按照实际利率法确认利息收入。</w:t>
              </w:r>
            </w:p>
            <w:p w:rsidR="00F120AA" w:rsidRDefault="008D24C0">
              <w:pPr>
                <w:ind w:firstLineChars="202" w:firstLine="424"/>
                <w:jc w:val="both"/>
                <w:rPr>
                  <w:snapToGrid w:val="0"/>
                </w:rPr>
              </w:pPr>
              <w:r>
                <w:rPr>
                  <w:rFonts w:hint="eastAsia"/>
                  <w:snapToGrid w:val="0"/>
                </w:rPr>
                <w:t>②</w:t>
              </w:r>
              <w:r>
                <w:rPr>
                  <w:snapToGrid w:val="0"/>
                </w:rPr>
                <w:t>以公允价值计量且其变动计入其他综合收益的金融资产。管理此类金融资产的业务模式既以收取合同现金流量又以出售该金融资产为目标，</w:t>
              </w:r>
              <w:r>
                <w:rPr>
                  <w:rFonts w:hint="eastAsia"/>
                  <w:snapToGrid w:val="0"/>
                </w:rPr>
                <w:t>且此类金融资产的合同现金流量特征与基本借贷安排相一致。该类金融资产后续按照公允价值计量，且其变动计入其他综合收益，但按照实际利率法计算的利息收入、减值损失或利得及汇兑损益计入当期损益。</w:t>
              </w:r>
            </w:p>
            <w:p w:rsidR="00F120AA" w:rsidRDefault="008D24C0">
              <w:pPr>
                <w:adjustRightInd w:val="0"/>
                <w:snapToGrid w:val="0"/>
                <w:ind w:firstLineChars="200" w:firstLine="420"/>
                <w:jc w:val="both"/>
                <w:textAlignment w:val="baseline"/>
                <w:rPr>
                  <w:snapToGrid w:val="0"/>
                </w:rPr>
              </w:pPr>
              <w:r>
                <w:rPr>
                  <w:snapToGrid w:val="0"/>
                </w:rPr>
                <w:fldChar w:fldCharType="begin"/>
              </w:r>
              <w:r>
                <w:rPr>
                  <w:snapToGrid w:val="0"/>
                </w:rPr>
                <w:instrText xml:space="preserve"> </w:instrText>
              </w:r>
              <w:r>
                <w:rPr>
                  <w:rFonts w:hint="eastAsia"/>
                  <w:snapToGrid w:val="0"/>
                </w:rPr>
                <w:instrText>= 3 \* GB3</w:instrText>
              </w:r>
              <w:r>
                <w:rPr>
                  <w:snapToGrid w:val="0"/>
                </w:rPr>
                <w:instrText xml:space="preserve"> </w:instrText>
              </w:r>
              <w:r>
                <w:rPr>
                  <w:snapToGrid w:val="0"/>
                </w:rPr>
                <w:fldChar w:fldCharType="separate"/>
              </w:r>
              <w:r>
                <w:rPr>
                  <w:rFonts w:hint="eastAsia"/>
                  <w:snapToGrid w:val="0"/>
                </w:rPr>
                <w:t>③</w:t>
              </w:r>
              <w:r>
                <w:rPr>
                  <w:snapToGrid w:val="0"/>
                </w:rPr>
                <w:fldChar w:fldCharType="end"/>
              </w:r>
              <w:r>
                <w:rPr>
                  <w:rFonts w:hint="eastAsia"/>
                  <w:snapToGrid w:val="0"/>
                </w:rPr>
                <w:t>以公允价值计量且其变动计入当期损益。将持有的未划分为以摊余成本计量和以公允价值计量且其变动计入其他综合收益的金融资产，以公允价值计量，产生的利得或损失（包括利息和股利收入）计入当期损益。在初始确认时，如果能消除或减少会计错配，可以将金融资产不可撤销地指定为</w:t>
              </w:r>
              <w:r>
                <w:rPr>
                  <w:snapToGrid w:val="0"/>
                </w:rPr>
                <w:t>以公允价值计量且其变动计入当期损益的金融资产</w:t>
              </w:r>
              <w:r>
                <w:rPr>
                  <w:rFonts w:hint="eastAsia"/>
                  <w:snapToGrid w:val="0"/>
                </w:rPr>
                <w:t>。该指定一经做出，不得撤销。</w:t>
              </w:r>
            </w:p>
            <w:p w:rsidR="00F120AA" w:rsidRDefault="008D24C0">
              <w:pPr>
                <w:adjustRightInd w:val="0"/>
                <w:snapToGrid w:val="0"/>
                <w:ind w:firstLineChars="200" w:firstLine="420"/>
                <w:jc w:val="both"/>
                <w:textAlignment w:val="baseline"/>
                <w:rPr>
                  <w:snapToGrid w:val="0"/>
                </w:rPr>
              </w:pPr>
              <w:r>
                <w:rPr>
                  <w:rFonts w:hint="eastAsia"/>
                  <w:snapToGrid w:val="0"/>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该类金融资产以公允价值进行后续计量，除获得的股利（属于投资成本收回部分的除外）计入当期损益外，其他相关利得和损失均计入其他综合收益，且后续不转入当期损益。</w:t>
              </w:r>
            </w:p>
            <w:p w:rsidR="00F120AA" w:rsidRDefault="008D24C0">
              <w:pPr>
                <w:ind w:firstLineChars="202" w:firstLine="424"/>
                <w:jc w:val="both"/>
              </w:pPr>
              <w:r>
                <w:rPr>
                  <w:rFonts w:hint="eastAsia"/>
                </w:rPr>
                <w:t>（2）金融负债</w:t>
              </w:r>
            </w:p>
            <w:p w:rsidR="00F120AA" w:rsidRDefault="008D24C0">
              <w:pPr>
                <w:ind w:firstLine="200"/>
                <w:jc w:val="both"/>
                <w:rPr>
                  <w:snapToGrid w:val="0"/>
                </w:rPr>
              </w:pPr>
              <w:r>
                <w:rPr>
                  <w:rFonts w:hint="eastAsia"/>
                  <w:snapToGrid w:val="0"/>
                </w:rPr>
                <w:t>金融负债于初始确认时分类为：</w:t>
              </w:r>
            </w:p>
            <w:p w:rsidR="00F120AA" w:rsidRDefault="008D24C0">
              <w:pPr>
                <w:adjustRightInd w:val="0"/>
                <w:snapToGrid w:val="0"/>
                <w:ind w:firstLineChars="200" w:firstLine="420"/>
                <w:jc w:val="both"/>
                <w:textAlignment w:val="baseline"/>
                <w:rPr>
                  <w:rFonts w:hAnsi="Arial"/>
                </w:rPr>
              </w:pPr>
              <w:r>
                <w:rPr>
                  <w:rFonts w:hint="eastAsia"/>
                  <w:snapToGrid w:val="0"/>
                </w:rPr>
                <w:t>①</w:t>
              </w:r>
              <w:r>
                <w:rPr>
                  <w:rFonts w:hint="eastAsia"/>
                </w:rPr>
                <w:t>以公允价值计量且其变动计入当期损益的金融负债。</w:t>
              </w:r>
              <w:r>
                <w:rPr>
                  <w:rFonts w:hAnsi="Arial" w:hint="eastAsia"/>
                </w:rPr>
                <w:t>该类金融负债以公允价值进行后续计量，形成的利得或损失计入当期损益。</w:t>
              </w:r>
            </w:p>
            <w:p w:rsidR="00F120AA" w:rsidRDefault="008D24C0">
              <w:pPr>
                <w:adjustRightInd w:val="0"/>
                <w:snapToGrid w:val="0"/>
                <w:ind w:firstLineChars="200" w:firstLine="420"/>
                <w:jc w:val="both"/>
                <w:textAlignment w:val="baseline"/>
                <w:rPr>
                  <w:rFonts w:hAnsi="Arial"/>
                </w:rPr>
              </w:pPr>
              <w:r>
                <w:rPr>
                  <w:rFonts w:hAnsi="Arial" w:hint="eastAsia"/>
                </w:rPr>
                <w:t>②</w:t>
              </w:r>
              <w:r>
                <w:rPr>
                  <w:rFonts w:hint="eastAsia"/>
                  <w:snapToGrid w:val="0"/>
                </w:rPr>
                <w:t>金融资产转移不符合终止确认条件或继续涉入被转移金融资产所形成的金融负债。</w:t>
              </w:r>
            </w:p>
            <w:p w:rsidR="00F120AA" w:rsidRDefault="008D24C0">
              <w:pPr>
                <w:adjustRightInd w:val="0"/>
                <w:snapToGrid w:val="0"/>
                <w:ind w:firstLineChars="200" w:firstLine="420"/>
                <w:jc w:val="both"/>
                <w:textAlignment w:val="baseline"/>
              </w:pPr>
              <w:r>
                <w:rPr>
                  <w:rFonts w:hAnsi="Arial" w:hint="eastAsia"/>
                </w:rPr>
                <w:t>③</w:t>
              </w:r>
              <w:r>
                <w:rPr>
                  <w:rFonts w:hint="eastAsia"/>
                </w:rPr>
                <w:t>以摊余成本计量的金融负债。该类金融负债采用实际利率法以摊余成本计量。</w:t>
              </w:r>
            </w:p>
            <w:p w:rsidR="00F120AA" w:rsidRDefault="008D24C0">
              <w:pPr>
                <w:pStyle w:val="33"/>
                <w:spacing w:line="240" w:lineRule="auto"/>
                <w:outlineLvl w:val="9"/>
              </w:pPr>
              <w:r>
                <w:rPr>
                  <w:rFonts w:asciiTheme="minorEastAsia" w:eastAsiaTheme="minorEastAsia" w:hAnsiTheme="minorEastAsia" w:hint="eastAsia"/>
                </w:rPr>
                <w:t>2</w:t>
              </w:r>
              <w:r>
                <w:rPr>
                  <w:rFonts w:asciiTheme="minorEastAsia" w:eastAsiaTheme="minorEastAsia" w:hAnsiTheme="minorEastAsia"/>
                </w:rPr>
                <w:t>.</w:t>
              </w:r>
              <w:r>
                <w:rPr>
                  <w:rFonts w:hint="eastAsia"/>
                </w:rPr>
                <w:t>金融工具的公允价值的确认方法</w:t>
              </w:r>
            </w:p>
            <w:p w:rsidR="00F120AA" w:rsidRPr="00133099" w:rsidRDefault="008D24C0">
              <w:pPr>
                <w:ind w:firstLineChars="200" w:firstLine="420"/>
                <w:jc w:val="both"/>
                <w:rPr>
                  <w:szCs w:val="21"/>
                </w:rPr>
              </w:pPr>
              <w:r>
                <w:rPr>
                  <w:rFonts w:hint="eastAsia"/>
                  <w:snapToGrid w:val="0"/>
                </w:rPr>
                <w:t>存</w:t>
              </w:r>
              <w:r w:rsidRPr="00133099">
                <w:rPr>
                  <w:rFonts w:hint="eastAsia"/>
                  <w:snapToGrid w:val="0"/>
                  <w:szCs w:val="21"/>
                </w:rPr>
                <w:t>在活跃市场的金融工具，以活跃市场中的报价确定其公允价值；如不存在活跃市场，采用估值技术确定其公允价值。</w:t>
              </w:r>
              <w:r w:rsidRPr="00133099">
                <w:rPr>
                  <w:szCs w:val="21"/>
                </w:rPr>
                <w:t>在有限情况下，如果用以确定公允价值的近期信息不足，或者公允价值的可能估计金额分布范围很广，而成本代表了该范围内对公允价值的最佳估计的，该成本可代表其在该分布范围内对公允价值的恰当估计。</w:t>
              </w:r>
              <w:r w:rsidRPr="00133099">
                <w:rPr>
                  <w:rFonts w:hint="eastAsia"/>
                  <w:szCs w:val="21"/>
                </w:rPr>
                <w:t>本公司</w:t>
              </w:r>
              <w:r w:rsidRPr="00133099">
                <w:rPr>
                  <w:szCs w:val="21"/>
                </w:rPr>
                <w:t>利用初始确认日后可获得的关于被投资方业绩和经营的所有信息，判断成本能否代表公允价值。</w:t>
              </w:r>
            </w:p>
            <w:p w:rsidR="00F120AA" w:rsidRPr="00133099" w:rsidRDefault="008D24C0">
              <w:pPr>
                <w:ind w:firstLineChars="200" w:firstLine="420"/>
                <w:jc w:val="both"/>
                <w:rPr>
                  <w:szCs w:val="21"/>
                </w:rPr>
              </w:pPr>
              <w:r w:rsidRPr="00133099">
                <w:rPr>
                  <w:rFonts w:asciiTheme="minorEastAsia" w:eastAsiaTheme="minorEastAsia" w:hAnsiTheme="minorEastAsia"/>
                  <w:szCs w:val="21"/>
                </w:rPr>
                <w:t>3.</w:t>
              </w:r>
              <w:r w:rsidRPr="00133099">
                <w:rPr>
                  <w:rFonts w:hint="eastAsia"/>
                  <w:szCs w:val="21"/>
                </w:rPr>
                <w:t>金融工具的终止确认</w:t>
              </w:r>
            </w:p>
            <w:p w:rsidR="00133099" w:rsidRDefault="008D24C0" w:rsidP="00133099">
              <w:pPr>
                <w:ind w:firstLineChars="200" w:firstLine="420"/>
                <w:jc w:val="both"/>
                <w:rPr>
                  <w:szCs w:val="21"/>
                </w:rPr>
              </w:pPr>
              <w:r w:rsidRPr="00133099">
                <w:rPr>
                  <w:rFonts w:hint="eastAsia"/>
                  <w:szCs w:val="21"/>
                </w:rPr>
                <w:t>金融资产满足下列条件之一的，予以终止确认：（1）收取金融资产现金流量的合同权利终止；（2）金融资产已转移，且符合终止确认条件。</w:t>
              </w:r>
            </w:p>
            <w:p w:rsidR="00F120AA" w:rsidRPr="00133099" w:rsidRDefault="008D24C0" w:rsidP="00133099">
              <w:pPr>
                <w:ind w:firstLineChars="200" w:firstLine="420"/>
                <w:jc w:val="both"/>
                <w:rPr>
                  <w:szCs w:val="21"/>
                </w:rPr>
              </w:pPr>
              <w:r w:rsidRPr="00133099">
                <w:rPr>
                  <w:rFonts w:hint="eastAsia"/>
                  <w:szCs w:val="21"/>
                </w:rPr>
                <w:t>金融负债的现时义务全部或部分得以解除的，终止确认已解除的部分。如果现有负债被同一债权人以实质上几乎完全不同条款的另一金融负债所取代，或现有负债的条款被实质性修改，终止确认现有金融负债，并同时确认新金融负债。以常规方式买卖金融资产，按交易日会计进行确认和终止确认。</w:t>
              </w:r>
            </w:p>
          </w:sdtContent>
        </w:sdt>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bookmarkStart w:id="120" w:name="_Hlk533667757"/>
      <w:bookmarkStart w:id="121" w:name="_Hlk167809825"/>
      <w:r>
        <w:rPr>
          <w:rFonts w:ascii="宋体" w:hAnsi="宋体"/>
          <w:color w:val="000000" w:themeColor="text1"/>
        </w:rPr>
        <w:t>应收票据</w:t>
      </w:r>
    </w:p>
    <w:sdt>
      <w:sdtPr>
        <w:rPr>
          <w:color w:val="000000" w:themeColor="text1"/>
        </w:rPr>
        <w:alias w:val="是否适用：应收票据_重要会计政策和估计[双击切换]"/>
        <w:tag w:val="_GBC_aefda35d1a7148f0844e33d721703cda"/>
        <w:id w:val="-45248244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0"/>
    <w:p w:rsidR="00F120AA" w:rsidRDefault="008D24C0">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22410968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1604229490"/>
        <w:placeholder>
          <w:docPart w:val="GBC22222222222222222222222222222"/>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20753566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基于账龄确认信用风险特征组合的账龄计算方法"/>
        <w:tag w:val="_GBC_394187d2c39247acae82ce34a8553271"/>
        <w:id w:val="1976331337"/>
        <w:placeholder>
          <w:docPart w:val="GBC22222222222222222222222222222"/>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174355867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单项计提坏账准备的单项计提判断标准"/>
        <w:tag w:val="_GBC_bda178db73f64a379756cf6dbe566e83"/>
        <w:id w:val="334812631"/>
        <w:placeholder>
          <w:docPart w:val="GBC22222222222222222222222222222"/>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bookmarkStart w:id="122" w:name="_Hlk533667783"/>
      <w:bookmarkStart w:id="123" w:name="_Hlk152690378"/>
      <w:r>
        <w:rPr>
          <w:rFonts w:ascii="宋体" w:hAnsi="宋体"/>
          <w:color w:val="000000" w:themeColor="text1"/>
        </w:rPr>
        <w:t>应收账款</w:t>
      </w:r>
    </w:p>
    <w:sdt>
      <w:sdtPr>
        <w:rPr>
          <w:rFonts w:hint="eastAsia"/>
          <w:color w:val="000000" w:themeColor="text1"/>
        </w:rPr>
        <w:alias w:val="是否适用：应收账款_重要会计政策和估计[双击切换]"/>
        <w:tag w:val="_GBC_9bb0ad4fd90e4860a048c5c1b42cdc17"/>
        <w:id w:val="5790611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2"/>
    <w:bookmarkEnd w:id="123"/>
    <w:p w:rsidR="00F120AA" w:rsidRDefault="008D24C0">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1835957532"/>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061763179"/>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122506916"/>
            <w:placeholder>
              <w:docPart w:val="32276EFD87E64190B8C7CCAAB5AF0DA9"/>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sdtContent>
    </w:sdt>
    <w:p w:rsidR="00F120AA" w:rsidRDefault="008D24C0">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38100649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1897699229"/>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708577688"/>
            <w:placeholder>
              <w:docPart w:val="A1EDD94DD7C647109534C4F7E88B7739"/>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sdtContent>
    </w:sdt>
    <w:p w:rsidR="00F120AA" w:rsidRDefault="008D24C0">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17449009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11427129"/>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822656748"/>
            <w:placeholder>
              <w:docPart w:val="31DD74C793A44676AC69F7D578258FDA"/>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sdtContent>
    </w:sdt>
    <w:p w:rsidR="00F120AA" w:rsidRDefault="008D24C0">
      <w:pPr>
        <w:pStyle w:val="3"/>
        <w:numPr>
          <w:ilvl w:val="0"/>
          <w:numId w:val="34"/>
        </w:numPr>
        <w:rPr>
          <w:rFonts w:ascii="宋体" w:hAnsi="宋体"/>
          <w:color w:val="000000" w:themeColor="text1"/>
        </w:rPr>
      </w:pPr>
      <w:bookmarkStart w:id="124" w:name="_Hlk24102310"/>
      <w:bookmarkStart w:id="125" w:name="_Hlk152690443"/>
      <w:r>
        <w:rPr>
          <w:rFonts w:ascii="宋体" w:hAnsi="宋体"/>
          <w:color w:val="000000" w:themeColor="text1"/>
        </w:rPr>
        <w:t>应收款项融资</w:t>
      </w:r>
    </w:p>
    <w:sdt>
      <w:sdtPr>
        <w:rPr>
          <w:color w:val="000000" w:themeColor="text1"/>
        </w:rPr>
        <w:alias w:val="是否适用：应收款项融资_重要会计政策和估计[双击切换]"/>
        <w:tag w:val="_GBC_47906a8d31c54a72891112f417e1058d"/>
        <w:id w:val="-122390552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4"/>
    <w:bookmarkEnd w:id="125"/>
    <w:p w:rsidR="00F120AA" w:rsidRDefault="008D24C0">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140132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1732068809"/>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1878924539"/>
            <w:placeholder>
              <w:docPart w:val="B40AACAC101C4FB3A711FB9C705A1B6B"/>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sdtContent>
    </w:sdt>
    <w:p w:rsidR="00F120AA" w:rsidRDefault="008D24C0">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109127596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基于账龄确认信用风险特征组合的账龄计算方法"/>
        <w:tag w:val="_GBC_dd9635a615ab425aaaec1feb5c3c6f6b"/>
        <w:id w:val="1391470689"/>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1691447519"/>
            <w:placeholder>
              <w:docPart w:val="96A31C5A21404468A1169D65CF81358B"/>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165517563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单项计提坏账准备的单项计提判断标准"/>
        <w:tag w:val="_GBC_6b04e4650f0645ff867d0c4ec58b44d2"/>
        <w:id w:val="-1414934243"/>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747925855"/>
            <w:placeholder>
              <w:docPart w:val="52FEA20815984CA9AA97D8EABAD80AF7"/>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p w:rsidR="00F120AA" w:rsidRDefault="00852A5A">
              <w:pPr>
                <w:rPr>
                  <w:color w:val="000000" w:themeColor="text1"/>
                </w:rPr>
              </w:pPr>
            </w:p>
          </w:sdtContent>
        </w:sdt>
      </w:sdtContent>
    </w:sdt>
    <w:p w:rsidR="00F120AA" w:rsidRDefault="008D24C0">
      <w:pPr>
        <w:pStyle w:val="3"/>
        <w:numPr>
          <w:ilvl w:val="0"/>
          <w:numId w:val="34"/>
        </w:numPr>
        <w:rPr>
          <w:rFonts w:ascii="宋体" w:hAnsi="宋体"/>
          <w:color w:val="000000" w:themeColor="text1"/>
        </w:rPr>
      </w:pPr>
      <w:bookmarkStart w:id="126" w:name="_Hlk533667836"/>
      <w:r>
        <w:rPr>
          <w:rFonts w:ascii="宋体" w:hAnsi="宋体"/>
          <w:color w:val="000000" w:themeColor="text1"/>
        </w:rPr>
        <w:t>其他应收款</w:t>
      </w:r>
    </w:p>
    <w:sdt>
      <w:sdtPr>
        <w:rPr>
          <w:rFonts w:hint="eastAsia"/>
          <w:color w:val="000000" w:themeColor="text1"/>
        </w:rPr>
        <w:alias w:val="是否适用：其他应收款_重要会计政策和估计[双击切换]"/>
        <w:tag w:val="_GBC_dfe58b09048a4951b32b48ce6a3930aa"/>
        <w:id w:val="-136797644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26"/>
    <w:p w:rsidR="00F120AA" w:rsidRDefault="008D24C0">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123993132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49624482"/>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2059389413"/>
            <w:placeholder>
              <w:docPart w:val="7A1F1D5F855544EBA4C271AC3C463CA8"/>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23539724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542526944"/>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1482041991"/>
            <w:placeholder>
              <w:docPart w:val="164648A48E8443798D0EF16375B52FCC"/>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lastRenderedPageBreak/>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39064870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单项计提坏账准备的单项计提判断标准"/>
        <w:tag w:val="_GBC_68249e7c8a0845c297b91eadc4fe5514"/>
        <w:id w:val="198139888"/>
        <w:placeholder>
          <w:docPart w:val="GBC22222222222222222222222222222"/>
        </w:placeholder>
      </w:sdtPr>
      <w:sdtEndPr/>
      <w:sdtContent>
        <w:sdt>
          <w:sdtPr>
            <w:rPr>
              <w:color w:val="000000" w:themeColor="text1"/>
            </w:rPr>
            <w:alias w:val="应收票据按照单项计提坏账准备的单项计提判断标准"/>
            <w:tag w:val="_GBC_bda178db73f64a379756cf6dbe566e83"/>
            <w:id w:val="89751480"/>
            <w:placeholder>
              <w:docPart w:val="A75945F60A864CDFB654D55F7C1078F4"/>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存货</w:t>
      </w:r>
    </w:p>
    <w:sdt>
      <w:sdtPr>
        <w:rPr>
          <w:rFonts w:hint="eastAsia"/>
          <w:color w:val="000000" w:themeColor="text1"/>
        </w:rPr>
        <w:alias w:val="是否适用：存货_重要会计政策和估计[双击切换]"/>
        <w:tag w:val="_GBC_517cddca0e1f4d4bb5ef2c4a3d049269"/>
        <w:id w:val="-52109557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rPr>
          <w:rFonts w:cs="Times New Roman"/>
          <w:b/>
          <w:color w:val="000000" w:themeColor="text1"/>
          <w:kern w:val="2"/>
          <w:szCs w:val="28"/>
        </w:rPr>
      </w:pPr>
      <w:bookmarkStart w:id="127"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27" w:displacedByCustomXml="next"/>
    <w:sdt>
      <w:sdtPr>
        <w:rPr>
          <w:color w:val="000000" w:themeColor="text1"/>
        </w:rPr>
        <w:alias w:val="是否适用：存货类别、发出计价方法、盘存制度、低值易耗品和包装物的摊销方法[双击切换]"/>
        <w:tag w:val="_GBC_a0dd59db9daa43019390412c5246a774"/>
        <w:id w:val="96762200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 w:val="21"/>
          <w:szCs w:val="24"/>
        </w:rPr>
        <w:alias w:val="存货类别、发出计价方法、盘存制度、低值易耗品和包装物的摊销方法"/>
        <w:tag w:val="_GBC_4c0ac6dfbfb04e56bc0dd3a35b636c52"/>
        <w:id w:val="24610109"/>
        <w:placeholder>
          <w:docPart w:val="GBC22222222222222222222222222222"/>
        </w:placeholder>
      </w:sdtPr>
      <w:sdtEndPr/>
      <w:sdtContent>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1.存货的分类</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2.发出存货的计价方法</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商品贸易存货按个别计价法计价，其他存货按月末一次加权平均法计价。</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3.</w:t>
          </w:r>
          <w:r>
            <w:rPr>
              <w:rFonts w:hAnsi="宋体"/>
              <w:snapToGrid w:val="0"/>
              <w:kern w:val="0"/>
              <w:sz w:val="21"/>
              <w:szCs w:val="21"/>
            </w:rPr>
            <w:t>存货</w:t>
          </w:r>
          <w:r>
            <w:rPr>
              <w:rFonts w:hAnsi="宋体" w:hint="eastAsia"/>
              <w:snapToGrid w:val="0"/>
              <w:kern w:val="0"/>
              <w:sz w:val="21"/>
              <w:szCs w:val="21"/>
            </w:rPr>
            <w:t>的盘存制度</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存货盘存制度为永续盘存制。</w:t>
          </w:r>
        </w:p>
        <w:p w:rsidR="00F120AA" w:rsidRDefault="008D24C0">
          <w:pPr>
            <w:pStyle w:val="14"/>
            <w:snapToGrid w:val="0"/>
            <w:ind w:firstLineChars="200" w:firstLine="420"/>
            <w:rPr>
              <w:rFonts w:hAnsi="宋体"/>
              <w:snapToGrid w:val="0"/>
              <w:kern w:val="0"/>
              <w:sz w:val="21"/>
              <w:szCs w:val="21"/>
            </w:rPr>
          </w:pPr>
          <w:r>
            <w:rPr>
              <w:rFonts w:hAnsi="宋体"/>
              <w:snapToGrid w:val="0"/>
              <w:kern w:val="0"/>
              <w:sz w:val="21"/>
              <w:szCs w:val="21"/>
            </w:rPr>
            <w:t>4</w:t>
          </w:r>
          <w:r>
            <w:rPr>
              <w:rFonts w:hAnsi="宋体" w:hint="eastAsia"/>
              <w:snapToGrid w:val="0"/>
              <w:kern w:val="0"/>
              <w:sz w:val="21"/>
              <w:szCs w:val="21"/>
            </w:rPr>
            <w:t>.低值易耗品和包装物的摊销方法</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低值易耗品和包装物采用一次转销法摊销。</w:t>
          </w:r>
        </w:p>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506824692"/>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 w:val="21"/>
          <w:szCs w:val="24"/>
        </w:rPr>
        <w:alias w:val="存货跌价准备的确认标准和计提方法"/>
        <w:tag w:val="_GBC_d61a6b98d0f44b4a8162d7dd318ee8d8"/>
        <w:id w:val="-1197085352"/>
        <w:placeholder>
          <w:docPart w:val="GBC22222222222222222222222222222"/>
        </w:placeholder>
      </w:sdtPr>
      <w:sdtEndPr/>
      <w:sdtContent>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资产负债表日，存货按照成本与可变现净值孰低计量，当期可变现净值低于成本时，提取存货跌价准备，并按单个存货项目计提存货跌价准备，但对于数量繁多、单价较低的存货，按照存货类别计提存货跌价准备</w:t>
          </w:r>
          <w:r>
            <w:rPr>
              <w:rFonts w:hAnsi="宋体" w:hint="eastAsia"/>
              <w:snapToGrid w:val="0"/>
              <w:color w:val="3333FF"/>
              <w:kern w:val="0"/>
              <w:sz w:val="21"/>
              <w:szCs w:val="21"/>
            </w:rPr>
            <w:t>。</w:t>
          </w:r>
          <w:r>
            <w:rPr>
              <w:rFonts w:hAnsi="宋体" w:hint="eastAsia"/>
              <w:snapToGrid w:val="0"/>
              <w:kern w:val="0"/>
              <w:sz w:val="21"/>
              <w:szCs w:val="21"/>
            </w:rPr>
            <w:t>以前减记存货价值的影响因素已经消失的，存货跌价准备在原已计提的金额内转回。</w:t>
          </w:r>
        </w:p>
        <w:p w:rsidR="00F120AA" w:rsidRDefault="008D24C0">
          <w:pPr>
            <w:pStyle w:val="14"/>
            <w:snapToGrid w:val="0"/>
            <w:ind w:firstLineChars="200" w:firstLine="420"/>
            <w:rPr>
              <w:rFonts w:hAnsi="宋体"/>
              <w:snapToGrid w:val="0"/>
              <w:kern w:val="0"/>
              <w:sz w:val="21"/>
              <w:szCs w:val="21"/>
            </w:rPr>
          </w:pPr>
          <w:r>
            <w:rPr>
              <w:rFonts w:hAnsi="宋体" w:hint="eastAsia"/>
              <w:snapToGrid w:val="0"/>
              <w:kern w:val="0"/>
              <w:sz w:val="21"/>
              <w:szCs w:val="21"/>
            </w:rPr>
            <w:t>在确定存货的可变现净值时，以取得的确凿证据为基础，同时考虑持有存货的目的以及资产负债表日后事项的影响。</w:t>
          </w:r>
        </w:p>
        <w:p w:rsidR="00F120AA" w:rsidRDefault="00852A5A">
          <w:pPr>
            <w:rPr>
              <w:color w:val="000000" w:themeColor="text1"/>
            </w:rPr>
          </w:pPr>
        </w:p>
      </w:sdtContent>
    </w:sdt>
    <w:p w:rsidR="00F120AA" w:rsidRDefault="008D24C0">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33829916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imes New Roman"/>
          <w:b/>
          <w:color w:val="000000" w:themeColor="text1"/>
          <w:kern w:val="2"/>
          <w:szCs w:val="28"/>
        </w:rPr>
      </w:pPr>
    </w:p>
    <w:p w:rsidR="00F120AA" w:rsidRDefault="008D24C0">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80622210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imes New Roman"/>
          <w:color w:val="000000" w:themeColor="text1"/>
        </w:rPr>
      </w:pPr>
    </w:p>
    <w:p w:rsidR="00F120AA" w:rsidRDefault="008D24C0">
      <w:pPr>
        <w:pStyle w:val="3"/>
        <w:numPr>
          <w:ilvl w:val="0"/>
          <w:numId w:val="34"/>
        </w:numPr>
        <w:rPr>
          <w:rFonts w:ascii="宋体" w:hAnsi="宋体"/>
          <w:color w:val="000000" w:themeColor="text1"/>
        </w:rPr>
      </w:pPr>
      <w:bookmarkStart w:id="128" w:name="_Hlk533667851"/>
      <w:r>
        <w:rPr>
          <w:rFonts w:ascii="宋体" w:hAnsi="宋体"/>
          <w:color w:val="000000" w:themeColor="text1"/>
        </w:rPr>
        <w:t>合同资产</w:t>
      </w:r>
    </w:p>
    <w:sdt>
      <w:sdtPr>
        <w:rPr>
          <w:rFonts w:hint="eastAsia"/>
          <w:color w:val="000000" w:themeColor="text1"/>
        </w:rPr>
        <w:alias w:val="是否适用：合同资产_重要会计政策和估计[双击切换]"/>
        <w:tag w:val="_GBC_2975adaf2d6646238ccae8f732c465f0"/>
        <w:id w:val="138783445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89515823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1962791727"/>
        <w:placeholder>
          <w:docPart w:val="GBC22222222222222222222222222222"/>
        </w:placeholder>
      </w:sdtPr>
      <w:sdtEndPr/>
      <w:sdtContent>
        <w:p w:rsidR="00F120AA" w:rsidRDefault="008D24C0">
          <w:pPr>
            <w:ind w:firstLineChars="202" w:firstLine="424"/>
          </w:pPr>
          <w:r>
            <w:rPr>
              <w:rFonts w:hint="eastAsia"/>
            </w:rPr>
            <w:t>本公司将已向客户转让商品或服务而有权收取对价的权利</w:t>
          </w:r>
          <w:r>
            <w:rPr>
              <w:rFonts w:hint="eastAsia"/>
              <w:snapToGrid w:val="0"/>
            </w:rPr>
            <w:t>（</w:t>
          </w:r>
          <w:r>
            <w:rPr>
              <w:rFonts w:hint="eastAsia"/>
            </w:rPr>
            <w:t>且该权利取决于时间流逝之外的其他因素</w:t>
          </w:r>
          <w:r>
            <w:rPr>
              <w:rFonts w:hint="eastAsia"/>
              <w:snapToGrid w:val="0"/>
            </w:rPr>
            <w:t>）</w:t>
          </w:r>
          <w:r>
            <w:rPr>
              <w:rFonts w:hint="eastAsia"/>
            </w:rPr>
            <w:t>作为合同资产列示。</w:t>
          </w:r>
        </w:p>
        <w:p w:rsidR="00F120AA" w:rsidRDefault="00852A5A">
          <w:pPr>
            <w:rPr>
              <w:color w:val="000000" w:themeColor="text1"/>
            </w:rPr>
          </w:pPr>
        </w:p>
      </w:sdtContent>
    </w:sdt>
    <w:bookmarkEnd w:id="128"/>
    <w:p w:rsidR="00F120AA" w:rsidRDefault="008D24C0">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94613976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1865558469"/>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466785375"/>
            <w:placeholder>
              <w:docPart w:val="1CFC3778FC624DDC8C63A73BC42BC598"/>
            </w:placeholder>
          </w:sdtPr>
          <w:sdtEndPr/>
          <w:sdtContent>
            <w:sdt>
              <w:sdtPr>
                <w:rPr>
                  <w:color w:val="000000" w:themeColor="text1"/>
                </w:rPr>
                <w:alias w:val="应收票据按照单项计提坏账准备的单项计提判断标准"/>
                <w:tag w:val="_GBC_bda178db73f64a379756cf6dbe566e83"/>
                <w:id w:val="-618217999"/>
                <w:placeholder>
                  <w:docPart w:val="AFC5850D4BF646E0BD1BCF6F0C26F604"/>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sdtContent>
    </w:sdt>
    <w:p w:rsidR="00F120AA" w:rsidRDefault="008D24C0">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87145745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基于账龄确认信用风险特征组合的账龄计算方法"/>
        <w:tag w:val="_GBC_d77e25a333d649e0a23a1ff543fdc37a"/>
        <w:id w:val="2005393331"/>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1024291146"/>
            <w:placeholder>
              <w:docPart w:val="2F69042288E04DE3ACEF54AE18F1D395"/>
            </w:placeholder>
          </w:sdtPr>
          <w:sdtEndPr/>
          <w:sdtContent>
            <w:sdt>
              <w:sdtPr>
                <w:rPr>
                  <w:color w:val="000000" w:themeColor="text1"/>
                </w:rPr>
                <w:alias w:val="应收票据按照单项计提坏账准备的单项计提判断标准"/>
                <w:tag w:val="_GBC_bda178db73f64a379756cf6dbe566e83"/>
                <w:id w:val="-1135869425"/>
                <w:placeholder>
                  <w:docPart w:val="901C26A8B1914631A400FD85775748A6"/>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sdtContent>
    </w:sdt>
    <w:p w:rsidR="00F120AA" w:rsidRDefault="008D24C0">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05867795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单项计提坏账准备的单项计提判断标准"/>
        <w:tag w:val="_GBC_e7ac066d5b584f0baa04d6dac8453779"/>
        <w:id w:val="290945796"/>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1392119732"/>
            <w:placeholder>
              <w:docPart w:val="45F24869CC464D76AEE5B76AD05E547A"/>
            </w:placeholder>
          </w:sdtPr>
          <w:sdtEndPr/>
          <w:sdtContent>
            <w:sdt>
              <w:sdtPr>
                <w:rPr>
                  <w:color w:val="000000" w:themeColor="text1"/>
                </w:rPr>
                <w:alias w:val="应收票据按照单项计提坏账准备的单项计提判断标准"/>
                <w:tag w:val="_GBC_bda178db73f64a379756cf6dbe566e83"/>
                <w:id w:val="-2101871571"/>
                <w:placeholder>
                  <w:docPart w:val="D4CD858064AD4AEEB67C612D250F8642"/>
                </w:placeholder>
              </w:sdtPr>
              <w:sdtEndPr/>
              <w:sdtContent>
                <w:p w:rsidR="00F120AA" w:rsidRDefault="008D24C0">
                  <w:pPr>
                    <w:rPr>
                      <w:szCs w:val="21"/>
                    </w:rPr>
                  </w:pPr>
                  <w:r>
                    <w:rPr>
                      <w:rFonts w:hint="eastAsia"/>
                      <w:szCs w:val="21"/>
                    </w:rPr>
                    <w:t>详见本节“五、</w:t>
                  </w:r>
                  <w:r>
                    <w:rPr>
                      <w:szCs w:val="21"/>
                    </w:rPr>
                    <w:t>11金融工具”</w:t>
                  </w:r>
                  <w:r>
                    <w:rPr>
                      <w:rFonts w:hint="eastAsia"/>
                      <w:szCs w:val="21"/>
                    </w:rPr>
                    <w:t>。</w:t>
                  </w:r>
                </w:p>
              </w:sdtContent>
            </w:sdt>
            <w:p w:rsidR="00F120AA" w:rsidRDefault="00852A5A">
              <w:pPr>
                <w:rPr>
                  <w:color w:val="000000" w:themeColor="text1"/>
                </w:rPr>
              </w:pPr>
            </w:p>
          </w:sdtContent>
        </w:sdt>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持有待售的非流动资产或处置组</w:t>
      </w:r>
    </w:p>
    <w:bookmarkStart w:id="129" w:name="_Hlk533151067" w:displacedByCustomXml="next"/>
    <w:sdt>
      <w:sdtPr>
        <w:rPr>
          <w:color w:val="000000" w:themeColor="text1"/>
        </w:rPr>
        <w:alias w:val="是否适用：持有待售的非流动资产或处置组[双击切换]"/>
        <w:tag w:val="_GBC_f1f73a9983444ce2a24c3a748aa6178f"/>
        <w:id w:val="-136281756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129"/>
    <w:p w:rsidR="00F120AA" w:rsidRDefault="008D24C0">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480537386"/>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4"/>
        </w:rPr>
        <w:alias w:val="划分为持有待售的非流动资产或处置组的确认标准和会计处理方法"/>
        <w:tag w:val="_GBC_b7191fb064a643b298159d5d171b0856"/>
        <w:id w:val="742908203"/>
        <w:placeholder>
          <w:docPart w:val="GBC22222222222222222222222222222"/>
        </w:placeholder>
      </w:sdtPr>
      <w:sdtEndPr/>
      <w:sdtContent>
        <w:p w:rsidR="00F120AA" w:rsidRDefault="008D24C0">
          <w:pPr>
            <w:pStyle w:val="ab"/>
            <w:tabs>
              <w:tab w:val="left" w:pos="1276"/>
            </w:tabs>
            <w:snapToGrid w:val="0"/>
            <w:ind w:firstLineChars="202" w:firstLine="424"/>
            <w:rPr>
              <w:rFonts w:hAnsi="宋体"/>
            </w:rPr>
          </w:pPr>
          <w:r>
            <w:rPr>
              <w:rFonts w:hAnsi="宋体" w:hint="eastAsia"/>
            </w:rPr>
            <w:t>本公司主要通过出售而非持续使用一项非流动资产或处置组收回其账面价值的，划分为持有待售类别，并满足下列条件：一是根据类似交易中出售此类资产或处置组的惯例，在当前状况下即可立即出售；二是出售极可能发生，即企业已经就一项出售计划作出决议且获得确定的购买承诺，预计出售将在一年内完成。有关规定要求企业相关权力机构或者监管部门批准后方可出售的，应当已经获得批准。</w:t>
          </w:r>
        </w:p>
        <w:p w:rsidR="00F120AA" w:rsidRDefault="008D24C0">
          <w:pPr>
            <w:pStyle w:val="ab"/>
            <w:tabs>
              <w:tab w:val="left" w:pos="1276"/>
            </w:tabs>
            <w:snapToGrid w:val="0"/>
            <w:ind w:firstLineChars="202" w:firstLine="424"/>
            <w:rPr>
              <w:rFonts w:hAnsi="宋体"/>
            </w:rPr>
          </w:pPr>
          <w:r>
            <w:rPr>
              <w:rFonts w:hAnsi="宋体" w:hint="eastAsia"/>
            </w:rPr>
            <w:t>初始计量或在资产负债表日重新计量持有待售的非流动资产或处置组时，其账面价值高于公允价值减去出售费用后的净额的，应当将账面价值减记至公允价值减去出售费用后的净额，减记的金额确认为资产减值损失计入当期损益，同时计提持有待售资产减值准备。</w:t>
          </w:r>
        </w:p>
        <w:p w:rsidR="00F120AA" w:rsidRDefault="008D24C0">
          <w:pPr>
            <w:pStyle w:val="ab"/>
            <w:tabs>
              <w:tab w:val="left" w:pos="1276"/>
            </w:tabs>
            <w:snapToGrid w:val="0"/>
            <w:ind w:firstLineChars="202" w:firstLine="424"/>
            <w:rPr>
              <w:rFonts w:hAnsi="宋体"/>
            </w:rPr>
          </w:pPr>
          <w:r>
            <w:rPr>
              <w:rFonts w:hAnsi="宋体" w:hint="eastAsia"/>
            </w:rPr>
            <w:t>对于持有待售的处置组确认的资产减值损失金额，应当先抵减处置组中商誉的账面价值，再根据处置组中适用的《企业会计准则-持有待售的非流动资产、处置组和终止经营》计量规定的各项非流动资产账面价值所占比重，按比例抵减其账面价值。</w:t>
          </w:r>
        </w:p>
        <w:p w:rsidR="00F120AA" w:rsidRDefault="00852A5A">
          <w:pPr>
            <w:rPr>
              <w:color w:val="000000" w:themeColor="text1"/>
            </w:rPr>
          </w:pPr>
        </w:p>
      </w:sdtContent>
    </w:sdt>
    <w:p w:rsidR="00F120AA" w:rsidRDefault="008D24C0">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46002843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4"/>
        </w:rPr>
        <w:alias w:val="终止经营的认定标准和列报方法"/>
        <w:tag w:val="_GBC_58f57a3b282d431a8ee5234e168d1b89"/>
        <w:id w:val="-2038581844"/>
        <w:placeholder>
          <w:docPart w:val="GBC22222222222222222222222222222"/>
        </w:placeholder>
      </w:sdtPr>
      <w:sdtEndPr/>
      <w:sdtContent>
        <w:p w:rsidR="00F120AA" w:rsidRDefault="008D24C0">
          <w:pPr>
            <w:pStyle w:val="ab"/>
            <w:numPr>
              <w:ilvl w:val="255"/>
              <w:numId w:val="0"/>
            </w:numPr>
            <w:tabs>
              <w:tab w:val="left" w:pos="851"/>
              <w:tab w:val="left" w:pos="1134"/>
              <w:tab w:val="left" w:pos="1276"/>
            </w:tabs>
            <w:snapToGrid w:val="0"/>
            <w:ind w:firstLineChars="200" w:firstLine="420"/>
            <w:rPr>
              <w:rFonts w:hAnsi="宋体"/>
              <w:bCs/>
              <w:snapToGrid w:val="0"/>
              <w:kern w:val="0"/>
            </w:rPr>
          </w:pPr>
          <w:r>
            <w:rPr>
              <w:rFonts w:hAnsi="宋体" w:hint="eastAsia"/>
              <w:bCs/>
              <w:snapToGrid w:val="0"/>
              <w:kern w:val="0"/>
            </w:rPr>
            <w:t>终止经营是满足下列条件之一的、能够单独区分的组成部分，且该组成部分已被本公司处置或被本公司划归为持有待售类别：</w:t>
          </w:r>
          <w:r>
            <w:rPr>
              <w:rFonts w:hAnsi="宋体" w:hint="eastAsia"/>
              <w:snapToGrid w:val="0"/>
              <w:kern w:val="0"/>
            </w:rPr>
            <w:t>该组成部分代表一项独立的主要业务或一个单独的主要经营地区；该组成部分是拟对一项独立的主要业务或一个单独的主要经营地区进行处置的一项相</w:t>
          </w:r>
          <w:r>
            <w:rPr>
              <w:rFonts w:hAnsi="宋体" w:hint="eastAsia"/>
              <w:bCs/>
              <w:snapToGrid w:val="0"/>
              <w:kern w:val="0"/>
            </w:rPr>
            <w:t>关联计划的一部分；</w:t>
          </w:r>
          <w:r>
            <w:rPr>
              <w:rFonts w:hAnsi="宋体" w:hint="eastAsia"/>
              <w:snapToGrid w:val="0"/>
              <w:kern w:val="0"/>
            </w:rPr>
            <w:t>该组成部分是专为转售而取得的子公司。</w:t>
          </w:r>
        </w:p>
        <w:p w:rsidR="00F120AA" w:rsidRDefault="008D24C0">
          <w:pPr>
            <w:pStyle w:val="ab"/>
            <w:tabs>
              <w:tab w:val="left" w:pos="1276"/>
            </w:tabs>
            <w:snapToGrid w:val="0"/>
            <w:ind w:firstLineChars="200" w:firstLine="420"/>
            <w:rPr>
              <w:rFonts w:hAnsi="宋体"/>
              <w:snapToGrid w:val="0"/>
              <w:kern w:val="0"/>
            </w:rPr>
          </w:pPr>
          <w:r>
            <w:rPr>
              <w:rFonts w:hAnsi="宋体" w:hint="eastAsia"/>
              <w:snapToGrid w:val="0"/>
              <w:kern w:val="0"/>
            </w:rPr>
            <w:t>本公司在利润表中分别列示持续经营损益和终止经营损益。终止经营的减值损失和转回金额等经营损益及处置损益作为终止经营损益列报。在附注中披露终止经营的收入、费用、利润总额、所得税费用（收益）和净利润，终止经营的资产或处置组确认的减值损失及其转回金额，终止经营的处置损益总额、所得税费用（收益）和处置净损益，终止经营的经营活动、投资活动和筹资活动现金流量净额，归属于母公司所有者的持续经营损益和终止经营损益。</w:t>
          </w:r>
        </w:p>
        <w:p w:rsidR="00F120AA" w:rsidRDefault="00852A5A">
          <w:pPr>
            <w:rPr>
              <w:color w:val="000000" w:themeColor="text1"/>
            </w:rPr>
          </w:pPr>
        </w:p>
      </w:sdtContent>
    </w:sdt>
    <w:bookmarkEnd w:id="121"/>
    <w:p w:rsidR="00F120AA" w:rsidRDefault="008D24C0">
      <w:pPr>
        <w:pStyle w:val="3"/>
        <w:numPr>
          <w:ilvl w:val="0"/>
          <w:numId w:val="34"/>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35935734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长期股权投资的核算方法"/>
        <w:tag w:val="_GBC_3e77074cd50946b1bccdff9bc1c9556f"/>
        <w:id w:val="-548453719"/>
        <w:placeholder>
          <w:docPart w:val="GBC22222222222222222222222222222"/>
        </w:placeholder>
      </w:sdtPr>
      <w:sdtEndPr/>
      <w:sdtContent>
        <w:sdt>
          <w:sdtPr>
            <w:rPr>
              <w:rFonts w:hAnsi="Courier New" w:cs="Times New Roman"/>
              <w:bCs/>
              <w:kern w:val="2"/>
              <w:sz w:val="20"/>
              <w:szCs w:val="21"/>
            </w:rPr>
            <w:alias w:val="长期股权投资的核算方法"/>
            <w:tag w:val="_GBC_3e77074cd50946b1bccdff9bc1c9556f"/>
            <w:id w:val="-966119317"/>
            <w:placeholder>
              <w:docPart w:val="9924CA2F541145AB994F0D090A34AFC7"/>
            </w:placeholder>
          </w:sdtPr>
          <w:sdtEndPr>
            <w:rPr>
              <w:bCs w:val="0"/>
              <w:sz w:val="21"/>
            </w:rPr>
          </w:sdtEndPr>
          <w:sdtContent>
            <w:p w:rsidR="00F120AA" w:rsidRDefault="008D24C0">
              <w:pPr>
                <w:ind w:firstLineChars="200" w:firstLine="420"/>
                <w:rPr>
                  <w:szCs w:val="21"/>
                </w:rPr>
              </w:pPr>
              <w:r>
                <w:rPr>
                  <w:rFonts w:hint="eastAsia"/>
                  <w:szCs w:val="21"/>
                </w:rPr>
                <w:t>1</w:t>
              </w:r>
              <w:r>
                <w:rPr>
                  <w:szCs w:val="21"/>
                </w:rPr>
                <w:t>.</w:t>
              </w:r>
              <w:r>
                <w:rPr>
                  <w:rFonts w:hint="eastAsia"/>
                  <w:szCs w:val="21"/>
                </w:rPr>
                <w:t>共同控制、重大影响的</w:t>
              </w:r>
              <w:r>
                <w:rPr>
                  <w:szCs w:val="21"/>
                </w:rPr>
                <w:t>判断标准</w:t>
              </w:r>
            </w:p>
            <w:p w:rsidR="00F120AA" w:rsidRDefault="008D24C0">
              <w:pPr>
                <w:ind w:firstLineChars="200" w:firstLine="420"/>
                <w:rPr>
                  <w:bCs/>
                  <w:szCs w:val="21"/>
                </w:rPr>
              </w:pPr>
              <w:r>
                <w:rPr>
                  <w:rFonts w:hint="eastAsia"/>
                  <w:szCs w:val="21"/>
                </w:rPr>
                <w:t>共同控制，是指对某项安排的回报产生重大影响的活动必须经过分享控制权的参与方一致同意后才能决策，包括商品或劳务的销售和购买、金融资产的管理、资产的购买和处置、研究与开发活动以及融资活动等。重大影响，是指当持有被投资单位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重要交易。</w:t>
              </w:r>
            </w:p>
            <w:p w:rsidR="00F120AA" w:rsidRDefault="008D24C0">
              <w:pPr>
                <w:ind w:firstLineChars="200" w:firstLine="420"/>
                <w:rPr>
                  <w:szCs w:val="21"/>
                </w:rPr>
              </w:pPr>
              <w:r>
                <w:rPr>
                  <w:szCs w:val="21"/>
                </w:rPr>
                <w:t>2</w:t>
              </w:r>
              <w:r>
                <w:rPr>
                  <w:rFonts w:hint="eastAsia"/>
                  <w:szCs w:val="21"/>
                </w:rPr>
                <w:t>.初始投资成本确定</w:t>
              </w:r>
            </w:p>
            <w:p w:rsidR="00F120AA" w:rsidRDefault="008D24C0">
              <w:pPr>
                <w:pStyle w:val="21"/>
                <w:snapToGrid w:val="0"/>
                <w:ind w:firstLineChars="200" w:firstLine="420"/>
                <w:rPr>
                  <w:rFonts w:hAnsi="宋体"/>
                  <w:snapToGrid w:val="0"/>
                  <w:kern w:val="0"/>
                  <w:sz w:val="21"/>
                  <w:szCs w:val="21"/>
                </w:rPr>
              </w:pPr>
              <w:r>
                <w:rPr>
                  <w:rFonts w:hAnsi="宋体" w:hint="eastAsia"/>
                  <w:snapToGrid w:val="0"/>
                  <w:kern w:val="0"/>
                  <w:sz w:val="21"/>
                  <w:szCs w:val="21"/>
                </w:rPr>
                <w:t>对于企业合并取得的长期股权投资，如为同一控制下的企业合并，</w:t>
              </w:r>
              <w:r>
                <w:rPr>
                  <w:rFonts w:hAnsi="宋体" w:hint="eastAsia"/>
                  <w:sz w:val="21"/>
                  <w:szCs w:val="21"/>
                </w:rPr>
                <w:t>应当在合并日</w:t>
              </w:r>
              <w:r>
                <w:rPr>
                  <w:rFonts w:hAnsi="宋体" w:cs="Arial" w:hint="eastAsia"/>
                  <w:snapToGrid w:val="0"/>
                  <w:kern w:val="0"/>
                  <w:sz w:val="21"/>
                  <w:szCs w:val="21"/>
                </w:rPr>
                <w:t>按照被合并方所有者权益在最终控制方合并财务报表中的账面价值的份额作为长期股权投资的初始投资成本</w:t>
              </w:r>
              <w:r>
                <w:rPr>
                  <w:rFonts w:hAnsi="宋体" w:hint="eastAsia"/>
                  <w:snapToGrid w:val="0"/>
                  <w:kern w:val="0"/>
                  <w:sz w:val="21"/>
                  <w:szCs w:val="21"/>
                </w:rPr>
                <w:t>；非同一控制下的企业合并，</w:t>
              </w:r>
              <w:r>
                <w:rPr>
                  <w:rFonts w:hAnsi="宋体" w:hint="eastAsia"/>
                  <w:sz w:val="21"/>
                  <w:szCs w:val="21"/>
                </w:rPr>
                <w:t>按照购买日确定的</w:t>
              </w:r>
              <w:r>
                <w:rPr>
                  <w:rFonts w:hAnsi="宋体"/>
                  <w:sz w:val="21"/>
                  <w:szCs w:val="21"/>
                </w:rPr>
                <w:t>合并成本作为长期股权投资的初始投资成本</w:t>
              </w:r>
              <w:r>
                <w:rPr>
                  <w:rFonts w:hAnsi="宋体" w:hint="eastAsia"/>
                  <w:snapToGrid w:val="0"/>
                  <w:kern w:val="0"/>
                  <w:sz w:val="21"/>
                  <w:szCs w:val="21"/>
                </w:rPr>
                <w:t>；以支付现金取得的长期股权投资，初始投资成本为实际支付的购买价款；以发行权益性证券取得的长期股权投资，初始投资成本为发行权益性证券的公允价值；</w:t>
              </w:r>
              <w:r>
                <w:rPr>
                  <w:rFonts w:hAnsi="宋体" w:cs="Arial" w:hint="eastAsia"/>
                  <w:snapToGrid w:val="0"/>
                  <w:kern w:val="0"/>
                  <w:sz w:val="21"/>
                  <w:szCs w:val="21"/>
                </w:rPr>
                <w:t>通过债务重组取得的长期股权投资，其初始投资成本按照债务重组准则有关规定确定；</w:t>
              </w:r>
              <w:r>
                <w:rPr>
                  <w:rFonts w:hAnsi="宋体" w:hint="eastAsia"/>
                  <w:snapToGrid w:val="0"/>
                  <w:kern w:val="0"/>
                  <w:sz w:val="21"/>
                  <w:szCs w:val="21"/>
                </w:rPr>
                <w:t>非货币性资产交换取得的长期股权投资，初始投资成本按照非货币性资产交换准则</w:t>
              </w:r>
              <w:r>
                <w:rPr>
                  <w:rFonts w:hAnsi="宋体" w:cs="Arial" w:hint="eastAsia"/>
                  <w:snapToGrid w:val="0"/>
                  <w:kern w:val="0"/>
                  <w:sz w:val="21"/>
                  <w:szCs w:val="21"/>
                </w:rPr>
                <w:t>有关规定确定</w:t>
              </w:r>
              <w:r>
                <w:rPr>
                  <w:rFonts w:hAnsi="宋体" w:hint="eastAsia"/>
                  <w:snapToGrid w:val="0"/>
                  <w:kern w:val="0"/>
                  <w:sz w:val="21"/>
                  <w:szCs w:val="21"/>
                </w:rPr>
                <w:t>。</w:t>
              </w:r>
            </w:p>
            <w:p w:rsidR="00F120AA" w:rsidRDefault="008D24C0">
              <w:pPr>
                <w:ind w:firstLineChars="200" w:firstLine="420"/>
                <w:rPr>
                  <w:szCs w:val="21"/>
                </w:rPr>
              </w:pPr>
              <w:r>
                <w:rPr>
                  <w:szCs w:val="21"/>
                </w:rPr>
                <w:t>3</w:t>
              </w:r>
              <w:r>
                <w:rPr>
                  <w:rFonts w:hint="eastAsia"/>
                  <w:szCs w:val="21"/>
                </w:rPr>
                <w:t>.后续计量及损益确认方法</w:t>
              </w:r>
            </w:p>
            <w:p w:rsidR="00F120AA" w:rsidRDefault="008D24C0">
              <w:pPr>
                <w:pStyle w:val="21"/>
                <w:snapToGrid w:val="0"/>
                <w:ind w:firstLineChars="200" w:firstLine="420"/>
                <w:rPr>
                  <w:rFonts w:hAnsi="宋体" w:cs="Arial"/>
                  <w:snapToGrid w:val="0"/>
                  <w:kern w:val="0"/>
                  <w:sz w:val="21"/>
                  <w:szCs w:val="21"/>
                </w:rPr>
              </w:pPr>
              <w:r>
                <w:rPr>
                  <w:rFonts w:hAnsi="宋体" w:cs="Arial" w:hint="eastAsia"/>
                  <w:snapToGrid w:val="0"/>
                  <w:kern w:val="0"/>
                  <w:sz w:val="21"/>
                  <w:szCs w:val="21"/>
                </w:rPr>
                <w:lastRenderedPageBreak/>
                <w:t>本公司能够对被投资单位实施控制的长期股权投资采用成本法核算，对联营企业和合营企业的长期股权投资采用权益法核算</w:t>
              </w:r>
              <w:r>
                <w:rPr>
                  <w:rFonts w:hAnsi="宋体" w:hint="eastAsia"/>
                  <w:snapToGrid w:val="0"/>
                  <w:kern w:val="0"/>
                  <w:sz w:val="21"/>
                  <w:szCs w:val="21"/>
                </w:rPr>
                <w:t>。</w:t>
              </w:r>
              <w:r>
                <w:rPr>
                  <w:rFonts w:hAnsi="宋体" w:cs="Arial" w:hint="eastAsia"/>
                  <w:snapToGrid w:val="0"/>
                  <w:kern w:val="0"/>
                  <w:sz w:val="21"/>
                  <w:szCs w:val="21"/>
                </w:rPr>
                <w:t>对联营企业的权益性投资，其中一部分通过风险投资机构、共同基金、信托公司或包括投连险基金在内的类似主体间接持有的，无论以上主体是否对这部分投资具有重大影响，按照《企业会计准则第</w:t>
              </w:r>
              <w:r>
                <w:rPr>
                  <w:rFonts w:hAnsi="宋体" w:cs="Arial"/>
                  <w:snapToGrid w:val="0"/>
                  <w:kern w:val="0"/>
                  <w:sz w:val="21"/>
                  <w:szCs w:val="21"/>
                </w:rPr>
                <w:t>22</w:t>
              </w:r>
              <w:r>
                <w:rPr>
                  <w:rFonts w:hAnsi="宋体" w:cs="Arial" w:hint="eastAsia"/>
                  <w:snapToGrid w:val="0"/>
                  <w:kern w:val="0"/>
                  <w:sz w:val="21"/>
                  <w:szCs w:val="21"/>
                </w:rPr>
                <w:t>号</w:t>
              </w:r>
              <w:r>
                <w:rPr>
                  <w:rFonts w:hAnsi="宋体" w:cs="Arial"/>
                  <w:snapToGrid w:val="0"/>
                  <w:kern w:val="0"/>
                  <w:sz w:val="21"/>
                  <w:szCs w:val="21"/>
                </w:rPr>
                <w:t>——</w:t>
              </w:r>
              <w:r>
                <w:rPr>
                  <w:rFonts w:hAnsi="宋体" w:cs="Arial" w:hint="eastAsia"/>
                  <w:snapToGrid w:val="0"/>
                  <w:kern w:val="0"/>
                  <w:sz w:val="21"/>
                  <w:szCs w:val="21"/>
                </w:rPr>
                <w:t>金融工具确认和计量》的有关规定处理，并对其余部分采用权益法核算。</w:t>
              </w:r>
            </w:p>
          </w:sdtContent>
        </w:sdt>
        <w:p w:rsidR="00F120AA" w:rsidRDefault="00852A5A">
          <w:pPr>
            <w:rPr>
              <w:color w:val="000000" w:themeColor="text1"/>
            </w:rPr>
          </w:pPr>
        </w:p>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投资性房地产</w:t>
      </w:r>
    </w:p>
    <w:p w:rsidR="00F120AA" w:rsidRPr="00133099" w:rsidRDefault="008D24C0">
      <w:pPr>
        <w:pStyle w:val="Style145"/>
        <w:numPr>
          <w:ilvl w:val="0"/>
          <w:numId w:val="35"/>
        </w:numPr>
        <w:rPr>
          <w:rFonts w:ascii="宋体" w:hAnsi="宋体"/>
          <w:color w:val="000000" w:themeColor="text1"/>
          <w:sz w:val="21"/>
          <w:szCs w:val="21"/>
        </w:rPr>
      </w:pPr>
      <w:r w:rsidRPr="00133099">
        <w:rPr>
          <w:rFonts w:ascii="宋体" w:hAnsi="宋体" w:cs="宋体" w:hint="eastAsia"/>
          <w:color w:val="000000" w:themeColor="text1"/>
          <w:kern w:val="0"/>
          <w:sz w:val="21"/>
          <w:szCs w:val="21"/>
        </w:rPr>
        <w:t>如果</w:t>
      </w:r>
      <w:r w:rsidRPr="00133099">
        <w:rPr>
          <w:rFonts w:ascii="宋体" w:hAnsi="宋体" w:hint="eastAsia"/>
          <w:color w:val="000000" w:themeColor="text1"/>
          <w:sz w:val="21"/>
          <w:szCs w:val="21"/>
        </w:rPr>
        <w:t>采用成本计量模式的</w:t>
      </w:r>
    </w:p>
    <w:p w:rsidR="00F120AA" w:rsidRPr="00133099" w:rsidRDefault="008D24C0">
      <w:pPr>
        <w:pStyle w:val="Style164"/>
        <w:rPr>
          <w:rFonts w:ascii="宋体" w:hAnsi="宋体"/>
          <w:b w:val="0"/>
          <w:color w:val="000000" w:themeColor="text1"/>
          <w:sz w:val="21"/>
          <w:szCs w:val="21"/>
        </w:rPr>
      </w:pPr>
      <w:r w:rsidRPr="00133099">
        <w:rPr>
          <w:rFonts w:ascii="宋体" w:hAnsi="宋体" w:hint="eastAsia"/>
          <w:b w:val="0"/>
          <w:color w:val="000000" w:themeColor="text1"/>
          <w:sz w:val="21"/>
          <w:szCs w:val="21"/>
        </w:rPr>
        <w:t>折旧或摊销方法</w:t>
      </w:r>
    </w:p>
    <w:sdt>
      <w:sdtPr>
        <w:rPr>
          <w:rFonts w:hAnsi="宋体" w:cs="宋体"/>
          <w:color w:val="000000" w:themeColor="text1"/>
          <w:kern w:val="0"/>
          <w:sz w:val="21"/>
          <w:szCs w:val="24"/>
        </w:rPr>
        <w:alias w:val="采用成本计量模式的折旧或摊销方法"/>
        <w:tag w:val="_GBC_5b2898357289426780691d99ea19aa67"/>
        <w:id w:val="-1719887172"/>
        <w:placeholder>
          <w:docPart w:val="GBC22222222222222222222222222222"/>
        </w:placeholder>
      </w:sdtPr>
      <w:sdtEndPr/>
      <w:sdtContent>
        <w:sdt>
          <w:sdtPr>
            <w:rPr>
              <w:rFonts w:hAnsi="宋体" w:cs="宋体"/>
              <w:kern w:val="0"/>
              <w:sz w:val="21"/>
              <w:szCs w:val="21"/>
            </w:rPr>
            <w:alias w:val="采用成本计量模式的折旧或摊销方法"/>
            <w:tag w:val="_GBC_5b2898357289426780691d99ea19aa67"/>
            <w:id w:val="-958640442"/>
            <w:placeholder>
              <w:docPart w:val="8F9B2E85E3604E739CEC5252C099F933"/>
            </w:placeholder>
          </w:sdtPr>
          <w:sdtEndPr/>
          <w:sdtContent>
            <w:p w:rsidR="00F120AA" w:rsidRDefault="008D24C0">
              <w:pPr>
                <w:pStyle w:val="21"/>
                <w:snapToGrid w:val="0"/>
                <w:ind w:firstLineChars="200" w:firstLine="420"/>
                <w:rPr>
                  <w:rFonts w:hAnsi="宋体"/>
                  <w:snapToGrid w:val="0"/>
                  <w:kern w:val="0"/>
                  <w:sz w:val="21"/>
                  <w:szCs w:val="21"/>
                </w:rPr>
              </w:pPr>
              <w:r>
                <w:rPr>
                  <w:rFonts w:hAnsi="宋体" w:hint="eastAsia"/>
                  <w:snapToGrid w:val="0"/>
                  <w:kern w:val="0"/>
                  <w:sz w:val="21"/>
                  <w:szCs w:val="21"/>
                </w:rPr>
                <w:t>本公司投资性房地产的类别，包括出租的土地使用权、出租的建筑物、持有并准备增值后转让的土地使用权。投资性房地产按照成本进行初始计量，采用成本模式进行后续计量。</w:t>
              </w:r>
            </w:p>
            <w:p w:rsidR="00F120AA" w:rsidRDefault="008D24C0">
              <w:pPr>
                <w:pStyle w:val="21"/>
                <w:snapToGrid w:val="0"/>
                <w:ind w:firstLineChars="200" w:firstLine="420"/>
                <w:rPr>
                  <w:rFonts w:hAnsi="宋体"/>
                  <w:snapToGrid w:val="0"/>
                  <w:kern w:val="0"/>
                  <w:sz w:val="21"/>
                  <w:szCs w:val="21"/>
                </w:rPr>
              </w:pPr>
              <w:r>
                <w:rPr>
                  <w:rFonts w:hAnsi="宋体" w:hint="eastAsia"/>
                  <w:snapToGrid w:val="0"/>
                  <w:kern w:val="0"/>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rsidR="00F120AA" w:rsidRDefault="00852A5A">
              <w:pPr>
                <w:rPr>
                  <w:szCs w:val="21"/>
                </w:rPr>
              </w:pPr>
            </w:p>
          </w:sdtContent>
        </w:sdt>
      </w:sdtContent>
    </w:sdt>
    <w:p w:rsidR="00F120AA" w:rsidRDefault="008D24C0">
      <w:pPr>
        <w:pStyle w:val="3"/>
        <w:numPr>
          <w:ilvl w:val="0"/>
          <w:numId w:val="34"/>
        </w:numPr>
        <w:rPr>
          <w:rFonts w:ascii="宋体" w:hAnsi="宋体"/>
          <w:color w:val="000000" w:themeColor="text1"/>
        </w:rPr>
      </w:pPr>
      <w:r>
        <w:rPr>
          <w:rFonts w:ascii="宋体" w:hAnsi="宋体"/>
          <w:color w:val="000000" w:themeColor="text1"/>
        </w:rPr>
        <w:t>固定资产</w:t>
      </w:r>
    </w:p>
    <w:p w:rsidR="00F120AA" w:rsidRPr="00133099" w:rsidRDefault="008D24C0">
      <w:pPr>
        <w:pStyle w:val="Style145"/>
        <w:numPr>
          <w:ilvl w:val="0"/>
          <w:numId w:val="36"/>
        </w:numPr>
        <w:rPr>
          <w:rFonts w:ascii="宋体" w:hAnsi="宋体"/>
          <w:color w:val="000000" w:themeColor="text1"/>
          <w:sz w:val="21"/>
          <w:szCs w:val="21"/>
        </w:rPr>
      </w:pPr>
      <w:r w:rsidRPr="00133099">
        <w:rPr>
          <w:rFonts w:ascii="宋体" w:hAnsi="宋体" w:hint="eastAsia"/>
          <w:color w:val="000000" w:themeColor="text1"/>
          <w:sz w:val="21"/>
          <w:szCs w:val="21"/>
        </w:rPr>
        <w:t>确认条件</w:t>
      </w:r>
    </w:p>
    <w:sdt>
      <w:sdtPr>
        <w:rPr>
          <w:color w:val="000000" w:themeColor="text1"/>
        </w:rPr>
        <w:alias w:val="是否适用：固定资产确认条件[双击切换]"/>
        <w:tag w:val="_GBC_45cce032cd1f43bfad18a80dd94e9cc4"/>
        <w:id w:val="203515871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bCs/>
          <w:color w:val="000000" w:themeColor="text1"/>
        </w:rPr>
        <w:alias w:val="固定资产确认条件"/>
        <w:tag w:val="_GBC_3044d53470b143fa9477fa34b85d4ec5"/>
        <w:id w:val="-850252289"/>
        <w:placeholder>
          <w:docPart w:val="GBC22222222222222222222222222222"/>
        </w:placeholder>
      </w:sdtPr>
      <w:sdtEndPr>
        <w:rPr>
          <w:b/>
        </w:rPr>
      </w:sdtEndPr>
      <w:sdtContent>
        <w:sdt>
          <w:sdtPr>
            <w:rPr>
              <w:bCs/>
              <w:szCs w:val="21"/>
            </w:rPr>
            <w:alias w:val="固定资产确认条件"/>
            <w:tag w:val="_GBC_3044d53470b143fa9477fa34b85d4ec5"/>
            <w:id w:val="-1197459705"/>
            <w:placeholder>
              <w:docPart w:val="B98636EFA3E34CF78283E31380A0D4BD"/>
            </w:placeholder>
          </w:sdtPr>
          <w:sdtEndPr>
            <w:rPr>
              <w:b/>
            </w:rPr>
          </w:sdtEndPr>
          <w:sdtContent>
            <w:p w:rsidR="00F120AA" w:rsidRDefault="008D24C0">
              <w:pPr>
                <w:ind w:firstLineChars="200" w:firstLine="420"/>
                <w:rPr>
                  <w:b/>
                  <w:bCs/>
                  <w:szCs w:val="21"/>
                </w:rPr>
              </w:pPr>
              <w:r>
                <w:rPr>
                  <w:rFonts w:hint="eastAsia"/>
                  <w:snapToGrid w:val="0"/>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p w:rsidR="00F120AA" w:rsidRDefault="00852A5A">
          <w:pPr>
            <w:rPr>
              <w:b/>
              <w:bCs/>
              <w:color w:val="000000" w:themeColor="text1"/>
            </w:rPr>
          </w:pPr>
        </w:p>
      </w:sdtContent>
    </w:sdt>
    <w:p w:rsidR="00F120AA" w:rsidRDefault="008D24C0">
      <w:pPr>
        <w:pStyle w:val="Style145"/>
        <w:numPr>
          <w:ilvl w:val="0"/>
          <w:numId w:val="36"/>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02984045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F120AA">
        <w:sdt>
          <w:sdtPr>
            <w:rPr>
              <w:color w:val="000000" w:themeColor="text1"/>
            </w:rPr>
            <w:tag w:val="_PLD_d39db65ac15c4d7583d7fe75cb893517"/>
            <w:id w:val="791017516"/>
          </w:sdtPr>
          <w:sdtEndPr/>
          <w:sdtContent>
            <w:tc>
              <w:tcPr>
                <w:tcW w:w="949" w:type="pct"/>
                <w:vAlign w:val="center"/>
              </w:tcPr>
              <w:p w:rsidR="00F120AA" w:rsidRDefault="008D24C0">
                <w:pPr>
                  <w:jc w:val="center"/>
                  <w:rPr>
                    <w:color w:val="000000" w:themeColor="text1"/>
                  </w:rPr>
                </w:pPr>
                <w:r>
                  <w:rPr>
                    <w:color w:val="000000" w:themeColor="text1"/>
                  </w:rPr>
                  <w:t>类别</w:t>
                </w:r>
              </w:p>
            </w:tc>
          </w:sdtContent>
        </w:sdt>
        <w:sdt>
          <w:sdtPr>
            <w:rPr>
              <w:color w:val="000000" w:themeColor="text1"/>
            </w:rPr>
            <w:tag w:val="_PLD_1b5147121b9948e5a115c7a4d6c95995"/>
            <w:id w:val="482585774"/>
          </w:sdtPr>
          <w:sdtEndPr/>
          <w:sdtContent>
            <w:tc>
              <w:tcPr>
                <w:tcW w:w="1012" w:type="pct"/>
                <w:vAlign w:val="center"/>
              </w:tcPr>
              <w:p w:rsidR="00F120AA" w:rsidRDefault="008D24C0">
                <w:pPr>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70046924"/>
          </w:sdtPr>
          <w:sdtEndPr/>
          <w:sdtContent>
            <w:tc>
              <w:tcPr>
                <w:tcW w:w="1013" w:type="pct"/>
                <w:vAlign w:val="center"/>
              </w:tcPr>
              <w:p w:rsidR="00F120AA" w:rsidRDefault="008D24C0">
                <w:pPr>
                  <w:jc w:val="center"/>
                  <w:rPr>
                    <w:color w:val="000000" w:themeColor="text1"/>
                  </w:rPr>
                </w:pPr>
                <w:r>
                  <w:rPr>
                    <w:color w:val="000000" w:themeColor="text1"/>
                  </w:rPr>
                  <w:t>折旧年限（年）</w:t>
                </w:r>
              </w:p>
            </w:tc>
          </w:sdtContent>
        </w:sdt>
        <w:sdt>
          <w:sdtPr>
            <w:rPr>
              <w:color w:val="000000" w:themeColor="text1"/>
            </w:rPr>
            <w:tag w:val="_PLD_1c82a37539a842289bf80f2937f33bee"/>
            <w:id w:val="-1330050227"/>
          </w:sdtPr>
          <w:sdtEndPr/>
          <w:sdtContent>
            <w:tc>
              <w:tcPr>
                <w:tcW w:w="1013" w:type="pct"/>
                <w:vAlign w:val="center"/>
              </w:tcPr>
              <w:p w:rsidR="00F120AA" w:rsidRDefault="008D24C0">
                <w:pPr>
                  <w:jc w:val="center"/>
                  <w:rPr>
                    <w:color w:val="000000" w:themeColor="text1"/>
                  </w:rPr>
                </w:pPr>
                <w:r>
                  <w:rPr>
                    <w:color w:val="000000" w:themeColor="text1"/>
                  </w:rPr>
                  <w:t>残值率</w:t>
                </w:r>
              </w:p>
            </w:tc>
          </w:sdtContent>
        </w:sdt>
        <w:sdt>
          <w:sdtPr>
            <w:rPr>
              <w:color w:val="000000" w:themeColor="text1"/>
            </w:rPr>
            <w:tag w:val="_PLD_a67e8338c181496fa22b9944b63ec82c"/>
            <w:id w:val="-890729053"/>
          </w:sdtPr>
          <w:sdtEndPr/>
          <w:sdtContent>
            <w:tc>
              <w:tcPr>
                <w:tcW w:w="1013" w:type="pct"/>
                <w:vAlign w:val="center"/>
              </w:tcPr>
              <w:p w:rsidR="00F120AA" w:rsidRDefault="008D24C0">
                <w:pPr>
                  <w:jc w:val="center"/>
                  <w:rPr>
                    <w:color w:val="000000" w:themeColor="text1"/>
                  </w:rPr>
                </w:pPr>
                <w:r>
                  <w:rPr>
                    <w:color w:val="000000" w:themeColor="text1"/>
                  </w:rPr>
                  <w:t>年折旧率</w:t>
                </w:r>
              </w:p>
            </w:tc>
          </w:sdtContent>
        </w:sdt>
      </w:tr>
      <w:tr w:rsidR="00F120AA">
        <w:tc>
          <w:tcPr>
            <w:tcW w:w="949" w:type="pct"/>
          </w:tcPr>
          <w:p w:rsidR="00F120AA" w:rsidRDefault="008D24C0">
            <w:pPr>
              <w:jc w:val="center"/>
            </w:pPr>
            <w:r>
              <w:t>装卸机械设备</w:t>
            </w:r>
          </w:p>
        </w:tc>
        <w:tc>
          <w:tcPr>
            <w:tcW w:w="1012" w:type="pct"/>
          </w:tcPr>
          <w:p w:rsidR="00F120AA" w:rsidRDefault="008D24C0">
            <w:pPr>
              <w:jc w:val="center"/>
            </w:pPr>
            <w:r>
              <w:t>年限平均法</w:t>
            </w:r>
          </w:p>
        </w:tc>
        <w:tc>
          <w:tcPr>
            <w:tcW w:w="1013" w:type="pct"/>
          </w:tcPr>
          <w:p w:rsidR="00F120AA" w:rsidRDefault="008D24C0">
            <w:pPr>
              <w:jc w:val="center"/>
            </w:pPr>
            <w:r>
              <w:t>8-30</w:t>
            </w:r>
          </w:p>
        </w:tc>
        <w:tc>
          <w:tcPr>
            <w:tcW w:w="1013" w:type="pct"/>
          </w:tcPr>
          <w:p w:rsidR="00F120AA" w:rsidRDefault="008D24C0">
            <w:pPr>
              <w:jc w:val="center"/>
            </w:pPr>
            <w:r>
              <w:t>0/3/5</w:t>
            </w:r>
          </w:p>
        </w:tc>
        <w:tc>
          <w:tcPr>
            <w:tcW w:w="1013" w:type="pct"/>
          </w:tcPr>
          <w:p w:rsidR="00F120AA" w:rsidRDefault="008D24C0">
            <w:pPr>
              <w:jc w:val="center"/>
            </w:pPr>
            <w:r>
              <w:t>3.17-12.50</w:t>
            </w:r>
          </w:p>
        </w:tc>
      </w:tr>
      <w:tr w:rsidR="00F120AA">
        <w:tc>
          <w:tcPr>
            <w:tcW w:w="949" w:type="pct"/>
          </w:tcPr>
          <w:p w:rsidR="00F120AA" w:rsidRDefault="008D24C0">
            <w:pPr>
              <w:jc w:val="center"/>
            </w:pPr>
            <w:r>
              <w:t>港务设施</w:t>
            </w:r>
          </w:p>
        </w:tc>
        <w:tc>
          <w:tcPr>
            <w:tcW w:w="1012" w:type="pct"/>
          </w:tcPr>
          <w:p w:rsidR="00F120AA" w:rsidRDefault="008D24C0">
            <w:pPr>
              <w:jc w:val="center"/>
            </w:pPr>
            <w:r>
              <w:t>年限平均法</w:t>
            </w:r>
          </w:p>
        </w:tc>
        <w:tc>
          <w:tcPr>
            <w:tcW w:w="1013" w:type="pct"/>
          </w:tcPr>
          <w:p w:rsidR="00F120AA" w:rsidRDefault="008D24C0">
            <w:pPr>
              <w:jc w:val="center"/>
            </w:pPr>
            <w:r>
              <w:t>20-50</w:t>
            </w:r>
          </w:p>
        </w:tc>
        <w:tc>
          <w:tcPr>
            <w:tcW w:w="1013" w:type="pct"/>
          </w:tcPr>
          <w:p w:rsidR="00F120AA" w:rsidRDefault="008D24C0">
            <w:pPr>
              <w:jc w:val="center"/>
            </w:pPr>
            <w:r>
              <w:t>0/3/5</w:t>
            </w:r>
          </w:p>
        </w:tc>
        <w:tc>
          <w:tcPr>
            <w:tcW w:w="1013" w:type="pct"/>
          </w:tcPr>
          <w:p w:rsidR="00F120AA" w:rsidRDefault="008D24C0">
            <w:pPr>
              <w:jc w:val="center"/>
            </w:pPr>
            <w:r>
              <w:t>1.90-5.00</w:t>
            </w:r>
          </w:p>
        </w:tc>
      </w:tr>
      <w:tr w:rsidR="00F120AA">
        <w:tc>
          <w:tcPr>
            <w:tcW w:w="949" w:type="pct"/>
          </w:tcPr>
          <w:p w:rsidR="00F120AA" w:rsidRDefault="008D24C0">
            <w:pPr>
              <w:jc w:val="center"/>
            </w:pPr>
            <w:r>
              <w:t>库场设施</w:t>
            </w:r>
          </w:p>
        </w:tc>
        <w:tc>
          <w:tcPr>
            <w:tcW w:w="1012" w:type="pct"/>
          </w:tcPr>
          <w:p w:rsidR="00F120AA" w:rsidRDefault="008D24C0">
            <w:pPr>
              <w:jc w:val="center"/>
            </w:pPr>
            <w:r>
              <w:t>年限平均法</w:t>
            </w:r>
          </w:p>
        </w:tc>
        <w:tc>
          <w:tcPr>
            <w:tcW w:w="1013" w:type="pct"/>
          </w:tcPr>
          <w:p w:rsidR="00F120AA" w:rsidRDefault="008D24C0">
            <w:pPr>
              <w:jc w:val="center"/>
            </w:pPr>
            <w:r>
              <w:t>20-40</w:t>
            </w:r>
          </w:p>
        </w:tc>
        <w:tc>
          <w:tcPr>
            <w:tcW w:w="1013" w:type="pct"/>
          </w:tcPr>
          <w:p w:rsidR="00F120AA" w:rsidRDefault="008D24C0">
            <w:pPr>
              <w:jc w:val="center"/>
            </w:pPr>
            <w:r>
              <w:t>0/3/5</w:t>
            </w:r>
          </w:p>
        </w:tc>
        <w:tc>
          <w:tcPr>
            <w:tcW w:w="1013" w:type="pct"/>
          </w:tcPr>
          <w:p w:rsidR="00F120AA" w:rsidRDefault="008D24C0">
            <w:pPr>
              <w:jc w:val="center"/>
            </w:pPr>
            <w:r>
              <w:t>2.38-5.00</w:t>
            </w:r>
          </w:p>
        </w:tc>
      </w:tr>
      <w:tr w:rsidR="00F120AA">
        <w:tc>
          <w:tcPr>
            <w:tcW w:w="949" w:type="pct"/>
          </w:tcPr>
          <w:p w:rsidR="00F120AA" w:rsidRDefault="008D24C0">
            <w:pPr>
              <w:jc w:val="center"/>
            </w:pPr>
            <w:r>
              <w:t>房屋及建筑物</w:t>
            </w:r>
          </w:p>
        </w:tc>
        <w:tc>
          <w:tcPr>
            <w:tcW w:w="1012" w:type="pct"/>
          </w:tcPr>
          <w:p w:rsidR="00F120AA" w:rsidRDefault="008D24C0">
            <w:pPr>
              <w:jc w:val="center"/>
            </w:pPr>
            <w:r>
              <w:t>年限平均法</w:t>
            </w:r>
          </w:p>
        </w:tc>
        <w:tc>
          <w:tcPr>
            <w:tcW w:w="1013" w:type="pct"/>
          </w:tcPr>
          <w:p w:rsidR="00F120AA" w:rsidRDefault="008D24C0">
            <w:pPr>
              <w:jc w:val="center"/>
            </w:pPr>
            <w:r>
              <w:t>20-40</w:t>
            </w:r>
          </w:p>
        </w:tc>
        <w:tc>
          <w:tcPr>
            <w:tcW w:w="1013" w:type="pct"/>
          </w:tcPr>
          <w:p w:rsidR="00F120AA" w:rsidRDefault="008D24C0">
            <w:pPr>
              <w:jc w:val="center"/>
            </w:pPr>
            <w:r>
              <w:t>0/3/5</w:t>
            </w:r>
          </w:p>
        </w:tc>
        <w:tc>
          <w:tcPr>
            <w:tcW w:w="1013" w:type="pct"/>
          </w:tcPr>
          <w:p w:rsidR="00F120AA" w:rsidRDefault="008D24C0">
            <w:pPr>
              <w:jc w:val="center"/>
            </w:pPr>
            <w:r>
              <w:t>2.38-5.00</w:t>
            </w:r>
          </w:p>
        </w:tc>
      </w:tr>
      <w:tr w:rsidR="00F120AA">
        <w:tc>
          <w:tcPr>
            <w:tcW w:w="949" w:type="pct"/>
          </w:tcPr>
          <w:p w:rsidR="00F120AA" w:rsidRDefault="008D24C0">
            <w:pPr>
              <w:jc w:val="center"/>
            </w:pPr>
            <w:r>
              <w:t>运输工具</w:t>
            </w:r>
          </w:p>
        </w:tc>
        <w:tc>
          <w:tcPr>
            <w:tcW w:w="1012" w:type="pct"/>
          </w:tcPr>
          <w:p w:rsidR="00F120AA" w:rsidRDefault="008D24C0">
            <w:pPr>
              <w:jc w:val="center"/>
            </w:pPr>
            <w:r>
              <w:t>年限平均法</w:t>
            </w:r>
          </w:p>
        </w:tc>
        <w:tc>
          <w:tcPr>
            <w:tcW w:w="1013" w:type="pct"/>
          </w:tcPr>
          <w:p w:rsidR="00F120AA" w:rsidRDefault="008D24C0">
            <w:pPr>
              <w:jc w:val="center"/>
            </w:pPr>
            <w:r>
              <w:t>5-15</w:t>
            </w:r>
          </w:p>
        </w:tc>
        <w:tc>
          <w:tcPr>
            <w:tcW w:w="1013" w:type="pct"/>
          </w:tcPr>
          <w:p w:rsidR="00F120AA" w:rsidRDefault="008D24C0">
            <w:pPr>
              <w:jc w:val="center"/>
            </w:pPr>
            <w:r>
              <w:t>0/3/4/5</w:t>
            </w:r>
          </w:p>
        </w:tc>
        <w:tc>
          <w:tcPr>
            <w:tcW w:w="1013" w:type="pct"/>
          </w:tcPr>
          <w:p w:rsidR="00F120AA" w:rsidRDefault="008D24C0">
            <w:pPr>
              <w:jc w:val="center"/>
            </w:pPr>
            <w:r>
              <w:t>6.33-20.00</w:t>
            </w:r>
          </w:p>
        </w:tc>
      </w:tr>
      <w:tr w:rsidR="00F120AA">
        <w:tc>
          <w:tcPr>
            <w:tcW w:w="949" w:type="pct"/>
          </w:tcPr>
          <w:p w:rsidR="00F120AA" w:rsidRDefault="008D24C0">
            <w:pPr>
              <w:jc w:val="center"/>
            </w:pPr>
            <w:r>
              <w:t>其他</w:t>
            </w:r>
          </w:p>
        </w:tc>
        <w:tc>
          <w:tcPr>
            <w:tcW w:w="1012" w:type="pct"/>
          </w:tcPr>
          <w:p w:rsidR="00F120AA" w:rsidRDefault="008D24C0">
            <w:pPr>
              <w:jc w:val="center"/>
            </w:pPr>
            <w:r>
              <w:t>年限平均法</w:t>
            </w:r>
          </w:p>
        </w:tc>
        <w:tc>
          <w:tcPr>
            <w:tcW w:w="1013" w:type="pct"/>
          </w:tcPr>
          <w:p w:rsidR="00F120AA" w:rsidRDefault="008D24C0">
            <w:pPr>
              <w:jc w:val="center"/>
            </w:pPr>
            <w:r>
              <w:t>3-20</w:t>
            </w:r>
          </w:p>
        </w:tc>
        <w:tc>
          <w:tcPr>
            <w:tcW w:w="1013" w:type="pct"/>
          </w:tcPr>
          <w:p w:rsidR="00F120AA" w:rsidRDefault="008D24C0">
            <w:pPr>
              <w:jc w:val="center"/>
            </w:pPr>
            <w:r>
              <w:t>0/3/4/5</w:t>
            </w:r>
          </w:p>
        </w:tc>
        <w:tc>
          <w:tcPr>
            <w:tcW w:w="1013" w:type="pct"/>
          </w:tcPr>
          <w:p w:rsidR="00F120AA" w:rsidRDefault="008D24C0">
            <w:pPr>
              <w:jc w:val="center"/>
            </w:pPr>
            <w:r>
              <w:t>4.75-33.33</w:t>
            </w:r>
          </w:p>
        </w:tc>
      </w:tr>
    </w:tbl>
    <w:p w:rsidR="00F120AA" w:rsidRDefault="00F120AA"/>
    <w:p w:rsidR="00F120AA" w:rsidRDefault="008D24C0">
      <w:pPr>
        <w:pStyle w:val="3"/>
        <w:numPr>
          <w:ilvl w:val="0"/>
          <w:numId w:val="34"/>
        </w:numPr>
        <w:rPr>
          <w:rFonts w:ascii="宋体" w:hAnsi="宋体"/>
          <w:color w:val="000000" w:themeColor="text1"/>
        </w:rPr>
      </w:pPr>
      <w:r>
        <w:rPr>
          <w:rFonts w:ascii="宋体" w:hAnsi="宋体"/>
          <w:color w:val="000000" w:themeColor="text1"/>
        </w:rPr>
        <w:t>在建工程</w:t>
      </w:r>
    </w:p>
    <w:p w:rsidR="00F120AA" w:rsidRDefault="00852A5A">
      <w:pPr>
        <w:rPr>
          <w:color w:val="000000" w:themeColor="text1"/>
        </w:rPr>
      </w:pPr>
      <w:sdt>
        <w:sdtPr>
          <w:rPr>
            <w:rFonts w:hint="eastAsia"/>
            <w:color w:val="000000" w:themeColor="text1"/>
          </w:rPr>
          <w:alias w:val="是否适用：在建工程_重要会计政策和估计[双击切换]"/>
          <w:tag w:val="_GBC_d9803b41f65e4a7fbebb412a259d9bf9"/>
          <w:id w:val="243082580"/>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sdt>
      <w:sdtPr>
        <w:rPr>
          <w:rFonts w:hint="eastAsia"/>
          <w:color w:val="000000" w:themeColor="text1"/>
        </w:rPr>
        <w:alias w:val="在建工程核算方法"/>
        <w:tag w:val="_GBC_ed79f983df814c58add61776fe84c76e"/>
        <w:id w:val="1421986103"/>
        <w:placeholder>
          <w:docPart w:val="GBC22222222222222222222222222222"/>
        </w:placeholder>
      </w:sdtPr>
      <w:sdtEndPr/>
      <w:sdtContent>
        <w:sdt>
          <w:sdtPr>
            <w:rPr>
              <w:rFonts w:hint="eastAsia"/>
              <w:szCs w:val="21"/>
            </w:rPr>
            <w:alias w:val="在建工程核算方法"/>
            <w:tag w:val="_GBC_ed79f983df814c58add61776fe84c76e"/>
            <w:id w:val="1779823948"/>
            <w:placeholder>
              <w:docPart w:val="AFF0F8DA73BF49A69D7DB12848E616C8"/>
            </w:placeholder>
          </w:sdtPr>
          <w:sdtEndPr/>
          <w:sdtContent>
            <w:p w:rsidR="00F120AA" w:rsidRDefault="008D24C0">
              <w:pPr>
                <w:ind w:firstLineChars="200" w:firstLine="420"/>
                <w:jc w:val="both"/>
                <w:rPr>
                  <w:snapToGrid w:val="0"/>
                  <w:szCs w:val="21"/>
                </w:rPr>
              </w:pPr>
              <w:r>
                <w:rPr>
                  <w:rFonts w:hint="eastAsia"/>
                  <w:snapToGrid w:val="0"/>
                  <w:szCs w:val="21"/>
                </w:rPr>
                <w:t>本公司在建工程主要为自营方式建造和出包方式建造。在建工程结转为固定资产的标准和时点，以在建工程达到预定可使用状态为依据。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1568029282"/>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借款费用的会计处理方法"/>
        <w:tag w:val="_GBC_2101c32d32c64f39a8b8fcd2b72dbb0a"/>
        <w:id w:val="-1757824559"/>
        <w:placeholder>
          <w:docPart w:val="GBC22222222222222222222222222222"/>
        </w:placeholder>
      </w:sdtPr>
      <w:sdtEndPr/>
      <w:sdtContent>
        <w:sdt>
          <w:sdtPr>
            <w:rPr>
              <w:rFonts w:hAnsi="Courier New" w:hint="eastAsia"/>
              <w:bCs/>
              <w:kern w:val="2"/>
              <w:szCs w:val="21"/>
            </w:rPr>
            <w:alias w:val="借款费用的会计处理方法"/>
            <w:tag w:val="_GBC_2101c32d32c64f39a8b8fcd2b72dbb0a"/>
            <w:id w:val="-265621463"/>
            <w:placeholder>
              <w:docPart w:val="7BC419B7A8204DF3A5A3A08A52C492B9"/>
            </w:placeholder>
          </w:sdtPr>
          <w:sdtEndPr>
            <w:rPr>
              <w:rFonts w:hAnsi="宋体"/>
              <w:bCs w:val="0"/>
              <w:kern w:val="0"/>
              <w:szCs w:val="24"/>
            </w:rPr>
          </w:sdtEndPr>
          <w:sdtContent>
            <w:p w:rsidR="00F120AA" w:rsidRDefault="008D24C0">
              <w:pPr>
                <w:ind w:firstLineChars="200" w:firstLine="420"/>
              </w:pPr>
              <w:r>
                <w:rPr>
                  <w:rFonts w:hint="eastAsia"/>
                </w:rPr>
                <w:t>1.借款费用资本化的确认原则</w:t>
              </w:r>
            </w:p>
            <w:p w:rsidR="00F120AA" w:rsidRDefault="008D24C0">
              <w:pPr>
                <w:ind w:firstLineChars="200" w:firstLine="420"/>
              </w:pPr>
              <w:r>
                <w:rPr>
                  <w:rFonts w:hint="eastAsia"/>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F120AA" w:rsidRDefault="008D24C0">
              <w:pPr>
                <w:ind w:firstLineChars="200" w:firstLine="420"/>
              </w:pPr>
              <w:r>
                <w:rPr>
                  <w:rFonts w:hint="eastAsia"/>
                </w:rPr>
                <w:lastRenderedPageBreak/>
                <w:t>2.资本化金额计算方法</w:t>
              </w:r>
            </w:p>
            <w:p w:rsidR="00F120AA" w:rsidRDefault="008D24C0">
              <w:pPr>
                <w:ind w:firstLineChars="200" w:firstLine="420"/>
              </w:pPr>
              <w:r>
                <w:rPr>
                  <w:rFonts w:hint="eastAsia"/>
                </w:rPr>
                <w:t>资本化期间，是指从借款费用开始资本化时点到停止资本化时点的期间，借款费用暂停资本化的期间不包括在内。在购建或生产过程中发生非正常中断、且中断时间连续超过</w:t>
              </w:r>
              <w:r>
                <w:t>3</w:t>
              </w:r>
              <w:r>
                <w:rPr>
                  <w:rFonts w:hint="eastAsia"/>
                </w:rPr>
                <w:t>个月的，应当暂停借款费用的资本化。</w:t>
              </w:r>
            </w:p>
            <w:p w:rsidR="00F120AA" w:rsidRDefault="008D24C0">
              <w:pPr>
                <w:ind w:firstLineChars="200" w:firstLine="420"/>
              </w:pPr>
              <w:r>
                <w:rPr>
                  <w:rFonts w:hint="eastAsia"/>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F120AA" w:rsidRDefault="008D24C0">
              <w:pPr>
                <w:ind w:firstLineChars="200" w:firstLine="420"/>
              </w:pPr>
              <w:r>
                <w:rPr>
                  <w:rFonts w:hint="eastAsia"/>
                </w:rPr>
                <w:t>实际利率法是根据借款实际利率计算其摊余折价或溢价或利息费用的方法。其中实际利率是借款在预期存续期间的未来现金流量，折现为该借款当前账面价值所使用的利率。</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47799798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65896223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imes New Roman"/>
          <w:color w:val="000000" w:themeColor="text1"/>
          <w:kern w:val="2"/>
        </w:rPr>
      </w:pPr>
    </w:p>
    <w:p w:rsidR="00F120AA" w:rsidRDefault="008D24C0">
      <w:pPr>
        <w:pStyle w:val="3"/>
        <w:numPr>
          <w:ilvl w:val="0"/>
          <w:numId w:val="34"/>
        </w:numPr>
        <w:rPr>
          <w:rFonts w:ascii="宋体" w:hAnsi="宋体"/>
          <w:color w:val="000000" w:themeColor="text1"/>
        </w:rPr>
      </w:pPr>
      <w:bookmarkStart w:id="130" w:name="_Hlk169007443"/>
      <w:r>
        <w:rPr>
          <w:rFonts w:ascii="宋体" w:hAnsi="宋体"/>
          <w:color w:val="000000" w:themeColor="text1"/>
        </w:rPr>
        <w:t>无形资产</w:t>
      </w:r>
    </w:p>
    <w:p w:rsidR="00F120AA" w:rsidRDefault="008D24C0">
      <w:pPr>
        <w:pStyle w:val="Style145"/>
        <w:numPr>
          <w:ilvl w:val="3"/>
          <w:numId w:val="37"/>
        </w:numPr>
        <w:tabs>
          <w:tab w:val="left" w:pos="448"/>
        </w:tabs>
        <w:rPr>
          <w:rFonts w:ascii="宋体" w:hAnsi="宋体"/>
          <w:color w:val="000000" w:themeColor="text1"/>
          <w:sz w:val="21"/>
          <w:szCs w:val="21"/>
        </w:rPr>
      </w:pPr>
      <w:r>
        <w:rPr>
          <w:rFonts w:ascii="宋体" w:hAnsi="宋体" w:hint="eastAsia"/>
          <w:color w:val="000000" w:themeColor="text1"/>
          <w:sz w:val="21"/>
          <w:szCs w:val="21"/>
        </w:rPr>
        <w:t>使用寿命</w:t>
      </w:r>
      <w:r>
        <w:rPr>
          <w:rFonts w:hint="eastAsia"/>
          <w:color w:val="000000" w:themeColor="text1"/>
          <w:sz w:val="21"/>
          <w:szCs w:val="21"/>
        </w:rPr>
        <w:t>及其确定依据、估计情况、摊销方法</w:t>
      </w:r>
      <w:r>
        <w:rPr>
          <w:rStyle w:val="Style155"/>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06051971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4"/>
        </w:rPr>
        <w:alias w:val="无形资产计价方法、使用寿命、减值测试"/>
        <w:tag w:val="_GBC_a9e64b18f452482eb6674ec605618dcc"/>
        <w:id w:val="403727441"/>
        <w:placeholder>
          <w:docPart w:val="GBC22222222222222222222222222222"/>
        </w:placeholder>
      </w:sdtPr>
      <w:sdtEndPr>
        <w:rPr>
          <w:rFonts w:hAnsi="Courier New" w:cs="Times New Roman"/>
          <w:kern w:val="2"/>
          <w:szCs w:val="20"/>
        </w:rPr>
      </w:sdtEndPr>
      <w:sdtContent>
        <w:sdt>
          <w:sdtPr>
            <w:rPr>
              <w:szCs w:val="21"/>
            </w:rPr>
            <w:alias w:val="无形资产计价方法、使用寿命、减值测试"/>
            <w:tag w:val="_GBC_a9e64b18f452482eb6674ec605618dcc"/>
            <w:id w:val="1736893604"/>
            <w:placeholder>
              <w:docPart w:val="C716C1015B85451E84769B6860488CC3"/>
            </w:placeholder>
          </w:sdtPr>
          <w:sdtEndPr>
            <w:rPr>
              <w:rFonts w:hAnsi="宋体"/>
              <w:snapToGrid w:val="0"/>
              <w:kern w:val="0"/>
              <w:szCs w:val="20"/>
            </w:rPr>
          </w:sdtEndPr>
          <w:sdtContent>
            <w:p w:rsidR="00F120AA" w:rsidRDefault="008D24C0">
              <w:pPr>
                <w:pStyle w:val="ab"/>
                <w:snapToGrid w:val="0"/>
                <w:ind w:firstLineChars="200" w:firstLine="420"/>
                <w:rPr>
                  <w:rFonts w:hAnsi="宋体"/>
                  <w:snapToGrid w:val="0"/>
                  <w:kern w:val="0"/>
                </w:rPr>
              </w:pPr>
              <w:r>
                <w:rPr>
                  <w:rFonts w:hAnsi="宋体"/>
                  <w:snapToGrid w:val="0"/>
                  <w:kern w:val="0"/>
                </w:rPr>
                <w:t>1.无形资产的计价方法</w:t>
              </w:r>
            </w:p>
            <w:p w:rsidR="00F120AA" w:rsidRDefault="008D24C0">
              <w:pPr>
                <w:pStyle w:val="ab"/>
                <w:snapToGrid w:val="0"/>
                <w:ind w:firstLineChars="200" w:firstLine="420"/>
                <w:rPr>
                  <w:rFonts w:hAnsi="宋体"/>
                  <w:snapToGrid w:val="0"/>
                  <w:kern w:val="0"/>
                </w:rPr>
              </w:pPr>
              <w:r>
                <w:rPr>
                  <w:rFonts w:hAnsi="宋体" w:hint="eastAsia"/>
                  <w:snapToGrid w:val="0"/>
                  <w:kern w:val="0"/>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rsidR="00F120AA" w:rsidRDefault="008D24C0">
              <w:pPr>
                <w:pStyle w:val="ab"/>
                <w:snapToGrid w:val="0"/>
                <w:ind w:firstLineChars="200" w:firstLine="420"/>
                <w:rPr>
                  <w:rFonts w:hAnsi="宋体"/>
                  <w:snapToGrid w:val="0"/>
                  <w:kern w:val="0"/>
                </w:rPr>
              </w:pPr>
              <w:r>
                <w:rPr>
                  <w:rFonts w:hAnsi="宋体" w:hint="eastAsia"/>
                  <w:snapToGrid w:val="0"/>
                  <w:kern w:val="0"/>
                </w:rPr>
                <w:t>2.使用寿命及其确定依据、估计情况、摊销方法或复核程序</w:t>
              </w:r>
            </w:p>
            <w:p w:rsidR="00F120AA" w:rsidRDefault="008D24C0">
              <w:pPr>
                <w:pStyle w:val="ab"/>
                <w:snapToGrid w:val="0"/>
                <w:ind w:firstLineChars="200" w:firstLine="420"/>
                <w:rPr>
                  <w:rFonts w:hAnsi="宋体"/>
                  <w:snapToGrid w:val="0"/>
                  <w:kern w:val="0"/>
                </w:rPr>
              </w:pPr>
              <w:r>
                <w:rPr>
                  <w:rFonts w:hAnsi="宋体" w:hint="eastAsia"/>
                  <w:snapToGrid w:val="0"/>
                  <w:kern w:val="0"/>
                </w:rPr>
                <w:t>使用寿命有限无形资产采用下表列示进行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w:t>
              </w:r>
            </w:p>
            <w:p w:rsidR="00F120AA" w:rsidRDefault="008D24C0">
              <w:pPr>
                <w:pStyle w:val="ab"/>
                <w:snapToGrid w:val="0"/>
                <w:ind w:firstLineChars="200" w:firstLine="420"/>
              </w:pPr>
              <w:r>
                <w:rPr>
                  <w:rFonts w:hAnsi="宋体" w:hint="eastAsia"/>
                  <w:snapToGrid w:val="0"/>
                  <w:kern w:val="0"/>
                </w:rPr>
                <w:t>使用寿命有限的无形资产的使用寿命及其确定依据和摊销方法：</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122"/>
                <w:gridCol w:w="2152"/>
                <w:gridCol w:w="2872"/>
                <w:gridCol w:w="1687"/>
              </w:tblGrid>
              <w:tr w:rsidR="00F120AA">
                <w:trPr>
                  <w:trHeight w:val="340"/>
                  <w:tblHeader/>
                  <w:jc w:val="center"/>
                </w:trPr>
                <w:tc>
                  <w:tcPr>
                    <w:tcW w:w="1201" w:type="pct"/>
                    <w:tcBorders>
                      <w:top w:val="single" w:sz="12" w:space="0" w:color="auto"/>
                    </w:tcBorders>
                    <w:vAlign w:val="center"/>
                  </w:tcPr>
                  <w:p w:rsidR="00F120AA" w:rsidRDefault="008D24C0">
                    <w:pPr>
                      <w:pStyle w:val="aff"/>
                      <w:jc w:val="center"/>
                      <w:rPr>
                        <w:rFonts w:cs="Arial Narrow"/>
                        <w:color w:val="auto"/>
                      </w:rPr>
                    </w:pPr>
                    <w:r>
                      <w:rPr>
                        <w:rFonts w:hint="eastAsia"/>
                        <w:color w:val="auto"/>
                      </w:rPr>
                      <w:t>资产类别</w:t>
                    </w:r>
                  </w:p>
                </w:tc>
                <w:tc>
                  <w:tcPr>
                    <w:tcW w:w="1218" w:type="pct"/>
                    <w:tcBorders>
                      <w:top w:val="single" w:sz="12" w:space="0" w:color="auto"/>
                      <w:right w:val="single" w:sz="4" w:space="0" w:color="auto"/>
                    </w:tcBorders>
                    <w:vAlign w:val="center"/>
                  </w:tcPr>
                  <w:p w:rsidR="00F120AA" w:rsidRDefault="008D24C0">
                    <w:pPr>
                      <w:pStyle w:val="aff"/>
                      <w:jc w:val="center"/>
                      <w:rPr>
                        <w:rFonts w:cs="Arial Narrow"/>
                        <w:color w:val="auto"/>
                      </w:rPr>
                    </w:pPr>
                    <w:r>
                      <w:rPr>
                        <w:rFonts w:hint="eastAsia"/>
                        <w:color w:val="auto"/>
                      </w:rPr>
                      <w:t>使用寿命（年）</w:t>
                    </w:r>
                  </w:p>
                </w:tc>
                <w:tc>
                  <w:tcPr>
                    <w:tcW w:w="1626" w:type="pct"/>
                    <w:tcBorders>
                      <w:top w:val="single" w:sz="12" w:space="0" w:color="auto"/>
                      <w:left w:val="single" w:sz="4" w:space="0" w:color="auto"/>
                    </w:tcBorders>
                    <w:vAlign w:val="center"/>
                  </w:tcPr>
                  <w:p w:rsidR="00F120AA" w:rsidRDefault="008D24C0">
                    <w:pPr>
                      <w:pStyle w:val="aff"/>
                      <w:jc w:val="center"/>
                      <w:rPr>
                        <w:color w:val="auto"/>
                      </w:rPr>
                    </w:pPr>
                    <w:r>
                      <w:rPr>
                        <w:color w:val="auto"/>
                      </w:rPr>
                      <w:t>使用寿命的确定依据</w:t>
                    </w:r>
                  </w:p>
                </w:tc>
                <w:tc>
                  <w:tcPr>
                    <w:tcW w:w="955" w:type="pct"/>
                    <w:tcBorders>
                      <w:top w:val="single" w:sz="12" w:space="0" w:color="auto"/>
                    </w:tcBorders>
                    <w:vAlign w:val="center"/>
                  </w:tcPr>
                  <w:p w:rsidR="00F120AA" w:rsidRDefault="008D24C0">
                    <w:pPr>
                      <w:pStyle w:val="aff"/>
                      <w:jc w:val="center"/>
                      <w:rPr>
                        <w:rFonts w:cs="Arial Narrow"/>
                        <w:color w:val="auto"/>
                      </w:rPr>
                    </w:pPr>
                    <w:r>
                      <w:rPr>
                        <w:rFonts w:hint="eastAsia"/>
                        <w:color w:val="auto"/>
                      </w:rPr>
                      <w:t>摊销方法</w:t>
                    </w:r>
                  </w:p>
                </w:tc>
              </w:tr>
              <w:tr w:rsidR="00F120AA">
                <w:trPr>
                  <w:trHeight w:val="340"/>
                  <w:jc w:val="center"/>
                </w:trPr>
                <w:tc>
                  <w:tcPr>
                    <w:tcW w:w="1201" w:type="pct"/>
                    <w:vAlign w:val="center"/>
                  </w:tcPr>
                  <w:p w:rsidR="00F120AA" w:rsidRDefault="008D24C0">
                    <w:pPr>
                      <w:pStyle w:val="aff"/>
                      <w:rPr>
                        <w:color w:val="auto"/>
                      </w:rPr>
                    </w:pPr>
                    <w:r>
                      <w:rPr>
                        <w:rFonts w:ascii="Arial Narrow" w:hint="eastAsia"/>
                        <w:color w:val="auto"/>
                      </w:rPr>
                      <w:t>土地使用权</w:t>
                    </w:r>
                  </w:p>
                </w:tc>
                <w:tc>
                  <w:tcPr>
                    <w:tcW w:w="1218" w:type="pct"/>
                    <w:tcBorders>
                      <w:right w:val="single" w:sz="4" w:space="0" w:color="auto"/>
                    </w:tcBorders>
                    <w:vAlign w:val="center"/>
                  </w:tcPr>
                  <w:p w:rsidR="00F120AA" w:rsidRDefault="008D24C0">
                    <w:pPr>
                      <w:pStyle w:val="aff"/>
                      <w:jc w:val="center"/>
                      <w:rPr>
                        <w:color w:val="auto"/>
                      </w:rPr>
                    </w:pPr>
                    <w:r>
                      <w:rPr>
                        <w:rFonts w:ascii="Arial Narrow" w:hint="eastAsia"/>
                        <w:color w:val="auto"/>
                      </w:rPr>
                      <w:t>50</w:t>
                    </w:r>
                  </w:p>
                </w:tc>
                <w:tc>
                  <w:tcPr>
                    <w:tcW w:w="1626" w:type="pct"/>
                    <w:tcBorders>
                      <w:left w:val="single" w:sz="4" w:space="0" w:color="auto"/>
                    </w:tcBorders>
                    <w:vAlign w:val="center"/>
                  </w:tcPr>
                  <w:p w:rsidR="00F120AA" w:rsidRDefault="008D24C0">
                    <w:pPr>
                      <w:pStyle w:val="aff"/>
                      <w:rPr>
                        <w:color w:val="auto"/>
                      </w:rPr>
                    </w:pPr>
                    <w:r>
                      <w:rPr>
                        <w:rFonts w:ascii="Arial Narrow" w:hint="eastAsia"/>
                        <w:color w:val="auto"/>
                      </w:rPr>
                      <w:t>合同性权利或其他法定权利</w:t>
                    </w:r>
                  </w:p>
                </w:tc>
                <w:tc>
                  <w:tcPr>
                    <w:tcW w:w="955" w:type="pct"/>
                    <w:vAlign w:val="center"/>
                  </w:tcPr>
                  <w:p w:rsidR="00F120AA" w:rsidRDefault="008D24C0">
                    <w:pPr>
                      <w:pStyle w:val="aff"/>
                      <w:rPr>
                        <w:color w:val="auto"/>
                      </w:rPr>
                    </w:pPr>
                    <w:r>
                      <w:rPr>
                        <w:rFonts w:ascii="Arial Narrow" w:hint="eastAsia"/>
                        <w:color w:val="auto"/>
                      </w:rPr>
                      <w:t>直线法摊销</w:t>
                    </w:r>
                  </w:p>
                </w:tc>
              </w:tr>
              <w:tr w:rsidR="00F120AA">
                <w:trPr>
                  <w:trHeight w:val="340"/>
                  <w:jc w:val="center"/>
                </w:trPr>
                <w:tc>
                  <w:tcPr>
                    <w:tcW w:w="1201" w:type="pct"/>
                    <w:vAlign w:val="center"/>
                  </w:tcPr>
                  <w:p w:rsidR="00F120AA" w:rsidRDefault="008D24C0">
                    <w:pPr>
                      <w:pStyle w:val="aff"/>
                      <w:rPr>
                        <w:color w:val="auto"/>
                      </w:rPr>
                    </w:pPr>
                    <w:r>
                      <w:rPr>
                        <w:rFonts w:ascii="Arial Narrow" w:hint="eastAsia"/>
                        <w:color w:val="auto"/>
                      </w:rPr>
                      <w:t>软件系统</w:t>
                    </w:r>
                  </w:p>
                </w:tc>
                <w:tc>
                  <w:tcPr>
                    <w:tcW w:w="1218" w:type="pct"/>
                    <w:tcBorders>
                      <w:right w:val="single" w:sz="4" w:space="0" w:color="auto"/>
                    </w:tcBorders>
                    <w:vAlign w:val="center"/>
                  </w:tcPr>
                  <w:p w:rsidR="00F120AA" w:rsidRDefault="008D24C0">
                    <w:pPr>
                      <w:pStyle w:val="aff"/>
                      <w:jc w:val="center"/>
                      <w:rPr>
                        <w:color w:val="auto"/>
                      </w:rPr>
                    </w:pPr>
                    <w:r>
                      <w:rPr>
                        <w:rFonts w:ascii="Arial Narrow" w:hint="eastAsia"/>
                        <w:color w:val="auto"/>
                      </w:rPr>
                      <w:t>3</w:t>
                    </w:r>
                  </w:p>
                </w:tc>
                <w:tc>
                  <w:tcPr>
                    <w:tcW w:w="1626" w:type="pct"/>
                    <w:tcBorders>
                      <w:left w:val="single" w:sz="4" w:space="0" w:color="auto"/>
                    </w:tcBorders>
                    <w:vAlign w:val="center"/>
                  </w:tcPr>
                  <w:p w:rsidR="00F120AA" w:rsidRDefault="008D24C0">
                    <w:pPr>
                      <w:pStyle w:val="aff"/>
                      <w:rPr>
                        <w:color w:val="auto"/>
                      </w:rPr>
                    </w:pPr>
                    <w:r>
                      <w:rPr>
                        <w:rFonts w:ascii="Arial Narrow" w:hint="eastAsia"/>
                        <w:color w:val="auto"/>
                      </w:rPr>
                      <w:t>合同性权利或其他法定权利</w:t>
                    </w:r>
                  </w:p>
                </w:tc>
                <w:tc>
                  <w:tcPr>
                    <w:tcW w:w="955" w:type="pct"/>
                    <w:vAlign w:val="center"/>
                  </w:tcPr>
                  <w:p w:rsidR="00F120AA" w:rsidRDefault="008D24C0">
                    <w:pPr>
                      <w:pStyle w:val="aff"/>
                      <w:rPr>
                        <w:color w:val="auto"/>
                      </w:rPr>
                    </w:pPr>
                    <w:r>
                      <w:rPr>
                        <w:rFonts w:ascii="Arial Narrow" w:hint="eastAsia"/>
                        <w:color w:val="auto"/>
                      </w:rPr>
                      <w:t>直线法摊销</w:t>
                    </w:r>
                  </w:p>
                </w:tc>
              </w:tr>
            </w:tbl>
            <w:p w:rsidR="00F120AA" w:rsidRDefault="008D24C0">
              <w:pPr>
                <w:pStyle w:val="ab"/>
                <w:snapToGrid w:val="0"/>
                <w:ind w:firstLineChars="200" w:firstLine="420"/>
                <w:rPr>
                  <w:rFonts w:hAnsi="宋体"/>
                  <w:snapToGrid w:val="0"/>
                  <w:kern w:val="0"/>
                </w:rPr>
              </w:pPr>
              <w:r>
                <w:rPr>
                  <w:rFonts w:hAnsi="宋体" w:hint="eastAsia"/>
                  <w:snapToGrid w:val="0"/>
                  <w:kern w:val="0"/>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F120AA" w:rsidRDefault="008D24C0">
              <w:pPr>
                <w:pStyle w:val="ab"/>
                <w:snapToGrid w:val="0"/>
                <w:ind w:firstLineChars="200" w:firstLine="420"/>
                <w:rPr>
                  <w:rFonts w:hAnsi="宋体"/>
                  <w:snapToGrid w:val="0"/>
                  <w:kern w:val="0"/>
                </w:rPr>
              </w:pPr>
              <w:r>
                <w:rPr>
                  <w:rFonts w:hAnsi="宋体" w:hint="eastAsia"/>
                  <w:snapToGrid w:val="0"/>
                  <w:kern w:val="0"/>
                </w:rPr>
                <w:t>每年年末，对使用寿命不确定的无形资产的使用寿命进行复核，主要采取自下而上的方式，由无形资产使用相关部门进行基础复核，评价使用寿命不确定判断依据是否存在变化等。</w:t>
              </w:r>
            </w:p>
          </w:sdtContent>
        </w:sdt>
      </w:sdtContent>
    </w:sdt>
    <w:p w:rsidR="00F120AA" w:rsidRDefault="00F120AA">
      <w:pPr>
        <w:rPr>
          <w:color w:val="000000" w:themeColor="text1"/>
        </w:rPr>
      </w:pPr>
    </w:p>
    <w:p w:rsidR="00F120AA" w:rsidRDefault="008D24C0">
      <w:pPr>
        <w:pStyle w:val="Style145"/>
        <w:numPr>
          <w:ilvl w:val="3"/>
          <w:numId w:val="37"/>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496729636"/>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30"/>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1" w:name="_Hlk44405424"/>
      <w:r>
        <w:rPr>
          <w:rFonts w:ascii="宋体" w:hAnsi="宋体"/>
          <w:color w:val="000000" w:themeColor="text1"/>
        </w:rPr>
        <w:t>长期资产减值</w:t>
      </w:r>
    </w:p>
    <w:sdt>
      <w:sdtPr>
        <w:rPr>
          <w:rFonts w:hint="eastAsia"/>
          <w:color w:val="000000" w:themeColor="text1"/>
        </w:rPr>
        <w:alias w:val="是否适用：长期资产减值_重要会计政策和估计[双击切换]"/>
        <w:tag w:val="_GBC_d0feb744f96144ffa5335cd194c6cdf9"/>
        <w:id w:val="-45733664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794493437"/>
        <w:placeholder>
          <w:docPart w:val="GBC22222222222222222222222222222"/>
        </w:placeholder>
      </w:sdtPr>
      <w:sdtEndPr/>
      <w:sdtContent>
        <w:p w:rsidR="00F120AA" w:rsidRDefault="008D24C0" w:rsidP="00133099">
          <w:pPr>
            <w:ind w:firstLineChars="200" w:firstLine="420"/>
            <w:jc w:val="both"/>
            <w:rPr>
              <w:snapToGrid w:val="0"/>
            </w:rPr>
          </w:pPr>
          <w:r>
            <w:rPr>
              <w:rFonts w:hint="eastAsia"/>
              <w:snapToGrid w:val="0"/>
            </w:rPr>
            <w:t>长期股权投资、采用成本模式计量的投资性房地产、固定资产、在建工程、使用权资产、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rsidR="00F120AA" w:rsidRDefault="008D24C0" w:rsidP="00133099">
          <w:pPr>
            <w:ind w:firstLineChars="200" w:firstLine="420"/>
            <w:jc w:val="both"/>
            <w:rPr>
              <w:snapToGrid w:val="0"/>
            </w:rPr>
          </w:pPr>
          <w:r>
            <w:rPr>
              <w:rFonts w:hint="eastAsia"/>
              <w:snapToGrid w:val="0"/>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F120AA" w:rsidRDefault="008D24C0" w:rsidP="00133099">
          <w:pPr>
            <w:ind w:firstLineChars="200" w:firstLine="420"/>
            <w:jc w:val="both"/>
            <w:rPr>
              <w:snapToGrid w:val="0"/>
            </w:rPr>
          </w:pPr>
          <w:r>
            <w:rPr>
              <w:rFonts w:hint="eastAsia"/>
              <w:snapToGrid w:val="0"/>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F120AA" w:rsidRDefault="008D24C0" w:rsidP="00133099">
          <w:pPr>
            <w:ind w:firstLineChars="200" w:firstLine="420"/>
            <w:jc w:val="both"/>
            <w:rPr>
              <w:snapToGrid w:val="0"/>
            </w:rPr>
          </w:pPr>
          <w:r>
            <w:rPr>
              <w:rFonts w:hint="eastAsia"/>
              <w:snapToGrid w:val="0"/>
            </w:rPr>
            <w:t>上述资产减值损失一经确认，以后期间不予转回价值得以恢复的部分。</w:t>
          </w:r>
        </w:p>
      </w:sdtContent>
    </w:sdt>
    <w:bookmarkEnd w:id="131"/>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2"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164141976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hint="eastAsia"/>
          <w:color w:val="000000" w:themeColor="text1"/>
          <w:kern w:val="0"/>
          <w:sz w:val="21"/>
          <w:szCs w:val="24"/>
        </w:rPr>
        <w:alias w:val="开办费、长期待摊费用摊销方法"/>
        <w:tag w:val="_GBC_e4e695ce4aea4c878acb6f8ad7190139"/>
        <w:id w:val="182719363"/>
        <w:placeholder>
          <w:docPart w:val="GBC22222222222222222222222222222"/>
        </w:placeholder>
      </w:sdtPr>
      <w:sdtEndPr>
        <w:rPr>
          <w:rFonts w:hAnsi="Courier New" w:cs="Times New Roman"/>
          <w:kern w:val="2"/>
          <w:sz w:val="20"/>
          <w:szCs w:val="20"/>
        </w:rPr>
      </w:sdtEndPr>
      <w:sdtContent>
        <w:p w:rsidR="00F120AA" w:rsidRDefault="008D24C0">
          <w:pPr>
            <w:pStyle w:val="21"/>
            <w:snapToGrid w:val="0"/>
            <w:ind w:firstLineChars="200" w:firstLine="420"/>
            <w:rPr>
              <w:rFonts w:hAnsi="宋体" w:cs="宋体"/>
              <w:snapToGrid w:val="0"/>
              <w:kern w:val="0"/>
              <w:sz w:val="21"/>
              <w:szCs w:val="24"/>
            </w:rPr>
          </w:pPr>
          <w:r>
            <w:rPr>
              <w:rFonts w:hAnsi="宋体" w:cs="宋体" w:hint="eastAsia"/>
              <w:snapToGrid w:val="0"/>
              <w:kern w:val="0"/>
              <w:sz w:val="21"/>
              <w:szCs w:val="24"/>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3" w:name="_Hlk10465482"/>
      <w:bookmarkEnd w:id="132"/>
      <w:r>
        <w:rPr>
          <w:rFonts w:ascii="宋体" w:hAnsi="宋体"/>
          <w:color w:val="000000" w:themeColor="text1"/>
        </w:rPr>
        <w:t>合同负债</w:t>
      </w:r>
    </w:p>
    <w:sdt>
      <w:sdtPr>
        <w:rPr>
          <w:color w:val="000000" w:themeColor="text1"/>
        </w:rPr>
        <w:alias w:val="是否适用：合同负债的确定方法、摊销方法和减值测试方法[双击切换]"/>
        <w:tag w:val="_GBC_f210968f2ea04a338a3253827b172c25"/>
        <w:id w:val="-834909646"/>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负债的确定方法、摊销方法和减值测试方法"/>
        <w:tag w:val="_GBC_adbfb902bae348178906cb42c1932267"/>
        <w:id w:val="-1228524295"/>
        <w:placeholder>
          <w:docPart w:val="GBC22222222222222222222222222222"/>
        </w:placeholder>
      </w:sdtPr>
      <w:sdtEndPr/>
      <w:sdtContent>
        <w:p w:rsidR="00F120AA" w:rsidRDefault="008D24C0">
          <w:pPr>
            <w:ind w:firstLineChars="202" w:firstLine="424"/>
            <w:rPr>
              <w:rFonts w:ascii="Times New Roman" w:hAnsi="Times New Roman" w:cs="Times New Roman"/>
              <w:szCs w:val="21"/>
            </w:rPr>
          </w:pPr>
          <w:r>
            <w:rPr>
              <w:rFonts w:hint="eastAsia"/>
            </w:rPr>
            <w:t>本公司将已收或应收客户对价而应向客户转让商品或提供服务的义务列示为合同负债，同一合同下的合同资产和合同负债以净额列示。</w:t>
          </w:r>
        </w:p>
      </w:sdtContent>
    </w:sdt>
    <w:p w:rsidR="00F120AA" w:rsidRDefault="00F120AA">
      <w:pPr>
        <w:rPr>
          <w:color w:val="000000" w:themeColor="text1"/>
        </w:rPr>
      </w:pPr>
    </w:p>
    <w:bookmarkEnd w:id="133"/>
    <w:p w:rsidR="00F120AA" w:rsidRDefault="008D24C0">
      <w:pPr>
        <w:pStyle w:val="3"/>
        <w:numPr>
          <w:ilvl w:val="0"/>
          <w:numId w:val="34"/>
        </w:numPr>
        <w:rPr>
          <w:rFonts w:ascii="宋体" w:hAnsi="宋体"/>
          <w:color w:val="000000" w:themeColor="text1"/>
        </w:rPr>
      </w:pPr>
      <w:r>
        <w:rPr>
          <w:rFonts w:ascii="宋体" w:hAnsi="宋体"/>
          <w:color w:val="000000" w:themeColor="text1"/>
        </w:rPr>
        <w:t>职工薪酬</w:t>
      </w:r>
    </w:p>
    <w:p w:rsidR="00F120AA" w:rsidRDefault="008D24C0">
      <w:pPr>
        <w:pStyle w:val="Style145"/>
        <w:numPr>
          <w:ilvl w:val="0"/>
          <w:numId w:val="38"/>
        </w:numPr>
        <w:rPr>
          <w:rFonts w:ascii="宋体" w:hAnsi="宋体"/>
          <w:color w:val="000000" w:themeColor="text1"/>
          <w:sz w:val="21"/>
          <w:szCs w:val="21"/>
        </w:rPr>
      </w:pPr>
      <w:r>
        <w:rPr>
          <w:rFonts w:ascii="宋体" w:hAnsi="宋体" w:hint="eastAsia"/>
          <w:color w:val="000000" w:themeColor="text1"/>
          <w:sz w:val="21"/>
          <w:szCs w:val="21"/>
        </w:rPr>
        <w:t>短期薪酬的会计处理方法</w:t>
      </w:r>
    </w:p>
    <w:sdt>
      <w:sdtPr>
        <w:rPr>
          <w:color w:val="000000" w:themeColor="text1"/>
        </w:rPr>
        <w:alias w:val="是否适用：短期薪酬的会计处理方法[双击切换]"/>
        <w:tag w:val="_GBC_eefed2a465e349b6a35598930bd9541d"/>
        <w:id w:val="-195323920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714509225"/>
        <w:placeholder>
          <w:docPart w:val="GBC22222222222222222222222222222"/>
        </w:placeholder>
      </w:sdtPr>
      <w:sdtEndPr/>
      <w:sdtContent>
        <w:sdt>
          <w:sdtPr>
            <w:rPr>
              <w:szCs w:val="21"/>
            </w:rPr>
            <w:alias w:val="短期薪酬的会计处理方法"/>
            <w:tag w:val="_GBC_8fdf44b194ac45fb945d36b9896df796"/>
            <w:id w:val="496006619"/>
            <w:placeholder>
              <w:docPart w:val="E7CBF91928F34C85A73B1561FAF5831E"/>
            </w:placeholder>
          </w:sdtPr>
          <w:sdtEndPr/>
          <w:sdtContent>
            <w:p w:rsidR="00F120AA" w:rsidRDefault="008D24C0" w:rsidP="00133099">
              <w:pPr>
                <w:ind w:firstLineChars="200" w:firstLine="420"/>
                <w:jc w:val="both"/>
                <w:rPr>
                  <w:szCs w:val="21"/>
                </w:rPr>
              </w:pPr>
              <w:r>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sdtContent>
    </w:sdt>
    <w:p w:rsidR="00F120AA" w:rsidRDefault="00F120AA">
      <w:pPr>
        <w:rPr>
          <w:color w:val="000000" w:themeColor="text1"/>
        </w:rPr>
      </w:pPr>
    </w:p>
    <w:p w:rsidR="00F120AA" w:rsidRDefault="008D24C0">
      <w:pPr>
        <w:pStyle w:val="Style145"/>
        <w:numPr>
          <w:ilvl w:val="0"/>
          <w:numId w:val="38"/>
        </w:numPr>
        <w:rPr>
          <w:rFonts w:ascii="宋体" w:hAnsi="宋体"/>
          <w:color w:val="000000" w:themeColor="text1"/>
          <w:sz w:val="21"/>
          <w:szCs w:val="21"/>
        </w:rPr>
      </w:pPr>
      <w:r>
        <w:rPr>
          <w:rFonts w:ascii="宋体" w:hAnsi="宋体" w:hint="eastAsia"/>
          <w:color w:val="000000" w:themeColor="text1"/>
          <w:sz w:val="21"/>
          <w:szCs w:val="21"/>
        </w:rPr>
        <w:t>离职后福利的会计处理方法</w:t>
      </w:r>
    </w:p>
    <w:sdt>
      <w:sdtPr>
        <w:rPr>
          <w:rFonts w:hint="eastAsia"/>
          <w:color w:val="000000" w:themeColor="text1"/>
        </w:rPr>
        <w:alias w:val="是否适用：离职后福利的会计处理方法[双击切换]"/>
        <w:tag w:val="_GBC_35bbae299fda438d9e595058bbecbcdc"/>
        <w:id w:val="-1993869793"/>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1938399929"/>
        <w:placeholder>
          <w:docPart w:val="GBC22222222222222222222222222222"/>
        </w:placeholder>
      </w:sdtPr>
      <w:sdtEndPr/>
      <w:sdtContent>
        <w:p w:rsidR="00F120AA" w:rsidRDefault="00F120AA">
          <w:pPr>
            <w:rPr>
              <w:color w:val="000000" w:themeColor="text1"/>
            </w:rPr>
          </w:pPr>
        </w:p>
        <w:sdt>
          <w:sdtPr>
            <w:rPr>
              <w:szCs w:val="21"/>
            </w:rPr>
            <w:alias w:val="离职后福利的会计处理方法"/>
            <w:tag w:val="_GBC_3b0bafa6ef784ba99c829e2f60cf828e"/>
            <w:id w:val="-1439362009"/>
            <w:placeholder>
              <w:docPart w:val="F071D5D079F746529011988A124F62AA"/>
            </w:placeholder>
          </w:sdtPr>
          <w:sdtEndPr/>
          <w:sdtContent>
            <w:p w:rsidR="00F120AA" w:rsidRDefault="008D24C0" w:rsidP="00133099">
              <w:pPr>
                <w:ind w:firstLineChars="200" w:firstLine="420"/>
                <w:jc w:val="both"/>
                <w:rPr>
                  <w:szCs w:val="21"/>
                </w:rPr>
              </w:pPr>
              <w:r>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F120AA" w:rsidRDefault="00852A5A">
          <w:pPr>
            <w:rPr>
              <w:color w:val="000000" w:themeColor="text1"/>
            </w:rPr>
          </w:pPr>
        </w:p>
      </w:sdtContent>
    </w:sdt>
    <w:p w:rsidR="00F120AA" w:rsidRDefault="008D24C0">
      <w:pPr>
        <w:pStyle w:val="Style145"/>
        <w:numPr>
          <w:ilvl w:val="0"/>
          <w:numId w:val="38"/>
        </w:numPr>
        <w:rPr>
          <w:rFonts w:ascii="宋体" w:hAnsi="宋体"/>
          <w:color w:val="000000" w:themeColor="text1"/>
          <w:sz w:val="21"/>
          <w:szCs w:val="21"/>
        </w:rPr>
      </w:pPr>
      <w:r>
        <w:rPr>
          <w:rFonts w:ascii="宋体" w:hAnsi="宋体" w:hint="eastAsia"/>
          <w:color w:val="000000" w:themeColor="text1"/>
          <w:sz w:val="21"/>
          <w:szCs w:val="21"/>
        </w:rPr>
        <w:t>辞退福利的会计处理方法</w:t>
      </w:r>
    </w:p>
    <w:sdt>
      <w:sdtPr>
        <w:rPr>
          <w:rFonts w:hint="eastAsia"/>
          <w:color w:val="000000" w:themeColor="text1"/>
        </w:rPr>
        <w:alias w:val="是否适用：辞退福利的会计处理方法[双击切换]"/>
        <w:tag w:val="_GBC_b6be1c30b6144d54b0e20b3cb9d3a691"/>
        <w:id w:val="-20302112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1848518079"/>
        <w:placeholder>
          <w:docPart w:val="GBC22222222222222222222222222222"/>
        </w:placeholder>
      </w:sdtPr>
      <w:sdtEndPr/>
      <w:sdtContent>
        <w:sdt>
          <w:sdtPr>
            <w:rPr>
              <w:szCs w:val="21"/>
            </w:rPr>
            <w:alias w:val="辞退福利的会计处理方法"/>
            <w:tag w:val="_GBC_a93705fb60b24bceb25c88a68ed87432"/>
            <w:id w:val="1510564558"/>
            <w:placeholder>
              <w:docPart w:val="D10E458A0FE649E6A2997C430502A1DA"/>
            </w:placeholder>
          </w:sdtPr>
          <w:sdtEndPr/>
          <w:sdtContent>
            <w:p w:rsidR="00F120AA" w:rsidRDefault="008D24C0" w:rsidP="00133099">
              <w:pPr>
                <w:ind w:firstLineChars="200" w:firstLine="420"/>
                <w:jc w:val="both"/>
                <w:rPr>
                  <w:szCs w:val="21"/>
                </w:rPr>
              </w:pPr>
              <w:r>
                <w:rPr>
                  <w:rFonts w:hint="eastAsia"/>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sdtContent>
    </w:sdt>
    <w:p w:rsidR="00F120AA" w:rsidRDefault="00F120AA">
      <w:pPr>
        <w:rPr>
          <w:color w:val="000000" w:themeColor="text1"/>
        </w:rPr>
      </w:pPr>
    </w:p>
    <w:p w:rsidR="00F120AA" w:rsidRDefault="008D24C0">
      <w:pPr>
        <w:pStyle w:val="Style145"/>
        <w:numPr>
          <w:ilvl w:val="0"/>
          <w:numId w:val="38"/>
        </w:numPr>
        <w:rPr>
          <w:rFonts w:ascii="宋体" w:hAnsi="宋体"/>
          <w:color w:val="000000" w:themeColor="text1"/>
          <w:sz w:val="21"/>
          <w:szCs w:val="21"/>
        </w:rPr>
      </w:pPr>
      <w:r>
        <w:rPr>
          <w:rFonts w:ascii="宋体" w:hAnsi="宋体" w:hint="eastAsia"/>
          <w:color w:val="000000" w:themeColor="text1"/>
          <w:sz w:val="21"/>
          <w:szCs w:val="21"/>
        </w:rPr>
        <w:t>其他长期职工福利的会计处理方法</w:t>
      </w:r>
    </w:p>
    <w:sdt>
      <w:sdtPr>
        <w:rPr>
          <w:rFonts w:hint="eastAsia"/>
          <w:color w:val="000000" w:themeColor="text1"/>
        </w:rPr>
        <w:alias w:val="是否适用：其他长期职工福利的会计处理方法[双击切换]"/>
        <w:tag w:val="_GBC_6650f3bc6a474b318e05b9d60314cb7f"/>
        <w:id w:val="136155066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长期职工福利的会计处理方法"/>
        <w:tag w:val="_GBC_0e549e9400284de7b64ddf6ecc255dea"/>
        <w:id w:val="-1740400858"/>
        <w:placeholder>
          <w:docPart w:val="GBC22222222222222222222222222222"/>
        </w:placeholder>
      </w:sdtPr>
      <w:sdtEndPr/>
      <w:sdtContent>
        <w:sdt>
          <w:sdtPr>
            <w:rPr>
              <w:szCs w:val="21"/>
            </w:rPr>
            <w:alias w:val="其他长期职工福利的会计处理方法"/>
            <w:tag w:val="_GBC_0e549e9400284de7b64ddf6ecc255dea"/>
            <w:id w:val="-914163475"/>
            <w:placeholder>
              <w:docPart w:val="D0015AC341FB4DE993B4F687BD5CF550"/>
            </w:placeholder>
          </w:sdtPr>
          <w:sdtEndPr/>
          <w:sdtContent>
            <w:p w:rsidR="00F120AA" w:rsidRDefault="008D24C0">
              <w:pPr>
                <w:ind w:firstLineChars="200" w:firstLine="420"/>
                <w:rPr>
                  <w:rFonts w:cs="Times New Roman"/>
                  <w:szCs w:val="21"/>
                </w:rPr>
              </w:pPr>
              <w:r>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13587972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预计负债的核算方法"/>
        <w:tag w:val="_GBC_d6934772e41e485d9e00e349486f9d7e"/>
        <w:id w:val="-632104407"/>
        <w:placeholder>
          <w:docPart w:val="GBC22222222222222222222222222222"/>
        </w:placeholder>
      </w:sdtPr>
      <w:sdtEndPr/>
      <w:sdtContent>
        <w:sdt>
          <w:sdtPr>
            <w:rPr>
              <w:rFonts w:hint="eastAsia"/>
              <w:szCs w:val="21"/>
            </w:rPr>
            <w:alias w:val="预计负债的核算方法"/>
            <w:tag w:val="_GBC_d6934772e41e485d9e00e349486f9d7e"/>
            <w:id w:val="-227069704"/>
            <w:placeholder>
              <w:docPart w:val="5AE91BFA309749F393411D27BCDFD644"/>
            </w:placeholder>
          </w:sdtPr>
          <w:sdtEndPr/>
          <w:sdtContent>
            <w:p w:rsidR="00F120AA" w:rsidRDefault="008D24C0" w:rsidP="00133099">
              <w:pPr>
                <w:ind w:firstLineChars="200" w:firstLine="420"/>
                <w:jc w:val="both"/>
                <w:rPr>
                  <w:szCs w:val="21"/>
                </w:rPr>
              </w:pPr>
              <w:r>
                <w:rPr>
                  <w:rFonts w:hint="eastAsia"/>
                  <w:snapToGrid w:val="0"/>
                </w:rPr>
                <w:t>当</w:t>
              </w:r>
              <w:r>
                <w:rPr>
                  <w:rFonts w:hint="eastAsia"/>
                  <w:szCs w:val="21"/>
                </w:rPr>
                <w:t>与或有事项相关的义务是公司承担的现时义务，且履行该义务很可能导致经济利益流出，同时其金额能够可靠地计量时确认该义务为预计负债。本公司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rsidR="00F120AA" w:rsidRDefault="008D24C0">
              <w:pPr>
                <w:ind w:firstLineChars="200" w:firstLine="420"/>
                <w:rPr>
                  <w:szCs w:val="21"/>
                </w:rPr>
              </w:pPr>
              <w:r>
                <w:rPr>
                  <w:rFonts w:hint="eastAsia"/>
                  <w:szCs w:val="21"/>
                </w:rPr>
                <w:t>资产负债表日应当对预计负债账面价值进行复核，有确凿证据表明该账面价值不能真实反映当前最佳估计数，应当按照当前最佳估计数对该账面价值进行调整。</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股份支付</w:t>
      </w:r>
    </w:p>
    <w:sdt>
      <w:sdtPr>
        <w:rPr>
          <w:rFonts w:hint="eastAsia"/>
          <w:color w:val="000000" w:themeColor="text1"/>
        </w:rPr>
        <w:alias w:val="是否适用：股份支付_重要会计政策和估计[双击切换]"/>
        <w:tag w:val="_GBC_cfe00a6b35f24950855f2412f34bcf7a"/>
        <w:id w:val="-136018737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1047591872"/>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4" w:name="_Hlk10465559"/>
      <w:r>
        <w:rPr>
          <w:rFonts w:ascii="宋体" w:hAnsi="宋体"/>
          <w:color w:val="000000" w:themeColor="text1"/>
        </w:rPr>
        <w:t>收入</w:t>
      </w:r>
    </w:p>
    <w:p w:rsidR="00F120AA" w:rsidRPr="00133099" w:rsidRDefault="008D24C0">
      <w:pPr>
        <w:pStyle w:val="Style145"/>
        <w:numPr>
          <w:ilvl w:val="3"/>
          <w:numId w:val="39"/>
        </w:numPr>
        <w:ind w:left="426" w:hanging="426"/>
        <w:rPr>
          <w:rFonts w:ascii="宋体" w:hAnsi="宋体"/>
          <w:color w:val="000000" w:themeColor="text1"/>
          <w:sz w:val="21"/>
          <w:szCs w:val="21"/>
        </w:rPr>
      </w:pPr>
      <w:r w:rsidRPr="00133099">
        <w:rPr>
          <w:rFonts w:ascii="宋体" w:hAnsi="宋体" w:hint="eastAsia"/>
          <w:color w:val="000000" w:themeColor="text1"/>
          <w:sz w:val="2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862670518"/>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1090766365"/>
        <w:placeholder>
          <w:docPart w:val="GBC22222222222222222222222222222"/>
        </w:placeholder>
      </w:sdtPr>
      <w:sdtEndPr/>
      <w:sdtContent>
        <w:p w:rsidR="00F120AA" w:rsidRDefault="008D24C0" w:rsidP="00133099">
          <w:pPr>
            <w:ind w:firstLineChars="200" w:firstLine="420"/>
            <w:jc w:val="both"/>
            <w:rPr>
              <w:snapToGrid w:val="0"/>
            </w:rPr>
          </w:pPr>
          <w:r>
            <w:rPr>
              <w:rFonts w:hint="eastAsia"/>
              <w:snapToGrid w:val="0"/>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rsidR="00F120AA" w:rsidRDefault="008D24C0" w:rsidP="00133099">
          <w:pPr>
            <w:ind w:firstLineChars="200" w:firstLine="420"/>
            <w:jc w:val="both"/>
            <w:rPr>
              <w:snapToGrid w:val="0"/>
            </w:rPr>
          </w:pPr>
          <w:r>
            <w:rPr>
              <w:rFonts w:hint="eastAsia"/>
              <w:snapToGrid w:val="0"/>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rsidR="00F120AA" w:rsidRDefault="008D24C0" w:rsidP="00133099">
          <w:pPr>
            <w:ind w:firstLineChars="200" w:firstLine="420"/>
            <w:jc w:val="both"/>
          </w:pPr>
          <w:r>
            <w:rPr>
              <w:rFonts w:hint="eastAsia"/>
            </w:rPr>
            <w:t>本公司按照业务类型确定的收入确认具体原则和计量方法：</w:t>
          </w:r>
        </w:p>
        <w:p w:rsidR="00F120AA" w:rsidRDefault="008D24C0" w:rsidP="00133099">
          <w:pPr>
            <w:ind w:firstLineChars="200" w:firstLine="420"/>
            <w:jc w:val="both"/>
          </w:pPr>
          <w:r>
            <w:rPr>
              <w:rFonts w:hint="eastAsia"/>
            </w:rPr>
            <w:t>1.销售商品合同</w:t>
          </w:r>
        </w:p>
        <w:p w:rsidR="00F120AA" w:rsidRDefault="008D24C0" w:rsidP="00133099">
          <w:pPr>
            <w:ind w:firstLineChars="200" w:firstLine="420"/>
            <w:jc w:val="both"/>
          </w:pPr>
          <w:r>
            <w:rPr>
              <w:rFonts w:hint="eastAsia"/>
            </w:rPr>
            <w:t>本公司与客户之间的销售商品合同通常仅包含转让商品的履约义务。对于该类业务，收入计量方式分为两种：（1）本公司能够控制该产品，本公司可作为主要责任人，按照已收或应收对价总额确认收入；（2）本公司不能控制该产品，本公司为代理人，按照已收或应收对价总额扣除应支付给其他相关方的价款后的净额确认收入。</w:t>
          </w:r>
        </w:p>
        <w:p w:rsidR="00F120AA" w:rsidRDefault="008D24C0" w:rsidP="00133099">
          <w:pPr>
            <w:ind w:firstLineChars="200" w:firstLine="420"/>
            <w:jc w:val="both"/>
          </w:pPr>
          <w:r>
            <w:rPr>
              <w:rFonts w:hint="eastAsia"/>
            </w:rPr>
            <w:t>收入确认时点为客户已取得货物或货物已交由客户委托的第三方单位。</w:t>
          </w:r>
        </w:p>
        <w:p w:rsidR="00F120AA" w:rsidRDefault="008D24C0" w:rsidP="00133099">
          <w:pPr>
            <w:ind w:firstLineChars="200" w:firstLine="420"/>
            <w:jc w:val="both"/>
          </w:pPr>
          <w:r>
            <w:rPr>
              <w:rFonts w:hint="eastAsia"/>
            </w:rPr>
            <w:t>2.提供服务合同</w:t>
          </w:r>
        </w:p>
        <w:p w:rsidR="00F120AA" w:rsidRDefault="008D24C0" w:rsidP="00133099">
          <w:pPr>
            <w:ind w:firstLineChars="200" w:firstLine="420"/>
            <w:jc w:val="both"/>
          </w:pPr>
          <w:r>
            <w:rPr>
              <w:rFonts w:hint="eastAsia"/>
            </w:rPr>
            <w:t>本公司与客户之间的提供服务合同主要有港口装卸业务、综合物流业务、爆破工程服务三类。</w:t>
          </w:r>
        </w:p>
        <w:p w:rsidR="00F120AA" w:rsidRDefault="008D24C0" w:rsidP="00133099">
          <w:pPr>
            <w:ind w:firstLineChars="200" w:firstLine="420"/>
            <w:jc w:val="both"/>
          </w:pPr>
          <w:r>
            <w:rPr>
              <w:rFonts w:hint="eastAsia"/>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rsidR="00F120AA" w:rsidRDefault="008D24C0" w:rsidP="00133099">
          <w:pPr>
            <w:ind w:firstLineChars="200" w:firstLine="420"/>
            <w:jc w:val="both"/>
          </w:pPr>
          <w:r>
            <w:rPr>
              <w:rFonts w:hint="eastAsia"/>
            </w:rPr>
            <w:lastRenderedPageBreak/>
            <w:t>爆破工程服务在本公司履约的同时客户即取得并消耗本公司履约所带来的经济利益，本公司将其作为在某一时段内履行的履约义务，按照实际发生的工作量确认完工进度，并根据完工进度确认收入实现</w:t>
          </w:r>
          <w:r w:rsidR="00133099">
            <w:rPr>
              <w:rFonts w:hint="eastAsia"/>
            </w:rPr>
            <w:t>。</w:t>
          </w:r>
        </w:p>
      </w:sdtContent>
    </w:sdt>
    <w:p w:rsidR="00F120AA" w:rsidRDefault="00F120AA">
      <w:pPr>
        <w:rPr>
          <w:color w:val="000000" w:themeColor="text1"/>
        </w:rPr>
      </w:pPr>
    </w:p>
    <w:p w:rsidR="00F120AA" w:rsidRDefault="008D24C0">
      <w:pPr>
        <w:pStyle w:val="Style145"/>
        <w:numPr>
          <w:ilvl w:val="3"/>
          <w:numId w:val="39"/>
        </w:numPr>
        <w:ind w:left="426" w:hanging="426"/>
        <w:rPr>
          <w:rFonts w:ascii="宋体" w:hAnsi="宋体"/>
          <w:color w:val="000000" w:themeColor="text1"/>
          <w:szCs w:val="21"/>
        </w:rPr>
      </w:pPr>
      <w:bookmarkStart w:id="135" w:name="_Hlk10465594"/>
      <w:bookmarkEnd w:id="134"/>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3185604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6" w:name="_Hlk10465679"/>
      <w:bookmarkEnd w:id="135"/>
      <w:r>
        <w:rPr>
          <w:rFonts w:ascii="宋体" w:hAnsi="宋体"/>
          <w:color w:val="000000" w:themeColor="text1"/>
        </w:rPr>
        <w:t>合同成本</w:t>
      </w:r>
    </w:p>
    <w:sdt>
      <w:sdtPr>
        <w:rPr>
          <w:color w:val="000000" w:themeColor="text1"/>
        </w:rPr>
        <w:alias w:val="是否适用：合同成本_重要会计政策和估计[双击切换]"/>
        <w:tag w:val="_GBC_d7752b20e4914f04bf87bad019929fe8"/>
        <w:id w:val="158125695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468317487"/>
        <w:placeholder>
          <w:docPart w:val="GBC22222222222222222222222222222"/>
        </w:placeholder>
      </w:sdtPr>
      <w:sdtEndPr/>
      <w:sdtContent>
        <w:p w:rsidR="00F120AA" w:rsidRDefault="008D24C0">
          <w:pPr>
            <w:ind w:firstLineChars="200" w:firstLine="420"/>
            <w:jc w:val="both"/>
          </w:pPr>
          <w:r>
            <w:rPr>
              <w:rFonts w:hint="eastAsia"/>
            </w:rPr>
            <w:t>合同成本包括为取得合同发生的增量成本及合同履约成本。为取得合同发生的增量成本（“合同取得成本”）是指不取得合同就不会发生的成本。该成本预期能够收回的，本公司将其作为合同取得成本确认为一项资产。</w:t>
          </w:r>
        </w:p>
        <w:p w:rsidR="00F120AA" w:rsidRDefault="008D24C0">
          <w:pPr>
            <w:ind w:firstLineChars="200" w:firstLine="420"/>
            <w:jc w:val="both"/>
          </w:pPr>
          <w:r>
            <w:rPr>
              <w:rFonts w:hint="eastAsia"/>
            </w:rPr>
            <w:t>为履行合同发生的成本，不属于存货等其他企业会计准则规范范围且同时满足下列条件的，作为合同履约成本确认为一项资产：该成本与一份当前或预期取得的合同直接相关，包括直接人工、直接材料、制造费用（或类似费用）、明确由用户承担的成本以及仅因该合同而发生的其他成本；该成本增加了未来用于履行履约义务的资源；该成本预期能够收回。</w:t>
          </w:r>
        </w:p>
        <w:p w:rsidR="00F120AA" w:rsidRDefault="008D24C0">
          <w:pPr>
            <w:ind w:firstLineChars="200" w:firstLine="420"/>
            <w:jc w:val="both"/>
          </w:pPr>
          <w:r>
            <w:rPr>
              <w:rFonts w:hint="eastAsia"/>
            </w:rPr>
            <w:t>本公司将确认为资产的合同履约成本，初始确认时摊销期限不超过一年或一个正常营业周期的，在资产负债表计入“存货”项目；初始确认时摊销期限在一年或一个正常营业周期以上的，在资产负债表中计入“其他非流动资产”项目。</w:t>
          </w:r>
        </w:p>
        <w:p w:rsidR="00F120AA" w:rsidRDefault="008D24C0">
          <w:pPr>
            <w:ind w:firstLineChars="200" w:firstLine="420"/>
            <w:jc w:val="both"/>
          </w:pPr>
          <w:r>
            <w:rPr>
              <w:rFonts w:hint="eastAsia"/>
            </w:rPr>
            <w:t>本公司将确认为资产的合同取得成本，初始确认时摊销期限不超过一年或一个正常营业周期的，在资产负债表计入“其他流动资产”项目；初始确认时摊销期限在一年或一个正常营业周期以上的，在资产负债表中计入“其他非流动资产”项目。</w:t>
          </w:r>
        </w:p>
        <w:p w:rsidR="00F120AA" w:rsidRDefault="008D24C0">
          <w:pPr>
            <w:ind w:firstLineChars="200" w:firstLine="420"/>
            <w:jc w:val="both"/>
          </w:pPr>
          <w:r>
            <w:rPr>
              <w:rFonts w:hint="eastAsia"/>
            </w:rPr>
            <w:t>本公司对合同取得成本、合同履约成本确认的资产采用与该资产相关的商品收入确认相同的基础进行摊销，计入当期损益。取得合同的增量成本形成的资产的摊销年限不超过一年的，在发生时计入当期损益。</w:t>
          </w:r>
        </w:p>
        <w:p w:rsidR="00F120AA" w:rsidRDefault="008D24C0">
          <w:pPr>
            <w:ind w:firstLineChars="200" w:firstLine="420"/>
            <w:jc w:val="both"/>
          </w:pPr>
          <w:r>
            <w:rPr>
              <w:rFonts w:hint="eastAsia"/>
            </w:rPr>
            <w:t>与合同成本有关的资产的账面价值高于下列两项的差额时，本公司将超出部分计提减值准备并确认为资产减值损失：因转让与该资产相关的商品预期能够取得的剩余对价；为转让该相关商品估计将要发生的成本。</w:t>
          </w:r>
        </w:p>
        <w:p w:rsidR="00F120AA" w:rsidRDefault="008D24C0">
          <w:pPr>
            <w:ind w:firstLineChars="200" w:firstLine="420"/>
            <w:jc w:val="both"/>
          </w:pPr>
          <w:r>
            <w:rPr>
              <w:rFonts w:hint="eastAsia"/>
            </w:rPr>
            <w:t>以前期间减值的因素之后发生变化，使得前述两项差额高于该资产账面价值的，应当转回原已计提的资产减值准备，并计入当期损益，但转回后的资产账面价值不超过假定不计提减值准备情况的下该资产在转回日的账面价值。</w:t>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7" w:name="_Hlk10465775"/>
      <w:bookmarkEnd w:id="136"/>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201050455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Courier New" w:cs="Times New Roman"/>
          <w:color w:val="000000" w:themeColor="text1"/>
          <w:kern w:val="2"/>
          <w:szCs w:val="20"/>
        </w:rPr>
        <w:alias w:val="政府补助_重要会计政策和估计"/>
        <w:tag w:val="_GBC_f313a7b8b81b4ed0845a3af1ac57e5e8"/>
        <w:id w:val="1412272005"/>
        <w:placeholder>
          <w:docPart w:val="GBC22222222222222222222222222222"/>
        </w:placeholder>
      </w:sdtPr>
      <w:sdtEndPr/>
      <w:sdtContent>
        <w:p w:rsidR="00F120AA" w:rsidRDefault="008D24C0">
          <w:pPr>
            <w:ind w:firstLineChars="200" w:firstLine="420"/>
          </w:pPr>
          <w:r>
            <w:rPr>
              <w:rFonts w:hint="eastAsia"/>
            </w:rPr>
            <w:t>1.政府补助的类型及会计处理</w:t>
          </w:r>
        </w:p>
        <w:p w:rsidR="00F120AA" w:rsidRDefault="008D24C0">
          <w:pPr>
            <w:pStyle w:val="ab"/>
            <w:snapToGrid w:val="0"/>
            <w:ind w:firstLineChars="200" w:firstLine="420"/>
            <w:rPr>
              <w:rFonts w:hAnsi="宋体"/>
              <w:snapToGrid w:val="0"/>
              <w:kern w:val="0"/>
            </w:rPr>
          </w:pPr>
          <w:r>
            <w:rPr>
              <w:rFonts w:hAnsi="宋体" w:hint="eastAsia"/>
              <w:snapToGrid w:val="0"/>
              <w:kern w:val="0"/>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F120AA" w:rsidRDefault="008D24C0">
          <w:pPr>
            <w:pStyle w:val="ab"/>
            <w:snapToGrid w:val="0"/>
            <w:ind w:firstLineChars="200" w:firstLine="420"/>
            <w:rPr>
              <w:rFonts w:hAnsi="宋体"/>
              <w:snapToGrid w:val="0"/>
              <w:color w:val="0000FF"/>
              <w:kern w:val="0"/>
            </w:rPr>
          </w:pPr>
          <w:r>
            <w:rPr>
              <w:rFonts w:hAnsi="宋体" w:hint="eastAsia"/>
              <w:snapToGrid w:val="0"/>
              <w:kern w:val="0"/>
            </w:rPr>
            <w:t>与日常活动相关的政府补助，按照经济业务实质，计入其他收益。与日常活动无关的政府补助，计入营业外收入。</w:t>
          </w:r>
        </w:p>
        <w:p w:rsidR="00F120AA" w:rsidRDefault="008D24C0">
          <w:pPr>
            <w:pStyle w:val="ab"/>
            <w:snapToGrid w:val="0"/>
            <w:ind w:firstLine="200"/>
            <w:rPr>
              <w:rFonts w:hAnsi="宋体"/>
              <w:snapToGrid w:val="0"/>
              <w:color w:val="0000FF"/>
              <w:kern w:val="0"/>
            </w:rPr>
          </w:pPr>
          <w:r>
            <w:rPr>
              <w:rFonts w:hAnsi="宋体" w:cs="仿宋_GB2312" w:hint="eastAsia"/>
              <w:snapToGrid w:val="0"/>
              <w:kern w:val="0"/>
            </w:rPr>
            <w:t>政府文件明确规定用于购建或以其他方式形成长期资产的政府补助，确认为与资产相关的政府补助。政府文件未明确规定补助对象的，</w:t>
          </w:r>
          <w:r>
            <w:rPr>
              <w:rFonts w:hAnsi="宋体" w:hint="eastAsia"/>
              <w:snapToGrid w:val="0"/>
              <w:kern w:val="0"/>
            </w:rPr>
            <w:t>能够形成长期资产的，与资产价值相对应的政府补助部分作为与资产相关的政府补助，其余部分作为与收益相关的政府补助；难以区分的，将政府补助整体作为与收益相关的政府补助。与资产相关的政府补助确认为递延收益。</w:t>
          </w:r>
        </w:p>
        <w:p w:rsidR="00F120AA" w:rsidRDefault="008D24C0">
          <w:pPr>
            <w:pStyle w:val="ab"/>
            <w:snapToGrid w:val="0"/>
            <w:ind w:firstLine="200"/>
            <w:rPr>
              <w:rFonts w:hAnsi="宋体" w:cs="仿宋_GB2312"/>
              <w:snapToGrid w:val="0"/>
              <w:kern w:val="0"/>
            </w:rPr>
          </w:pPr>
          <w:r>
            <w:rPr>
              <w:rFonts w:hAnsi="宋体" w:cs="仿宋_GB2312" w:hint="eastAsia"/>
              <w:snapToGrid w:val="0"/>
              <w:kern w:val="0"/>
            </w:rPr>
            <w:t>除与资产相关的政府补助之外的政府补助，确认为与收益相关的政府补助。</w:t>
          </w:r>
          <w:r>
            <w:rPr>
              <w:rFonts w:hAnsi="宋体" w:hint="eastAsia"/>
              <w:snapToGrid w:val="0"/>
              <w:kern w:val="0"/>
            </w:rPr>
            <w:t>与收益相关的政府补助用于补偿企业以后期间的相关费用或损失的，确认为递延收益，并在确认相关费用的期间，计入当期损益；用于补偿企业已发生的相关费用或损失的，直接计入当期损益。</w:t>
          </w:r>
        </w:p>
        <w:p w:rsidR="00F120AA" w:rsidRDefault="008D24C0">
          <w:pPr>
            <w:pStyle w:val="ab"/>
            <w:snapToGrid w:val="0"/>
            <w:ind w:firstLineChars="200" w:firstLine="420"/>
            <w:rPr>
              <w:rFonts w:hAnsi="宋体"/>
              <w:snapToGrid w:val="0"/>
              <w:kern w:val="0"/>
            </w:rPr>
          </w:pPr>
          <w:r>
            <w:rPr>
              <w:rFonts w:hAnsi="宋体" w:hint="eastAsia"/>
              <w:snapToGrid w:val="0"/>
              <w:kern w:val="0"/>
            </w:rPr>
            <w:t>本公司取得政策性优惠贷款贴息，财政将贴息资金拨付给贷款银行，由贷款银行以政策性优惠利率向本公司提供贷款的，以实际收到的借款金额作为借款的入账价值，按照借款本金和该政</w:t>
          </w:r>
          <w:r>
            <w:rPr>
              <w:rFonts w:hAnsi="宋体" w:hint="eastAsia"/>
              <w:snapToGrid w:val="0"/>
              <w:kern w:val="0"/>
            </w:rPr>
            <w:lastRenderedPageBreak/>
            <w:t>策性优惠利率计算相关借款费用；财政将贴息资金直接拨付给本公司的，本公司将对应的贴息冲减相关借款费用。</w:t>
          </w:r>
        </w:p>
        <w:p w:rsidR="00F120AA" w:rsidRDefault="008D24C0">
          <w:pPr>
            <w:ind w:firstLineChars="200" w:firstLine="420"/>
          </w:pPr>
          <w:r>
            <w:rPr>
              <w:rFonts w:hint="eastAsia"/>
            </w:rPr>
            <w:t>2.政府补助确认时点</w:t>
          </w:r>
        </w:p>
        <w:p w:rsidR="00F120AA" w:rsidRDefault="008D24C0">
          <w:pPr>
            <w:pStyle w:val="ab"/>
            <w:snapToGrid w:val="0"/>
            <w:ind w:firstLineChars="200" w:firstLine="420"/>
            <w:rPr>
              <w:color w:val="000000" w:themeColor="text1"/>
            </w:rPr>
          </w:pPr>
          <w:r>
            <w:rPr>
              <w:rFonts w:hAnsi="宋体" w:hint="eastAsia"/>
              <w:snapToGrid w:val="0"/>
              <w:kern w:val="0"/>
            </w:rPr>
            <w:t>政府补助在满足政府补助所附条件并能够收到时确认。</w:t>
          </w:r>
          <w:r>
            <w:rPr>
              <w:rFonts w:hAnsi="宋体" w:hint="eastAsia"/>
              <w:bCs/>
              <w:snapToGrid w:val="0"/>
              <w:kern w:val="0"/>
            </w:rPr>
            <w:t>按照应收金额计量的政府补助，在期末</w:t>
          </w:r>
          <w:r>
            <w:rPr>
              <w:rFonts w:hAnsi="宋体" w:hint="eastAsia"/>
              <w:snapToGrid w:val="0"/>
              <w:kern w:val="0"/>
            </w:rPr>
            <w:t>有确凿证据表明能够符合财政扶持政策规定的相关条件且预计能够收到财政扶持资金时予以确认。除按照应收金额计量的政府补助外的其他政府补助，在实际收到补助款项时予以确认。</w:t>
          </w:r>
        </w:p>
      </w:sdtContent>
    </w:sdt>
    <w:bookmarkEnd w:id="137"/>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83889327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hint="eastAsia"/>
          <w:color w:val="000000" w:themeColor="text1"/>
          <w:kern w:val="0"/>
          <w:szCs w:val="24"/>
        </w:rPr>
        <w:alias w:val="所得税的会计处理方法"/>
        <w:tag w:val="_GBC_545dd84ed2b9458fa5e2b87aa1e1cc1c"/>
        <w:id w:val="1644629704"/>
        <w:placeholder>
          <w:docPart w:val="GBC22222222222222222222222222222"/>
        </w:placeholder>
      </w:sdtPr>
      <w:sdtEndPr>
        <w:rPr>
          <w:rFonts w:hAnsi="Courier New" w:cs="Times New Roman"/>
          <w:kern w:val="2"/>
          <w:szCs w:val="20"/>
        </w:rPr>
      </w:sdtEndPr>
      <w:sdtContent>
        <w:sdt>
          <w:sdtPr>
            <w:rPr>
              <w:rFonts w:cs="宋体" w:hint="eastAsia"/>
              <w:bCs/>
              <w:szCs w:val="21"/>
            </w:rPr>
            <w:alias w:val="所得税的会计处理方法"/>
            <w:tag w:val="_GBC_545dd84ed2b9458fa5e2b87aa1e1cc1c"/>
            <w:id w:val="-1982609424"/>
            <w:placeholder>
              <w:docPart w:val="523D47E8D3504AD7A58C7A3F3EBD747E"/>
            </w:placeholder>
          </w:sdtPr>
          <w:sdtEndPr>
            <w:rPr>
              <w:rFonts w:cs="Times New Roman"/>
              <w:bCs w:val="0"/>
            </w:rPr>
          </w:sdtEndPr>
          <w:sdtContent>
            <w:p w:rsidR="00F120AA" w:rsidRDefault="008D24C0">
              <w:pPr>
                <w:pStyle w:val="ab"/>
                <w:snapToGrid w:val="0"/>
                <w:ind w:firstLineChars="200" w:firstLine="420"/>
                <w:rPr>
                  <w:rFonts w:hAnsi="宋体"/>
                  <w:snapToGrid w:val="0"/>
                  <w:kern w:val="0"/>
                </w:rPr>
              </w:pPr>
              <w:r>
                <w:rPr>
                  <w:rFonts w:hAnsi="宋体" w:hint="eastAsia"/>
                  <w:snapToGrid w:val="0"/>
                  <w:kern w:val="0"/>
                </w:rPr>
                <w:t>1. 递延所得税的确认</w:t>
              </w:r>
            </w:p>
            <w:p w:rsidR="00F120AA" w:rsidRDefault="008D24C0">
              <w:pPr>
                <w:pStyle w:val="ab"/>
                <w:snapToGrid w:val="0"/>
                <w:ind w:firstLineChars="200" w:firstLine="420"/>
                <w:rPr>
                  <w:rFonts w:hAnsi="宋体"/>
                  <w:snapToGrid w:val="0"/>
                  <w:kern w:val="0"/>
                </w:rPr>
              </w:pPr>
              <w:r>
                <w:rPr>
                  <w:rFonts w:hAnsi="宋体" w:hint="eastAsia"/>
                  <w:snapToGrid w:val="0"/>
                  <w:kern w:val="0"/>
                </w:rPr>
                <w:t>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F120AA" w:rsidRDefault="008D24C0">
              <w:pPr>
                <w:pStyle w:val="ab"/>
                <w:snapToGrid w:val="0"/>
                <w:ind w:firstLineChars="200" w:firstLine="420"/>
                <w:rPr>
                  <w:rFonts w:hAnsi="宋体"/>
                  <w:snapToGrid w:val="0"/>
                  <w:kern w:val="0"/>
                </w:rPr>
              </w:pPr>
              <w:r>
                <w:rPr>
                  <w:rFonts w:hAnsi="宋体" w:hint="eastAsia"/>
                  <w:snapToGrid w:val="0"/>
                  <w:kern w:val="0"/>
                </w:rPr>
                <w:t>2.递延所得税的计量</w:t>
              </w:r>
            </w:p>
            <w:p w:rsidR="00F120AA" w:rsidRDefault="008D24C0">
              <w:pPr>
                <w:pStyle w:val="ab"/>
                <w:snapToGrid w:val="0"/>
                <w:ind w:firstLineChars="200" w:firstLine="420"/>
                <w:rPr>
                  <w:rFonts w:hAnsi="宋体"/>
                  <w:snapToGrid w:val="0"/>
                  <w:kern w:val="0"/>
                </w:rPr>
              </w:pPr>
              <w:r>
                <w:rPr>
                  <w:rFonts w:hAnsi="宋体" w:hint="eastAsia"/>
                  <w:snapToGrid w:val="0"/>
                  <w:kern w:val="0"/>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rsidR="00F120AA" w:rsidRDefault="008D24C0">
              <w:pPr>
                <w:pStyle w:val="ab"/>
                <w:snapToGrid w:val="0"/>
                <w:ind w:firstLineChars="200" w:firstLine="420"/>
                <w:rPr>
                  <w:rFonts w:hAnsi="宋体"/>
                  <w:snapToGrid w:val="0"/>
                  <w:kern w:val="0"/>
                </w:rPr>
              </w:pPr>
              <w:r>
                <w:rPr>
                  <w:rFonts w:hAnsi="宋体" w:hint="eastAsia"/>
                  <w:snapToGrid w:val="0"/>
                  <w:kern w:val="0"/>
                </w:rPr>
                <w:t>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bookmarkStart w:id="138" w:name="_Hlk167884177"/>
      <w:bookmarkStart w:id="139" w:name="_Hlk169007779"/>
      <w:r>
        <w:rPr>
          <w:rFonts w:ascii="宋体" w:hAnsi="宋体"/>
          <w:color w:val="000000" w:themeColor="text1"/>
        </w:rPr>
        <w:t>租赁</w:t>
      </w:r>
    </w:p>
    <w:sdt>
      <w:sdtPr>
        <w:rPr>
          <w:color w:val="000000" w:themeColor="text1"/>
        </w:rPr>
        <w:alias w:val="是否适用：租赁_重要会计政策和估计[双击切换]"/>
        <w:tag w:val="_GBC_7f954ee357264e2c946d2c530d8787c5"/>
        <w:id w:val="134336552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52971723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宋体" w:cs="宋体"/>
          <w:color w:val="000000" w:themeColor="text1"/>
          <w:kern w:val="0"/>
          <w:szCs w:val="24"/>
        </w:rPr>
        <w:alias w:val="作为承租方对短期租赁和低价值资产租赁进行简化处理的判断依据和会计处理方法"/>
        <w:tag w:val="_GBC_83c59a0eb4ac4ef2afb783bc5dd4efb6"/>
        <w:id w:val="-548080072"/>
        <w:placeholder>
          <w:docPart w:val="GBC22222222222222222222222222222"/>
        </w:placeholder>
      </w:sdtPr>
      <w:sdtEndPr>
        <w:rPr>
          <w:rFonts w:hAnsi="Courier New" w:cs="Times New Roman"/>
          <w:kern w:val="2"/>
          <w:szCs w:val="20"/>
        </w:rPr>
      </w:sdtEndPr>
      <w:sdtContent>
        <w:p w:rsidR="00F120AA" w:rsidRDefault="008D24C0">
          <w:pPr>
            <w:pStyle w:val="ab"/>
            <w:snapToGrid w:val="0"/>
            <w:ind w:firstLineChars="200" w:firstLine="420"/>
            <w:rPr>
              <w:rFonts w:hAnsi="宋体"/>
              <w:snapToGrid w:val="0"/>
              <w:kern w:val="0"/>
            </w:rPr>
          </w:pPr>
          <w:r>
            <w:rPr>
              <w:rFonts w:hAnsi="宋体" w:hint="eastAsia"/>
              <w:snapToGrid w:val="0"/>
              <w:kern w:val="0"/>
            </w:rPr>
            <w:t>对于租赁期不超过1</w:t>
          </w:r>
          <w:r>
            <w:rPr>
              <w:rFonts w:hAnsi="宋体"/>
              <w:snapToGrid w:val="0"/>
              <w:kern w:val="0"/>
            </w:rPr>
            <w:t>2个月的短期租赁，以及</w:t>
          </w:r>
          <w:r>
            <w:rPr>
              <w:rFonts w:hAnsi="宋体" w:hint="eastAsia"/>
              <w:snapToGrid w:val="0"/>
              <w:kern w:val="0"/>
            </w:rPr>
            <w:t>低价值资产的租赁，本公司选择不确认使用权资产和租赁负债，将相关租金支出在租赁期内各个期间按照直线法计入当期损益或相关资产成本。</w:t>
          </w:r>
        </w:p>
      </w:sdtContent>
    </w:sdt>
    <w:p w:rsidR="00F120AA" w:rsidRDefault="00F120AA">
      <w:pPr>
        <w:rPr>
          <w:rFonts w:ascii="Calibri" w:hAnsi="Calibri" w:cs="Times New Roman"/>
          <w:color w:val="000000" w:themeColor="text1"/>
          <w:kern w:val="2"/>
          <w:szCs w:val="32"/>
        </w:rPr>
      </w:pPr>
    </w:p>
    <w:p w:rsidR="00F120AA" w:rsidRDefault="008D24C0">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52629997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Ansi="Courier New" w:cs="Times New Roman"/>
          <w:bCs w:val="0"/>
          <w:snapToGrid/>
          <w:color w:val="000000" w:themeColor="text1"/>
          <w:kern w:val="2"/>
          <w:szCs w:val="20"/>
        </w:rPr>
        <w:alias w:val="作为出租方的租赁分类标准和会计处理方法"/>
        <w:tag w:val="_GBC_32ac25e0a5c442ef8da612bad391098d"/>
        <w:id w:val="1706211024"/>
        <w:placeholder>
          <w:docPart w:val="GBC22222222222222222222222222222"/>
        </w:placeholder>
      </w:sdtPr>
      <w:sdtEndPr/>
      <w:sdtContent>
        <w:p w:rsidR="00F120AA" w:rsidRDefault="008D24C0">
          <w:pPr>
            <w:pStyle w:val="42"/>
            <w:spacing w:line="240" w:lineRule="auto"/>
          </w:pPr>
          <w:r>
            <w:rPr>
              <w:rFonts w:hint="eastAsia"/>
            </w:rPr>
            <w:t>本公司在租赁开始日，将实质上转移了与租赁资产所有权有关的几乎全部风险和报酬的租赁确认为融资租赁，除以之外的均为经营租赁。</w:t>
          </w:r>
        </w:p>
        <w:p w:rsidR="00F120AA" w:rsidRDefault="008D24C0">
          <w:pPr>
            <w:pStyle w:val="42"/>
            <w:spacing w:line="240" w:lineRule="auto"/>
          </w:pPr>
          <w:r>
            <w:rPr>
              <w:rFonts w:hint="eastAsia"/>
            </w:rPr>
            <w:t>（1）经营租赁会计处理</w:t>
          </w:r>
        </w:p>
        <w:p w:rsidR="00F120AA" w:rsidRDefault="008D24C0">
          <w:pPr>
            <w:pStyle w:val="ab"/>
            <w:snapToGrid w:val="0"/>
            <w:ind w:firstLineChars="200" w:firstLine="420"/>
          </w:pPr>
          <w:r>
            <w:rPr>
              <w:rFonts w:hAnsi="宋体" w:hint="eastAsia"/>
              <w:snapToGrid w:val="0"/>
              <w:kern w:val="0"/>
            </w:rPr>
            <w:t>经营租赁的租金收入在租赁期内按直线法确认。对初始直接费用予以资本化，在租赁期内按照与租金收入相同的确认基础分期计入当期收益，未计入租赁收款额的可变租金在实际发生时计入租金收入。</w:t>
          </w:r>
        </w:p>
        <w:p w:rsidR="00F120AA" w:rsidRDefault="008D24C0">
          <w:pPr>
            <w:pStyle w:val="ab"/>
            <w:snapToGrid w:val="0"/>
            <w:ind w:firstLineChars="200" w:firstLine="420"/>
          </w:pPr>
          <w:r>
            <w:rPr>
              <w:rFonts w:hint="eastAsia"/>
            </w:rPr>
            <w:t>（2）融资租赁会计处理</w:t>
          </w:r>
        </w:p>
        <w:p w:rsidR="00F120AA" w:rsidRDefault="008D24C0">
          <w:pPr>
            <w:pStyle w:val="ab"/>
            <w:snapToGrid w:val="0"/>
            <w:ind w:firstLineChars="200" w:firstLine="420"/>
            <w:rPr>
              <w:snapToGrid w:val="0"/>
              <w:kern w:val="0"/>
            </w:rPr>
          </w:pPr>
          <w:r>
            <w:rPr>
              <w:rFonts w:hAnsi="宋体" w:hint="eastAsia"/>
              <w:snapToGrid w:val="0"/>
              <w:kern w:val="0"/>
            </w:rPr>
            <w:t>在租赁开始日，将应收融资租赁款，未担保余值之和与其现值的差额确认为未实现融资收益，在将来收到租金的各期间内确认为租赁收入，并终止确认融资租赁资产。初始直接费用计入应收融资租赁款的初始入账价值中。</w:t>
          </w:r>
        </w:p>
      </w:sdtContent>
    </w:sdt>
    <w:p w:rsidR="00F120AA" w:rsidRDefault="00F120AA">
      <w:pPr>
        <w:rPr>
          <w:color w:val="000000" w:themeColor="text1"/>
        </w:rPr>
      </w:pPr>
    </w:p>
    <w:bookmarkEnd w:id="138"/>
    <w:bookmarkEnd w:id="139"/>
    <w:p w:rsidR="00F120AA" w:rsidRDefault="008D24C0">
      <w:pPr>
        <w:pStyle w:val="3"/>
        <w:numPr>
          <w:ilvl w:val="0"/>
          <w:numId w:val="34"/>
        </w:numPr>
        <w:rPr>
          <w:rFonts w:ascii="宋体" w:hAnsi="宋体"/>
          <w:color w:val="000000" w:themeColor="text1"/>
        </w:rPr>
      </w:pPr>
      <w:r>
        <w:rPr>
          <w:rFonts w:ascii="宋体" w:hAnsi="宋体"/>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146765500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34"/>
        </w:numPr>
        <w:rPr>
          <w:rFonts w:ascii="宋体" w:hAnsi="宋体"/>
          <w:color w:val="000000" w:themeColor="text1"/>
        </w:rPr>
      </w:pPr>
      <w:r>
        <w:rPr>
          <w:rFonts w:ascii="宋体" w:hAnsi="宋体"/>
          <w:color w:val="000000" w:themeColor="text1"/>
        </w:rPr>
        <w:t>重要会计政策和会计估计的变更</w:t>
      </w:r>
    </w:p>
    <w:p w:rsidR="00F120AA" w:rsidRDefault="008D24C0">
      <w:pPr>
        <w:pStyle w:val="Style145"/>
        <w:numPr>
          <w:ilvl w:val="3"/>
          <w:numId w:val="40"/>
        </w:numPr>
        <w:ind w:left="426" w:hanging="426"/>
        <w:rPr>
          <w:rFonts w:ascii="宋体" w:hAnsi="宋体"/>
          <w:color w:val="000000" w:themeColor="text1"/>
          <w:sz w:val="21"/>
          <w:szCs w:val="21"/>
        </w:rPr>
      </w:pPr>
      <w:bookmarkStart w:id="140" w:name="_Hlk169007887"/>
      <w:r>
        <w:rPr>
          <w:rFonts w:ascii="宋体" w:hAnsi="宋体" w:hint="eastAsia"/>
          <w:color w:val="000000" w:themeColor="text1"/>
          <w:sz w:val="21"/>
          <w:szCs w:val="21"/>
        </w:rPr>
        <w:t>重要</w:t>
      </w:r>
      <w:r>
        <w:rPr>
          <w:rFonts w:ascii="宋体" w:hAnsi="宋体"/>
          <w:color w:val="000000" w:themeColor="text1"/>
          <w:sz w:val="21"/>
          <w:szCs w:val="21"/>
        </w:rPr>
        <w:t>会计政策变更</w:t>
      </w:r>
    </w:p>
    <w:sdt>
      <w:sdtPr>
        <w:rPr>
          <w:color w:val="000000" w:themeColor="text1"/>
        </w:rPr>
        <w:alias w:val="是否适用：重要会计政策变更[双击切换]"/>
        <w:tag w:val="_GBC_f1ebc580f60c4d30a80747190ffbec4f"/>
        <w:id w:val="1329943586"/>
        <w:placeholder>
          <w:docPart w:val="GBC22222222222222222222222222222"/>
        </w:placeholder>
      </w:sdtPr>
      <w:sdtEndPr/>
      <w:sdtContent>
        <w:p w:rsidR="00F120AA" w:rsidRDefault="008D24C0">
          <w:pPr>
            <w:rPr>
              <w:rFonts w:ascii="Times New Roman" w:hAnsi="Times New Roman"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141" w:name="_Hlk167884350"/>
      <w:bookmarkEnd w:id="141"/>
    </w:p>
    <w:p w:rsidR="00F120AA" w:rsidRDefault="008D24C0">
      <w:pPr>
        <w:pStyle w:val="Style145"/>
        <w:numPr>
          <w:ilvl w:val="3"/>
          <w:numId w:val="40"/>
        </w:numPr>
        <w:ind w:left="426" w:hanging="426"/>
        <w:rPr>
          <w:rFonts w:ascii="宋体" w:hAnsi="宋体"/>
          <w:color w:val="000000" w:themeColor="text1"/>
          <w:sz w:val="21"/>
          <w:szCs w:val="21"/>
        </w:rPr>
      </w:pPr>
      <w:r>
        <w:rPr>
          <w:rFonts w:ascii="宋体" w:hAnsi="宋体" w:hint="eastAsia"/>
          <w:color w:val="000000" w:themeColor="text1"/>
          <w:sz w:val="21"/>
          <w:szCs w:val="21"/>
        </w:rPr>
        <w:t>重要</w:t>
      </w:r>
      <w:r>
        <w:rPr>
          <w:rFonts w:ascii="宋体" w:hAnsi="宋体"/>
          <w:color w:val="000000" w:themeColor="text1"/>
          <w:sz w:val="21"/>
          <w:szCs w:val="21"/>
        </w:rPr>
        <w:t>会计估计变更</w:t>
      </w:r>
    </w:p>
    <w:sdt>
      <w:sdtPr>
        <w:rPr>
          <w:color w:val="000000" w:themeColor="text1"/>
        </w:rPr>
        <w:alias w:val="是否适用：重要会计估计变更[双击切换]"/>
        <w:tag w:val="_GBC_902f08bd36774074945386d2d1f9b67d"/>
        <w:id w:val="1698122121"/>
        <w:placeholder>
          <w:docPart w:val="GBC22222222222222222222222222222"/>
        </w:placeholder>
      </w:sdtPr>
      <w:sdtEndPr/>
      <w:sdtContent>
        <w:p w:rsidR="00F120AA" w:rsidRDefault="008D24C0">
          <w:pPr>
            <w:rPr>
              <w:rFonts w:cs="Times New Roman"/>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142" w:name="_Hlk167884427"/>
      <w:bookmarkEnd w:id="142"/>
    </w:p>
    <w:p w:rsidR="00F120AA" w:rsidRDefault="008D24C0">
      <w:pPr>
        <w:pStyle w:val="Style145"/>
        <w:numPr>
          <w:ilvl w:val="3"/>
          <w:numId w:val="40"/>
        </w:numPr>
        <w:ind w:left="426" w:hanging="426"/>
        <w:rPr>
          <w:rFonts w:ascii="宋体" w:hAnsi="宋体"/>
          <w:color w:val="000000" w:themeColor="text1"/>
          <w:sz w:val="21"/>
          <w:szCs w:val="21"/>
        </w:rPr>
      </w:pPr>
      <w:bookmarkStart w:id="143" w:name="_Hlk10465969"/>
      <w:bookmarkStart w:id="144" w:name="_Hlk24100246"/>
      <w:bookmarkStart w:id="145" w:name="_Hlk137050657"/>
      <w:bookmarkEnd w:id="140"/>
      <w:bookmarkEnd w:id="143"/>
      <w:r>
        <w:rPr>
          <w:rFonts w:ascii="宋体" w:hAnsi="宋体"/>
          <w:color w:val="000000" w:themeColor="text1"/>
          <w:sz w:val="21"/>
          <w:szCs w:val="21"/>
        </w:rPr>
        <w:t>2024年</w:t>
      </w:r>
      <w:r>
        <w:rPr>
          <w:rFonts w:ascii="宋体" w:hAnsi="宋体" w:hint="eastAsia"/>
          <w:color w:val="000000" w:themeColor="text1"/>
          <w:sz w:val="21"/>
          <w:szCs w:val="2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98473386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146" w:name="_Hlk24100423"/>
      <w:bookmarkStart w:id="147" w:name="_Hlk137051084"/>
      <w:bookmarkEnd w:id="144"/>
      <w:bookmarkEnd w:id="145"/>
      <w:bookmarkEnd w:id="146"/>
      <w:bookmarkEnd w:id="147"/>
    </w:p>
    <w:p w:rsidR="00F120AA" w:rsidRDefault="008D24C0">
      <w:pPr>
        <w:pStyle w:val="3"/>
        <w:numPr>
          <w:ilvl w:val="0"/>
          <w:numId w:val="34"/>
        </w:numPr>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1478409185"/>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税项</w:t>
      </w:r>
    </w:p>
    <w:p w:rsidR="00F120AA" w:rsidRDefault="008D24C0">
      <w:pPr>
        <w:pStyle w:val="3"/>
        <w:numPr>
          <w:ilvl w:val="0"/>
          <w:numId w:val="41"/>
        </w:numPr>
        <w:tabs>
          <w:tab w:val="left" w:pos="546"/>
        </w:tabs>
        <w:rPr>
          <w:rFonts w:ascii="宋体" w:hAnsi="宋体"/>
          <w:color w:val="000000" w:themeColor="text1"/>
        </w:rPr>
      </w:pPr>
      <w:r>
        <w:rPr>
          <w:rFonts w:ascii="宋体" w:hAnsi="宋体"/>
          <w:color w:val="000000" w:themeColor="text1"/>
        </w:rPr>
        <w:t>主要税种及税率</w:t>
      </w:r>
    </w:p>
    <w:p w:rsidR="00F120AA" w:rsidRDefault="008D24C0">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473910241"/>
        <w:lock w:val="sdtLocked"/>
        <w:placeholder>
          <w:docPart w:val="GBC22222222222222222222222222222"/>
        </w:placeholder>
      </w:sdtPr>
      <w:sdtEndPr/>
      <w:sdtContent>
        <w:p w:rsidR="00F120AA" w:rsidRDefault="008D24C0">
          <w:pPr>
            <w:rPr>
              <w:color w:val="000000" w:themeColor="text1"/>
            </w:rPr>
          </w:pPr>
          <w:r>
            <w:fldChar w:fldCharType="begin"/>
          </w:r>
          <w:r>
            <w:rPr>
              <w:rFonts w:hint="eastAsia"/>
            </w:rPr>
            <w:instrText xml:space="preserve">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487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990"/>
        <w:gridCol w:w="2968"/>
      </w:tblGrid>
      <w:tr w:rsidR="00F120AA">
        <w:sdt>
          <w:sdtPr>
            <w:rPr>
              <w:rFonts w:cstheme="minorBidi"/>
              <w:color w:val="000000" w:themeColor="text1"/>
              <w:kern w:val="2"/>
            </w:rPr>
            <w:tag w:val="_PLD_e7d49d0412b143bf84fec865b918065a"/>
            <w:id w:val="2030982760"/>
            <w:lock w:val="sdtLocked"/>
          </w:sdtPr>
          <w:sdtEndPr>
            <w:rPr>
              <w:rFonts w:cs="宋体"/>
              <w:kern w:val="0"/>
            </w:rPr>
          </w:sdtEndPr>
          <w:sdtContent>
            <w:tc>
              <w:tcPr>
                <w:tcW w:w="1536" w:type="pct"/>
                <w:vAlign w:val="center"/>
              </w:tcPr>
              <w:p w:rsidR="00F120AA" w:rsidRDefault="008D24C0">
                <w:pPr>
                  <w:jc w:val="center"/>
                  <w:rPr>
                    <w:color w:val="000000" w:themeColor="text1"/>
                  </w:rPr>
                </w:pPr>
                <w:r>
                  <w:rPr>
                    <w:color w:val="000000" w:themeColor="text1"/>
                  </w:rPr>
                  <w:t>税种</w:t>
                </w:r>
              </w:p>
            </w:tc>
          </w:sdtContent>
        </w:sdt>
        <w:sdt>
          <w:sdtPr>
            <w:rPr>
              <w:color w:val="000000" w:themeColor="text1"/>
            </w:rPr>
            <w:tag w:val="_PLD_e42202809983483baa812ed26e1b27a2"/>
            <w:id w:val="604232259"/>
            <w:lock w:val="sdtLocked"/>
          </w:sdtPr>
          <w:sdtEndPr/>
          <w:sdtContent>
            <w:tc>
              <w:tcPr>
                <w:tcW w:w="1738" w:type="pct"/>
                <w:vAlign w:val="center"/>
              </w:tcPr>
              <w:p w:rsidR="00F120AA" w:rsidRDefault="008D24C0">
                <w:pPr>
                  <w:jc w:val="center"/>
                  <w:rPr>
                    <w:color w:val="000000" w:themeColor="text1"/>
                  </w:rPr>
                </w:pPr>
                <w:r>
                  <w:rPr>
                    <w:color w:val="000000" w:themeColor="text1"/>
                  </w:rPr>
                  <w:t>计税依据</w:t>
                </w:r>
              </w:p>
            </w:tc>
          </w:sdtContent>
        </w:sdt>
        <w:sdt>
          <w:sdtPr>
            <w:rPr>
              <w:color w:val="000000" w:themeColor="text1"/>
            </w:rPr>
            <w:tag w:val="_PLD_0cebc7a4c62844c6b35146cd64cd4277"/>
            <w:id w:val="-1258362706"/>
            <w:lock w:val="sdtLocked"/>
          </w:sdtPr>
          <w:sdtEndPr/>
          <w:sdtContent>
            <w:tc>
              <w:tcPr>
                <w:tcW w:w="1725" w:type="pct"/>
                <w:vAlign w:val="center"/>
              </w:tcPr>
              <w:p w:rsidR="00F120AA" w:rsidRDefault="008D24C0">
                <w:pPr>
                  <w:jc w:val="center"/>
                  <w:rPr>
                    <w:color w:val="000000" w:themeColor="text1"/>
                  </w:rPr>
                </w:pPr>
                <w:r>
                  <w:rPr>
                    <w:color w:val="000000" w:themeColor="text1"/>
                  </w:rPr>
                  <w:t>税率</w:t>
                </w:r>
              </w:p>
            </w:tc>
          </w:sdtContent>
        </w:sdt>
      </w:tr>
      <w:tr w:rsidR="00F120AA">
        <w:tc>
          <w:tcPr>
            <w:tcW w:w="1536" w:type="pct"/>
          </w:tcPr>
          <w:p w:rsidR="00F120AA" w:rsidRDefault="008D24C0">
            <w:pPr>
              <w:jc w:val="center"/>
            </w:pPr>
            <w:r>
              <w:t>增值税</w:t>
            </w:r>
          </w:p>
        </w:tc>
        <w:tc>
          <w:tcPr>
            <w:tcW w:w="1738" w:type="pct"/>
          </w:tcPr>
          <w:p w:rsidR="00F120AA" w:rsidRDefault="008D24C0">
            <w:pPr>
              <w:jc w:val="center"/>
            </w:pPr>
            <w:r>
              <w:rPr>
                <w:rFonts w:ascii="Arial Narrow" w:cs="Arial Narrow" w:hint="eastAsia"/>
                <w:snapToGrid w:val="0"/>
                <w:sz w:val="18"/>
                <w:szCs w:val="18"/>
              </w:rPr>
              <w:t>商品贸易收入、装卸业务、客货代理业务、综合物流、租赁收入</w:t>
            </w:r>
          </w:p>
        </w:tc>
        <w:tc>
          <w:tcPr>
            <w:tcW w:w="1725" w:type="pct"/>
          </w:tcPr>
          <w:p w:rsidR="00F120AA" w:rsidRDefault="008D24C0">
            <w:pPr>
              <w:jc w:val="right"/>
            </w:pPr>
            <w:r>
              <w:rPr>
                <w:rFonts w:ascii="Arial Narrow" w:cs="Arial Narrow" w:hint="eastAsia"/>
                <w:snapToGrid w:val="0"/>
                <w:sz w:val="18"/>
                <w:szCs w:val="18"/>
              </w:rPr>
              <w:t>13%</w:t>
            </w:r>
            <w:r>
              <w:rPr>
                <w:rFonts w:ascii="Arial Narrow" w:cs="Arial Narrow" w:hint="eastAsia"/>
                <w:snapToGrid w:val="0"/>
                <w:sz w:val="18"/>
                <w:szCs w:val="18"/>
              </w:rPr>
              <w:t>、</w:t>
            </w:r>
            <w:r>
              <w:rPr>
                <w:rFonts w:ascii="Arial Narrow" w:cs="Arial Narrow"/>
                <w:snapToGrid w:val="0"/>
                <w:sz w:val="18"/>
                <w:szCs w:val="18"/>
              </w:rPr>
              <w:t>6%</w:t>
            </w:r>
            <w:r>
              <w:rPr>
                <w:rFonts w:ascii="Arial Narrow" w:cs="Arial Narrow" w:hint="eastAsia"/>
                <w:snapToGrid w:val="0"/>
                <w:sz w:val="18"/>
                <w:szCs w:val="18"/>
              </w:rPr>
              <w:t>、</w:t>
            </w:r>
            <w:r>
              <w:rPr>
                <w:rFonts w:ascii="Arial Narrow" w:cs="Arial Narrow" w:hint="eastAsia"/>
                <w:snapToGrid w:val="0"/>
                <w:sz w:val="18"/>
                <w:szCs w:val="18"/>
              </w:rPr>
              <w:t>9%</w:t>
            </w:r>
          </w:p>
        </w:tc>
      </w:tr>
      <w:tr w:rsidR="00F120AA">
        <w:tc>
          <w:tcPr>
            <w:tcW w:w="1536" w:type="pct"/>
          </w:tcPr>
          <w:p w:rsidR="00F120AA" w:rsidRDefault="008D24C0">
            <w:pPr>
              <w:jc w:val="center"/>
            </w:pPr>
            <w:r>
              <w:t>消费税</w:t>
            </w:r>
          </w:p>
        </w:tc>
        <w:tc>
          <w:tcPr>
            <w:tcW w:w="1738" w:type="pct"/>
          </w:tcPr>
          <w:p w:rsidR="00F120AA" w:rsidRDefault="00F120AA">
            <w:pPr>
              <w:jc w:val="center"/>
            </w:pPr>
          </w:p>
        </w:tc>
        <w:tc>
          <w:tcPr>
            <w:tcW w:w="1725" w:type="pct"/>
          </w:tcPr>
          <w:p w:rsidR="00F120AA" w:rsidRDefault="00F120AA">
            <w:pPr>
              <w:jc w:val="right"/>
            </w:pPr>
          </w:p>
        </w:tc>
      </w:tr>
      <w:tr w:rsidR="00F120AA">
        <w:tc>
          <w:tcPr>
            <w:tcW w:w="1536" w:type="pct"/>
          </w:tcPr>
          <w:p w:rsidR="00F120AA" w:rsidRDefault="008D24C0">
            <w:pPr>
              <w:jc w:val="center"/>
            </w:pPr>
            <w:r>
              <w:t>营业税</w:t>
            </w:r>
          </w:p>
        </w:tc>
        <w:tc>
          <w:tcPr>
            <w:tcW w:w="1738" w:type="pct"/>
          </w:tcPr>
          <w:p w:rsidR="00F120AA" w:rsidRDefault="00F120AA">
            <w:pPr>
              <w:jc w:val="center"/>
            </w:pPr>
          </w:p>
        </w:tc>
        <w:tc>
          <w:tcPr>
            <w:tcW w:w="1725" w:type="pct"/>
          </w:tcPr>
          <w:p w:rsidR="00F120AA" w:rsidRDefault="00F120AA">
            <w:pPr>
              <w:jc w:val="right"/>
            </w:pPr>
          </w:p>
        </w:tc>
      </w:tr>
      <w:tr w:rsidR="00F120AA">
        <w:tc>
          <w:tcPr>
            <w:tcW w:w="1536" w:type="pct"/>
          </w:tcPr>
          <w:p w:rsidR="00F120AA" w:rsidRDefault="008D24C0">
            <w:pPr>
              <w:jc w:val="center"/>
            </w:pPr>
            <w:r>
              <w:t>城市维护建设税</w:t>
            </w:r>
          </w:p>
        </w:tc>
        <w:tc>
          <w:tcPr>
            <w:tcW w:w="1738" w:type="pct"/>
          </w:tcPr>
          <w:p w:rsidR="00F120AA" w:rsidRDefault="008D24C0">
            <w:pPr>
              <w:jc w:val="center"/>
            </w:pPr>
            <w:r>
              <w:rPr>
                <w:rFonts w:ascii="Arial Narrow" w:cs="Arial Narrow"/>
                <w:snapToGrid w:val="0"/>
                <w:sz w:val="18"/>
                <w:szCs w:val="18"/>
              </w:rPr>
              <w:t>应缴流转税税额</w:t>
            </w:r>
          </w:p>
        </w:tc>
        <w:tc>
          <w:tcPr>
            <w:tcW w:w="1725" w:type="pct"/>
          </w:tcPr>
          <w:p w:rsidR="00F120AA" w:rsidRDefault="008D24C0">
            <w:pPr>
              <w:jc w:val="right"/>
            </w:pPr>
            <w:r>
              <w:rPr>
                <w:rFonts w:ascii="Arial Narrow" w:cs="Arial Narrow" w:hint="eastAsia"/>
                <w:snapToGrid w:val="0"/>
                <w:sz w:val="18"/>
                <w:szCs w:val="18"/>
              </w:rPr>
              <w:t>7%</w:t>
            </w:r>
            <w:r>
              <w:rPr>
                <w:rFonts w:ascii="Arial Narrow" w:cs="Arial Narrow" w:hint="eastAsia"/>
                <w:snapToGrid w:val="0"/>
                <w:sz w:val="18"/>
                <w:szCs w:val="18"/>
              </w:rPr>
              <w:t>、</w:t>
            </w:r>
            <w:r>
              <w:rPr>
                <w:rFonts w:ascii="Arial Narrow" w:cs="Arial Narrow" w:hint="eastAsia"/>
                <w:snapToGrid w:val="0"/>
                <w:sz w:val="18"/>
                <w:szCs w:val="18"/>
              </w:rPr>
              <w:t>5%</w:t>
            </w:r>
          </w:p>
        </w:tc>
      </w:tr>
      <w:tr w:rsidR="00F120AA">
        <w:tc>
          <w:tcPr>
            <w:tcW w:w="1536" w:type="pct"/>
          </w:tcPr>
          <w:p w:rsidR="00F120AA" w:rsidRDefault="008D24C0">
            <w:pPr>
              <w:jc w:val="center"/>
            </w:pPr>
            <w:r>
              <w:t>企业所得税</w:t>
            </w:r>
          </w:p>
        </w:tc>
        <w:tc>
          <w:tcPr>
            <w:tcW w:w="1738" w:type="pct"/>
          </w:tcPr>
          <w:p w:rsidR="00F120AA" w:rsidRDefault="008D24C0">
            <w:pPr>
              <w:jc w:val="center"/>
            </w:pPr>
            <w:r>
              <w:rPr>
                <w:rFonts w:ascii="Arial Narrow" w:cs="Arial Narrow"/>
                <w:snapToGrid w:val="0"/>
                <w:sz w:val="18"/>
                <w:szCs w:val="18"/>
              </w:rPr>
              <w:t>应纳税所得额</w:t>
            </w:r>
          </w:p>
        </w:tc>
        <w:tc>
          <w:tcPr>
            <w:tcW w:w="1725" w:type="pct"/>
          </w:tcPr>
          <w:p w:rsidR="00F120AA" w:rsidRDefault="008D24C0">
            <w:pPr>
              <w:jc w:val="right"/>
            </w:pPr>
            <w:r>
              <w:rPr>
                <w:rFonts w:ascii="Arial Narrow" w:cs="Arial Narrow" w:hint="eastAsia"/>
                <w:snapToGrid w:val="0"/>
                <w:sz w:val="18"/>
                <w:szCs w:val="18"/>
              </w:rPr>
              <w:t>25%</w:t>
            </w:r>
            <w:r>
              <w:rPr>
                <w:rFonts w:ascii="Arial Narrow" w:cs="Arial Narrow" w:hint="eastAsia"/>
                <w:snapToGrid w:val="0"/>
                <w:sz w:val="18"/>
                <w:szCs w:val="18"/>
              </w:rPr>
              <w:t>、</w:t>
            </w:r>
            <w:r>
              <w:rPr>
                <w:rFonts w:ascii="Arial Narrow" w:cs="Arial Narrow" w:hint="eastAsia"/>
                <w:snapToGrid w:val="0"/>
                <w:sz w:val="18"/>
                <w:szCs w:val="18"/>
              </w:rPr>
              <w:t>15%</w:t>
            </w:r>
          </w:p>
        </w:tc>
      </w:tr>
      <w:tr w:rsidR="00F120AA">
        <w:tc>
          <w:tcPr>
            <w:tcW w:w="1536" w:type="pct"/>
          </w:tcPr>
          <w:p w:rsidR="00F120AA" w:rsidRDefault="008D24C0">
            <w:pPr>
              <w:jc w:val="center"/>
            </w:pPr>
            <w:r>
              <w:rPr>
                <w:rFonts w:ascii="Arial Narrow" w:hint="eastAsia"/>
                <w:snapToGrid w:val="0"/>
                <w:sz w:val="18"/>
                <w:szCs w:val="18"/>
              </w:rPr>
              <w:t>教育费附加</w:t>
            </w:r>
          </w:p>
        </w:tc>
        <w:tc>
          <w:tcPr>
            <w:tcW w:w="1738" w:type="pct"/>
          </w:tcPr>
          <w:p w:rsidR="00F120AA" w:rsidRDefault="008D24C0">
            <w:pPr>
              <w:jc w:val="center"/>
            </w:pPr>
            <w:r>
              <w:rPr>
                <w:rFonts w:ascii="Arial Narrow" w:cs="Arial Narrow"/>
                <w:snapToGrid w:val="0"/>
                <w:sz w:val="18"/>
                <w:szCs w:val="18"/>
              </w:rPr>
              <w:t>应缴流转税税额</w:t>
            </w:r>
          </w:p>
        </w:tc>
        <w:tc>
          <w:tcPr>
            <w:tcW w:w="1725" w:type="pct"/>
          </w:tcPr>
          <w:p w:rsidR="00F120AA" w:rsidRDefault="008D24C0">
            <w:pPr>
              <w:jc w:val="right"/>
            </w:pPr>
            <w:r>
              <w:rPr>
                <w:rFonts w:ascii="Arial Narrow" w:cs="Arial Narrow" w:hint="eastAsia"/>
                <w:snapToGrid w:val="0"/>
                <w:sz w:val="18"/>
                <w:szCs w:val="18"/>
              </w:rPr>
              <w:t>3%</w:t>
            </w:r>
          </w:p>
        </w:tc>
      </w:tr>
      <w:tr w:rsidR="00F120AA">
        <w:tc>
          <w:tcPr>
            <w:tcW w:w="1536" w:type="pct"/>
          </w:tcPr>
          <w:p w:rsidR="00F120AA" w:rsidRDefault="008D24C0">
            <w:pPr>
              <w:jc w:val="center"/>
            </w:pPr>
            <w:r>
              <w:rPr>
                <w:rFonts w:ascii="Arial Narrow" w:hint="eastAsia"/>
                <w:snapToGrid w:val="0"/>
                <w:sz w:val="18"/>
                <w:szCs w:val="18"/>
              </w:rPr>
              <w:t>地方教育附加</w:t>
            </w:r>
          </w:p>
        </w:tc>
        <w:tc>
          <w:tcPr>
            <w:tcW w:w="1738" w:type="pct"/>
          </w:tcPr>
          <w:p w:rsidR="00F120AA" w:rsidRDefault="008D24C0">
            <w:pPr>
              <w:jc w:val="center"/>
            </w:pPr>
            <w:r>
              <w:rPr>
                <w:rFonts w:ascii="Arial Narrow" w:cs="Arial Narrow"/>
                <w:snapToGrid w:val="0"/>
                <w:sz w:val="18"/>
                <w:szCs w:val="18"/>
              </w:rPr>
              <w:t>应缴流转税税额</w:t>
            </w:r>
          </w:p>
        </w:tc>
        <w:tc>
          <w:tcPr>
            <w:tcW w:w="1725" w:type="pct"/>
          </w:tcPr>
          <w:p w:rsidR="00F120AA" w:rsidRDefault="008D24C0">
            <w:pPr>
              <w:jc w:val="right"/>
            </w:pPr>
            <w:r>
              <w:rPr>
                <w:rFonts w:ascii="Arial Narrow" w:cs="Arial Narrow" w:hint="eastAsia"/>
                <w:snapToGrid w:val="0"/>
                <w:sz w:val="18"/>
                <w:szCs w:val="18"/>
              </w:rPr>
              <w:t>2%</w:t>
            </w:r>
          </w:p>
        </w:tc>
      </w:tr>
    </w:tbl>
    <w:p w:rsidR="00F120AA" w:rsidRDefault="00F120AA">
      <w:pPr>
        <w:rPr>
          <w:color w:val="000000" w:themeColor="text1"/>
        </w:rPr>
      </w:pPr>
    </w:p>
    <w:p w:rsidR="00F120AA" w:rsidRDefault="008D24C0">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222946535"/>
        <w:lock w:val="sdtLocked"/>
        <w:placeholder>
          <w:docPart w:val="GBC22222222222222222222222222222"/>
        </w:placeholder>
      </w:sdtPr>
      <w:sdtEndPr/>
      <w:sdtContent>
        <w:p w:rsidR="00F120AA" w:rsidRDefault="008D24C0">
          <w:pPr>
            <w:rPr>
              <w:color w:val="000000" w:themeColor="text1"/>
            </w:rPr>
          </w:pPr>
          <w:r>
            <w:fldChar w:fldCharType="begin"/>
          </w:r>
          <w:r>
            <w:rPr>
              <w:rFonts w:hint="eastAsia"/>
            </w:rPr>
            <w:instrText xml:space="preserve">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4875"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75"/>
        <w:gridCol w:w="4227"/>
      </w:tblGrid>
      <w:tr w:rsidR="00F120AA">
        <w:sdt>
          <w:sdtPr>
            <w:rPr>
              <w:color w:val="000000" w:themeColor="text1"/>
            </w:rPr>
            <w:tag w:val="_PLD_440a50b0d3fa4b22b061006e717665d8"/>
            <w:id w:val="-353424334"/>
            <w:lock w:val="sdtLocked"/>
          </w:sdtPr>
          <w:sdtEndPr/>
          <w:sdtContent>
            <w:tc>
              <w:tcPr>
                <w:tcW w:w="2542" w:type="pct"/>
                <w:shd w:val="clear" w:color="auto" w:fill="auto"/>
                <w:vAlign w:val="center"/>
              </w:tcPr>
              <w:p w:rsidR="00F120AA" w:rsidRDefault="008D24C0">
                <w:pPr>
                  <w:jc w:val="center"/>
                  <w:rPr>
                    <w:color w:val="000000" w:themeColor="text1"/>
                  </w:rPr>
                </w:pPr>
                <w:r>
                  <w:rPr>
                    <w:rFonts w:hint="eastAsia"/>
                    <w:color w:val="000000" w:themeColor="text1"/>
                  </w:rPr>
                  <w:t>纳税主体名称</w:t>
                </w:r>
              </w:p>
            </w:tc>
          </w:sdtContent>
        </w:sdt>
        <w:sdt>
          <w:sdtPr>
            <w:rPr>
              <w:color w:val="000000" w:themeColor="text1"/>
            </w:rPr>
            <w:tag w:val="_PLD_5c2541995bc04204a53104c1e5a4c9da"/>
            <w:id w:val="-797370214"/>
            <w:lock w:val="sdtLocked"/>
          </w:sdtPr>
          <w:sdtEndPr/>
          <w:sdtContent>
            <w:tc>
              <w:tcPr>
                <w:tcW w:w="2457" w:type="pct"/>
                <w:shd w:val="clear" w:color="auto" w:fill="auto"/>
                <w:vAlign w:val="center"/>
              </w:tcPr>
              <w:p w:rsidR="00F120AA" w:rsidRDefault="008D24C0">
                <w:pPr>
                  <w:jc w:val="center"/>
                  <w:rPr>
                    <w:color w:val="000000" w:themeColor="text1"/>
                  </w:rPr>
                </w:pPr>
                <w:r>
                  <w:rPr>
                    <w:rFonts w:hint="eastAsia"/>
                    <w:color w:val="000000" w:themeColor="text1"/>
                  </w:rPr>
                  <w:t>所得税税率（%）</w:t>
                </w:r>
              </w:p>
            </w:tc>
          </w:sdtContent>
        </w:sdt>
      </w:tr>
      <w:tr w:rsidR="00F120AA">
        <w:tc>
          <w:tcPr>
            <w:tcW w:w="2542" w:type="pct"/>
            <w:shd w:val="clear" w:color="auto" w:fill="auto"/>
            <w:vAlign w:val="center"/>
          </w:tcPr>
          <w:p w:rsidR="00F120AA" w:rsidRDefault="008D24C0">
            <w:pPr>
              <w:jc w:val="center"/>
            </w:pPr>
            <w:r>
              <w:rPr>
                <w:rFonts w:ascii="Arial Narrow" w:cs="Arial Narrow" w:hint="eastAsia"/>
                <w:snapToGrid w:val="0"/>
                <w:sz w:val="18"/>
                <w:szCs w:val="18"/>
              </w:rPr>
              <w:t>重庆港股份有限公司</w:t>
            </w:r>
          </w:p>
        </w:tc>
        <w:tc>
          <w:tcPr>
            <w:tcW w:w="2457" w:type="pct"/>
            <w:shd w:val="clear" w:color="auto" w:fill="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2542" w:type="pct"/>
            <w:shd w:val="clear" w:color="auto" w:fill="auto"/>
            <w:vAlign w:val="center"/>
          </w:tcPr>
          <w:p w:rsidR="00F120AA" w:rsidRDefault="008D24C0">
            <w:pPr>
              <w:jc w:val="center"/>
            </w:pPr>
            <w:r>
              <w:rPr>
                <w:rFonts w:ascii="Arial Narrow" w:cs="Arial Narrow"/>
                <w:snapToGrid w:val="0"/>
                <w:sz w:val="18"/>
                <w:szCs w:val="18"/>
              </w:rPr>
              <w:t>重庆中理外轮理货有限公司</w:t>
            </w:r>
          </w:p>
        </w:tc>
        <w:tc>
          <w:tcPr>
            <w:tcW w:w="2457" w:type="pct"/>
            <w:shd w:val="clear" w:color="auto" w:fill="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0" w:type="auto"/>
            <w:vAlign w:val="center"/>
          </w:tcPr>
          <w:p w:rsidR="00F120AA" w:rsidRDefault="008D24C0">
            <w:pPr>
              <w:jc w:val="center"/>
            </w:pPr>
            <w:r>
              <w:rPr>
                <w:rFonts w:ascii="Arial Narrow" w:cs="Arial Narrow" w:hint="eastAsia"/>
                <w:snapToGrid w:val="0"/>
                <w:sz w:val="18"/>
                <w:szCs w:val="18"/>
              </w:rPr>
              <w:t>重庆港九万州港务有限公司</w:t>
            </w:r>
          </w:p>
        </w:tc>
        <w:tc>
          <w:tcPr>
            <w:tcW w:w="0" w:type="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0" w:type="auto"/>
            <w:vAlign w:val="center"/>
          </w:tcPr>
          <w:p w:rsidR="00F120AA" w:rsidRDefault="008D24C0">
            <w:pPr>
              <w:jc w:val="center"/>
            </w:pPr>
            <w:r>
              <w:rPr>
                <w:rFonts w:ascii="Arial Narrow" w:cs="Arial Narrow" w:hint="eastAsia"/>
                <w:snapToGrid w:val="0"/>
                <w:sz w:val="18"/>
                <w:szCs w:val="18"/>
              </w:rPr>
              <w:t>重庆珞璜港务有限公司</w:t>
            </w:r>
          </w:p>
        </w:tc>
        <w:tc>
          <w:tcPr>
            <w:tcW w:w="0" w:type="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0" w:type="auto"/>
            <w:vAlign w:val="center"/>
          </w:tcPr>
          <w:p w:rsidR="00F120AA" w:rsidRDefault="008D24C0">
            <w:pPr>
              <w:jc w:val="center"/>
            </w:pPr>
            <w:r>
              <w:rPr>
                <w:rFonts w:ascii="Arial Narrow" w:cs="Arial Narrow" w:hint="eastAsia"/>
                <w:snapToGrid w:val="0"/>
                <w:sz w:val="18"/>
                <w:szCs w:val="18"/>
              </w:rPr>
              <w:t>重庆市渝物民用爆破器材有限公司</w:t>
            </w:r>
          </w:p>
        </w:tc>
        <w:tc>
          <w:tcPr>
            <w:tcW w:w="0" w:type="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0" w:type="auto"/>
            <w:vAlign w:val="center"/>
          </w:tcPr>
          <w:p w:rsidR="00F120AA" w:rsidRDefault="008D24C0">
            <w:pPr>
              <w:jc w:val="center"/>
            </w:pPr>
            <w:r>
              <w:rPr>
                <w:rFonts w:ascii="Arial Narrow" w:cs="Arial Narrow" w:hint="eastAsia"/>
                <w:snapToGrid w:val="0"/>
                <w:sz w:val="18"/>
                <w:szCs w:val="18"/>
              </w:rPr>
              <w:t>重庆果园集装箱码头有限公司</w:t>
            </w:r>
          </w:p>
        </w:tc>
        <w:tc>
          <w:tcPr>
            <w:tcW w:w="0" w:type="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r w:rsidR="00F120AA">
        <w:tc>
          <w:tcPr>
            <w:tcW w:w="0" w:type="auto"/>
            <w:vAlign w:val="center"/>
          </w:tcPr>
          <w:p w:rsidR="00F120AA" w:rsidRDefault="008D24C0">
            <w:pPr>
              <w:jc w:val="center"/>
            </w:pPr>
            <w:r>
              <w:rPr>
                <w:rFonts w:ascii="Arial Narrow" w:cs="Arial Narrow" w:hint="eastAsia"/>
                <w:snapToGrid w:val="0"/>
                <w:sz w:val="18"/>
                <w:szCs w:val="18"/>
              </w:rPr>
              <w:t>重庆果园港埠有限公司</w:t>
            </w:r>
          </w:p>
        </w:tc>
        <w:tc>
          <w:tcPr>
            <w:tcW w:w="0" w:type="auto"/>
          </w:tcPr>
          <w:p w:rsidR="00F120AA" w:rsidRDefault="008D24C0">
            <w:pPr>
              <w:jc w:val="right"/>
            </w:pPr>
            <w:r>
              <w:rPr>
                <w:rFonts w:ascii="Arial Narrow" w:cs="Arial Narrow" w:hint="eastAsia"/>
                <w:snapToGrid w:val="0"/>
                <w:sz w:val="18"/>
                <w:szCs w:val="18"/>
              </w:rPr>
              <w:t>1</w:t>
            </w:r>
            <w:r>
              <w:rPr>
                <w:rFonts w:ascii="Arial Narrow" w:cs="Arial Narrow"/>
                <w:snapToGrid w:val="0"/>
                <w:sz w:val="18"/>
                <w:szCs w:val="18"/>
              </w:rPr>
              <w:t>5</w:t>
            </w:r>
          </w:p>
        </w:tc>
      </w:tr>
    </w:tbl>
    <w:p w:rsidR="00F120AA" w:rsidRDefault="00F120AA">
      <w:pPr>
        <w:rPr>
          <w:color w:val="000000" w:themeColor="text1"/>
        </w:rPr>
      </w:pPr>
    </w:p>
    <w:p w:rsidR="00F120AA" w:rsidRDefault="008D24C0">
      <w:pPr>
        <w:pStyle w:val="3"/>
        <w:numPr>
          <w:ilvl w:val="0"/>
          <w:numId w:val="41"/>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491461444"/>
        <w:lock w:val="sdtLocked"/>
        <w:placeholder>
          <w:docPart w:val="GBC22222222222222222222222222222"/>
        </w:placeholder>
      </w:sdtPr>
      <w:sdtEndPr/>
      <w:sdtContent>
        <w:p w:rsidR="00F120AA" w:rsidRDefault="008D24C0">
          <w:pPr>
            <w:rPr>
              <w:color w:val="000000" w:themeColor="text1"/>
            </w:rPr>
          </w:pPr>
          <w:r>
            <w:fldChar w:fldCharType="begin"/>
          </w:r>
          <w:r>
            <w:rPr>
              <w:rFonts w:hint="eastAsia"/>
            </w:rPr>
            <w:instrText xml:space="preserve">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sz w:val="21"/>
          <w:szCs w:val="24"/>
        </w:rPr>
        <w:alias w:val="优惠税赋及批文"/>
        <w:tag w:val="_GBC_3bbdacdaa3ba421fb8a81b9bda047bb4"/>
        <w:id w:val="-1928488644"/>
        <w:lock w:val="sdtLocked"/>
        <w:placeholder>
          <w:docPart w:val="GBC22222222222222222222222222222"/>
        </w:placeholder>
      </w:sdtPr>
      <w:sdtEndPr/>
      <w:sdtContent>
        <w:sdt>
          <w:sdtPr>
            <w:rPr>
              <w:rFonts w:hint="eastAsia"/>
            </w:rPr>
            <w:alias w:val="优惠税赋及批文"/>
            <w:tag w:val="_GBC_3bbdacdaa3ba421fb8a81b9bda047bb4"/>
            <w:id w:val="1557428488"/>
            <w:lock w:val="sdtLocked"/>
            <w:placeholder>
              <w:docPart w:val="{c8e4236a-e100-479a-bc55-05e845c10542}"/>
            </w:placeholder>
          </w:sdtPr>
          <w:sdtEndPr>
            <w:rPr>
              <w:sz w:val="21"/>
              <w:szCs w:val="21"/>
            </w:rPr>
          </w:sdtEndPr>
          <w:sdtContent>
            <w:p w:rsidR="00F120AA" w:rsidRDefault="008D24C0">
              <w:pPr>
                <w:pStyle w:val="Style105"/>
                <w:jc w:val="both"/>
                <w:rPr>
                  <w:sz w:val="21"/>
                  <w:szCs w:val="21"/>
                </w:rPr>
              </w:pPr>
              <w:r>
                <w:rPr>
                  <w:rFonts w:hint="eastAsia"/>
                </w:rPr>
                <w:t xml:space="preserve">   </w:t>
              </w:r>
              <w:r>
                <w:rPr>
                  <w:rFonts w:hint="eastAsia"/>
                  <w:sz w:val="21"/>
                  <w:szCs w:val="21"/>
                </w:rPr>
                <w:t xml:space="preserve"> </w:t>
              </w:r>
              <w:r>
                <w:rPr>
                  <w:rFonts w:hint="eastAsia"/>
                  <w:snapToGrid w:val="0"/>
                  <w:sz w:val="21"/>
                  <w:szCs w:val="21"/>
                </w:rPr>
                <w:t>根据《关于延续西部大开发企业所得税政策的公告》（财政部 税务总局 国家发展改革委公告2020年第23号），自20</w:t>
              </w:r>
              <w:r>
                <w:rPr>
                  <w:snapToGrid w:val="0"/>
                  <w:sz w:val="21"/>
                  <w:szCs w:val="21"/>
                </w:rPr>
                <w:t>21</w:t>
              </w:r>
              <w:r>
                <w:rPr>
                  <w:rFonts w:hint="eastAsia"/>
                  <w:snapToGrid w:val="0"/>
                  <w:sz w:val="21"/>
                  <w:szCs w:val="21"/>
                </w:rPr>
                <w:t>年1月1日至20</w:t>
              </w:r>
              <w:r>
                <w:rPr>
                  <w:snapToGrid w:val="0"/>
                  <w:sz w:val="21"/>
                  <w:szCs w:val="21"/>
                </w:rPr>
                <w:t>3</w:t>
              </w:r>
              <w:r>
                <w:rPr>
                  <w:rFonts w:hint="eastAsia"/>
                  <w:snapToGrid w:val="0"/>
                  <w:sz w:val="21"/>
                  <w:szCs w:val="21"/>
                </w:rPr>
                <w:t>0年</w:t>
              </w:r>
              <w:r>
                <w:rPr>
                  <w:snapToGrid w:val="0"/>
                  <w:sz w:val="21"/>
                  <w:szCs w:val="21"/>
                </w:rPr>
                <w:t>12</w:t>
              </w:r>
              <w:r>
                <w:rPr>
                  <w:rFonts w:hint="eastAsia"/>
                  <w:snapToGrid w:val="0"/>
                  <w:sz w:val="21"/>
                  <w:szCs w:val="21"/>
                </w:rPr>
                <w:t>月31日，对设在西部地区的鼓励类产业企业减按15%的税率征收企业所得税。上表“不同税率的纳税主体企业所得税税率说明”涉及到的公司符合该政策，202</w:t>
              </w:r>
              <w:r>
                <w:rPr>
                  <w:snapToGrid w:val="0"/>
                  <w:sz w:val="21"/>
                  <w:szCs w:val="21"/>
                </w:rPr>
                <w:t>3</w:t>
              </w:r>
              <w:r>
                <w:rPr>
                  <w:rFonts w:hint="eastAsia"/>
                  <w:snapToGrid w:val="0"/>
                  <w:sz w:val="21"/>
                  <w:szCs w:val="21"/>
                </w:rPr>
                <w:t>年按15%企业所得税税率执行，其余公司按2</w:t>
              </w:r>
              <w:r>
                <w:rPr>
                  <w:snapToGrid w:val="0"/>
                  <w:sz w:val="21"/>
                  <w:szCs w:val="21"/>
                </w:rPr>
                <w:t>5%</w:t>
              </w:r>
              <w:r>
                <w:rPr>
                  <w:rFonts w:hint="eastAsia"/>
                  <w:snapToGrid w:val="0"/>
                  <w:sz w:val="21"/>
                  <w:szCs w:val="21"/>
                </w:rPr>
                <w:t>企业所得税税率执行。</w:t>
              </w:r>
            </w:p>
          </w:sdtContent>
        </w:sdt>
        <w:p w:rsidR="00F120AA" w:rsidRDefault="00852A5A">
          <w:pPr>
            <w:rPr>
              <w:color w:val="000000" w:themeColor="text1"/>
            </w:rPr>
          </w:pPr>
        </w:p>
      </w:sdtContent>
    </w:sdt>
    <w:p w:rsidR="00F120AA" w:rsidRDefault="008D24C0">
      <w:pPr>
        <w:pStyle w:val="3"/>
        <w:numPr>
          <w:ilvl w:val="0"/>
          <w:numId w:val="41"/>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866647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fldChar w:fldCharType="begin"/>
          </w:r>
          <w:r>
            <w:instrText xml:space="preserve"> MACROBUTTON  SnrToggleCheckbox √不适用 </w:instrText>
          </w:r>
          <w: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合并财务报表项目注释</w:t>
      </w:r>
    </w:p>
    <w:p w:rsidR="00F120AA" w:rsidRDefault="008D24C0">
      <w:pPr>
        <w:pStyle w:val="3"/>
        <w:numPr>
          <w:ilvl w:val="0"/>
          <w:numId w:val="42"/>
        </w:numPr>
        <w:rPr>
          <w:color w:val="000000" w:themeColor="text1"/>
          <w:szCs w:val="21"/>
        </w:rPr>
      </w:pPr>
      <w:bookmarkStart w:id="148"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770285007"/>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snapToGrid w:val="0"/>
        <w:spacing w:line="240" w:lineRule="atLeast"/>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货币资金"/>
          <w:tag w:val="_GBC_fbefd7cb6bcc4b278e8eafe562f64817"/>
          <w:id w:val="2037078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3978279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106"/>
        <w:gridCol w:w="2552"/>
        <w:gridCol w:w="2165"/>
      </w:tblGrid>
      <w:tr w:rsidR="00F120AA">
        <w:trPr>
          <w:cantSplit/>
        </w:trPr>
        <w:sdt>
          <w:sdtPr>
            <w:rPr>
              <w:color w:val="000000" w:themeColor="text1"/>
            </w:rPr>
            <w:tag w:val="_PLD_c298b96ff42b4ec08ce0bc2e7ff09d9d"/>
            <w:id w:val="1579488877"/>
            <w:lock w:val="sdtLocked"/>
          </w:sdtPr>
          <w:sdtEndPr/>
          <w:sdtContent>
            <w:tc>
              <w:tcPr>
                <w:tcW w:w="2327"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1315261147"/>
            <w:lock w:val="sdtLocked"/>
          </w:sdtPr>
          <w:sdtEndPr/>
          <w:sdtContent>
            <w:tc>
              <w:tcPr>
                <w:tcW w:w="1446"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1571036384"/>
            <w:lock w:val="sdtLocked"/>
          </w:sdtPr>
          <w:sdtEndPr/>
          <w:sdtContent>
            <w:tc>
              <w:tcPr>
                <w:tcW w:w="1227"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trPr>
          <w:cantSplit/>
        </w:trPr>
        <w:tc>
          <w:tcPr>
            <w:tcW w:w="2327" w:type="pct"/>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446" w:type="pct"/>
            <w:shd w:val="clear" w:color="auto" w:fill="auto"/>
            <w:vAlign w:val="center"/>
          </w:tcPr>
          <w:p w:rsidR="00F120AA" w:rsidRDefault="008D24C0">
            <w:pPr>
              <w:jc w:val="right"/>
              <w:rPr>
                <w:color w:val="000000"/>
              </w:rPr>
            </w:pPr>
            <w:r>
              <w:rPr>
                <w:rFonts w:hint="eastAsia"/>
                <w:color w:val="000000"/>
              </w:rPr>
              <w:t>118,008.93</w:t>
            </w:r>
          </w:p>
        </w:tc>
        <w:tc>
          <w:tcPr>
            <w:tcW w:w="1227" w:type="pct"/>
            <w:shd w:val="clear" w:color="auto" w:fill="auto"/>
            <w:vAlign w:val="center"/>
          </w:tcPr>
          <w:p w:rsidR="00F120AA" w:rsidRDefault="008D24C0">
            <w:pPr>
              <w:jc w:val="right"/>
              <w:rPr>
                <w:color w:val="000000"/>
              </w:rPr>
            </w:pPr>
            <w:r>
              <w:rPr>
                <w:rFonts w:hint="eastAsia"/>
                <w:color w:val="000000"/>
              </w:rPr>
              <w:t>166,021.79</w:t>
            </w:r>
          </w:p>
        </w:tc>
      </w:tr>
      <w:tr w:rsidR="00F120AA">
        <w:trPr>
          <w:cantSplit/>
        </w:trPr>
        <w:tc>
          <w:tcPr>
            <w:tcW w:w="2327" w:type="pct"/>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446" w:type="pct"/>
            <w:shd w:val="clear" w:color="auto" w:fill="auto"/>
            <w:vAlign w:val="center"/>
          </w:tcPr>
          <w:p w:rsidR="00F120AA" w:rsidRDefault="008D24C0">
            <w:pPr>
              <w:jc w:val="right"/>
              <w:rPr>
                <w:color w:val="000000"/>
              </w:rPr>
            </w:pPr>
            <w:r>
              <w:rPr>
                <w:rFonts w:hint="eastAsia"/>
                <w:color w:val="000000"/>
              </w:rPr>
              <w:t>1,577,906,156.96</w:t>
            </w:r>
          </w:p>
        </w:tc>
        <w:tc>
          <w:tcPr>
            <w:tcW w:w="1227" w:type="pct"/>
            <w:shd w:val="clear" w:color="auto" w:fill="auto"/>
            <w:vAlign w:val="center"/>
          </w:tcPr>
          <w:p w:rsidR="00F120AA" w:rsidRDefault="008D24C0">
            <w:pPr>
              <w:jc w:val="right"/>
              <w:rPr>
                <w:color w:val="000000"/>
              </w:rPr>
            </w:pPr>
            <w:r>
              <w:rPr>
                <w:rFonts w:hint="eastAsia"/>
                <w:color w:val="000000"/>
              </w:rPr>
              <w:t>2,427,428,203.97</w:t>
            </w:r>
          </w:p>
        </w:tc>
      </w:tr>
      <w:tr w:rsidR="00F120AA">
        <w:trPr>
          <w:cantSplit/>
        </w:trPr>
        <w:tc>
          <w:tcPr>
            <w:tcW w:w="2327" w:type="pct"/>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446" w:type="pct"/>
            <w:shd w:val="clear" w:color="auto" w:fill="auto"/>
            <w:vAlign w:val="center"/>
          </w:tcPr>
          <w:p w:rsidR="00F120AA" w:rsidRDefault="008D24C0">
            <w:pPr>
              <w:jc w:val="right"/>
              <w:rPr>
                <w:color w:val="000000"/>
              </w:rPr>
            </w:pPr>
            <w:r>
              <w:rPr>
                <w:rFonts w:hint="eastAsia"/>
                <w:color w:val="000000"/>
              </w:rPr>
              <w:t>165,150,107.82</w:t>
            </w:r>
          </w:p>
        </w:tc>
        <w:tc>
          <w:tcPr>
            <w:tcW w:w="1227" w:type="pct"/>
            <w:shd w:val="clear" w:color="auto" w:fill="auto"/>
            <w:vAlign w:val="center"/>
          </w:tcPr>
          <w:p w:rsidR="00F120AA" w:rsidRDefault="008D24C0">
            <w:pPr>
              <w:jc w:val="right"/>
              <w:rPr>
                <w:color w:val="000000"/>
              </w:rPr>
            </w:pPr>
            <w:r>
              <w:rPr>
                <w:rFonts w:hint="eastAsia"/>
                <w:color w:val="000000"/>
              </w:rPr>
              <w:t>137,541,045.37</w:t>
            </w:r>
          </w:p>
        </w:tc>
      </w:tr>
      <w:tr w:rsidR="00F120AA">
        <w:trPr>
          <w:cantSplit/>
        </w:trPr>
        <w:tc>
          <w:tcPr>
            <w:tcW w:w="2327" w:type="pct"/>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446" w:type="pct"/>
            <w:shd w:val="clear" w:color="auto" w:fill="auto"/>
            <w:vAlign w:val="center"/>
          </w:tcPr>
          <w:p w:rsidR="00F120AA" w:rsidRDefault="008D24C0">
            <w:pPr>
              <w:jc w:val="right"/>
              <w:rPr>
                <w:color w:val="000000"/>
              </w:rPr>
            </w:pPr>
            <w:r>
              <w:rPr>
                <w:rFonts w:hint="eastAsia"/>
                <w:color w:val="000000"/>
              </w:rPr>
              <w:t xml:space="preserve">　</w:t>
            </w:r>
          </w:p>
        </w:tc>
        <w:tc>
          <w:tcPr>
            <w:tcW w:w="1227" w:type="pct"/>
            <w:shd w:val="clear" w:color="auto" w:fill="auto"/>
            <w:vAlign w:val="center"/>
          </w:tcPr>
          <w:p w:rsidR="00F120AA" w:rsidRDefault="008D24C0">
            <w:pPr>
              <w:jc w:val="right"/>
              <w:rPr>
                <w:color w:val="000000"/>
              </w:rPr>
            </w:pPr>
            <w:r>
              <w:rPr>
                <w:rFonts w:hint="eastAsia"/>
                <w:color w:val="000000"/>
              </w:rPr>
              <w:t xml:space="preserve">　</w:t>
            </w:r>
          </w:p>
        </w:tc>
      </w:tr>
      <w:tr w:rsidR="00F120AA">
        <w:trPr>
          <w:cantSplit/>
        </w:trPr>
        <w:tc>
          <w:tcPr>
            <w:tcW w:w="2327" w:type="pct"/>
            <w:shd w:val="clear" w:color="auto" w:fill="auto"/>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合计</w:t>
            </w:r>
          </w:p>
        </w:tc>
        <w:tc>
          <w:tcPr>
            <w:tcW w:w="1446" w:type="pct"/>
            <w:shd w:val="clear" w:color="auto" w:fill="auto"/>
            <w:vAlign w:val="center"/>
          </w:tcPr>
          <w:p w:rsidR="00F120AA" w:rsidRDefault="008D24C0">
            <w:pPr>
              <w:jc w:val="right"/>
              <w:rPr>
                <w:color w:val="000000"/>
              </w:rPr>
            </w:pPr>
            <w:r>
              <w:rPr>
                <w:rFonts w:hint="eastAsia"/>
                <w:color w:val="000000"/>
              </w:rPr>
              <w:t>1,743,174,273.71</w:t>
            </w:r>
          </w:p>
        </w:tc>
        <w:tc>
          <w:tcPr>
            <w:tcW w:w="1227" w:type="pct"/>
            <w:shd w:val="clear" w:color="auto" w:fill="auto"/>
            <w:vAlign w:val="center"/>
          </w:tcPr>
          <w:p w:rsidR="00F120AA" w:rsidRDefault="008D24C0">
            <w:pPr>
              <w:jc w:val="right"/>
              <w:rPr>
                <w:color w:val="000000"/>
              </w:rPr>
            </w:pPr>
            <w:r>
              <w:rPr>
                <w:rFonts w:hint="eastAsia"/>
                <w:color w:val="000000"/>
              </w:rPr>
              <w:t>2,565,135,271.13</w:t>
            </w:r>
          </w:p>
        </w:tc>
      </w:tr>
      <w:tr w:rsidR="00F120AA">
        <w:trPr>
          <w:cantSplit/>
        </w:trPr>
        <w:tc>
          <w:tcPr>
            <w:tcW w:w="2327" w:type="pct"/>
            <w:shd w:val="clear" w:color="auto" w:fill="auto"/>
          </w:tcPr>
          <w:p w:rsidR="00F120AA" w:rsidRDefault="008D24C0">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446" w:type="pct"/>
            <w:shd w:val="clear" w:color="auto" w:fill="auto"/>
          </w:tcPr>
          <w:p w:rsidR="00F120AA" w:rsidRDefault="00F120AA">
            <w:pPr>
              <w:autoSpaceDE w:val="0"/>
              <w:autoSpaceDN w:val="0"/>
              <w:adjustRightInd w:val="0"/>
              <w:snapToGrid w:val="0"/>
              <w:spacing w:line="240" w:lineRule="atLeast"/>
              <w:jc w:val="right"/>
            </w:pPr>
          </w:p>
        </w:tc>
        <w:tc>
          <w:tcPr>
            <w:tcW w:w="1227" w:type="pct"/>
            <w:shd w:val="clear" w:color="auto" w:fill="auto"/>
          </w:tcPr>
          <w:p w:rsidR="00F120AA" w:rsidRDefault="00F120AA">
            <w:pPr>
              <w:autoSpaceDE w:val="0"/>
              <w:autoSpaceDN w:val="0"/>
              <w:adjustRightInd w:val="0"/>
              <w:snapToGrid w:val="0"/>
              <w:spacing w:line="240" w:lineRule="atLeast"/>
              <w:jc w:val="right"/>
            </w:pPr>
          </w:p>
        </w:tc>
      </w:tr>
    </w:tbl>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sz w:val="21"/>
          <w:szCs w:val="24"/>
        </w:rPr>
        <w:alias w:val="货币资金的说明"/>
        <w:tag w:val="_GBC_2938fcf8616141aca7cb2bc277476b5d"/>
        <w:id w:val="-1586146199"/>
        <w:lock w:val="sdtLocked"/>
        <w:placeholder>
          <w:docPart w:val="GBC22222222222222222222222222222"/>
        </w:placeholder>
      </w:sdtPr>
      <w:sdtEndPr/>
      <w:sdtContent>
        <w:p w:rsidR="00F120AA" w:rsidRDefault="008D24C0">
          <w:pPr>
            <w:pStyle w:val="Style105"/>
          </w:pPr>
          <w:r>
            <w:t>1</w:t>
          </w:r>
          <w:r>
            <w:rPr>
              <w:rFonts w:hint="eastAsia"/>
            </w:rPr>
            <w:t>、其中受限货币资金</w:t>
          </w:r>
        </w:p>
        <w:tbl>
          <w:tblPr>
            <w:tblStyle w:val="g7"/>
            <w:tblW w:w="0" w:type="auto"/>
            <w:tblLook w:val="04A0" w:firstRow="1" w:lastRow="0" w:firstColumn="1" w:lastColumn="0" w:noHBand="0" w:noVBand="1"/>
          </w:tblPr>
          <w:tblGrid>
            <w:gridCol w:w="2941"/>
            <w:gridCol w:w="2941"/>
            <w:gridCol w:w="2941"/>
          </w:tblGrid>
          <w:tr w:rsidR="00F120AA">
            <w:tc>
              <w:tcPr>
                <w:tcW w:w="2941" w:type="dxa"/>
              </w:tcPr>
              <w:p w:rsidR="00F120AA" w:rsidRDefault="008D24C0">
                <w:pPr>
                  <w:jc w:val="center"/>
                </w:pPr>
                <w:r>
                  <w:rPr>
                    <w:rFonts w:hint="eastAsia"/>
                  </w:rPr>
                  <w:t>项目</w:t>
                </w:r>
              </w:p>
            </w:tc>
            <w:tc>
              <w:tcPr>
                <w:tcW w:w="2941" w:type="dxa"/>
              </w:tcPr>
              <w:p w:rsidR="00F120AA" w:rsidRDefault="008D24C0">
                <w:pPr>
                  <w:jc w:val="center"/>
                </w:pPr>
                <w:r>
                  <w:rPr>
                    <w:rFonts w:hint="eastAsia"/>
                  </w:rPr>
                  <w:t>期末余额</w:t>
                </w:r>
              </w:p>
            </w:tc>
            <w:tc>
              <w:tcPr>
                <w:tcW w:w="2941" w:type="dxa"/>
              </w:tcPr>
              <w:p w:rsidR="00F120AA" w:rsidRDefault="008D24C0">
                <w:pPr>
                  <w:jc w:val="center"/>
                </w:pPr>
                <w:r>
                  <w:rPr>
                    <w:rFonts w:hint="eastAsia"/>
                  </w:rPr>
                  <w:t>期初余额</w:t>
                </w:r>
              </w:p>
            </w:tc>
          </w:tr>
          <w:tr w:rsidR="00F120AA">
            <w:tc>
              <w:tcPr>
                <w:tcW w:w="2941" w:type="dxa"/>
              </w:tcPr>
              <w:p w:rsidR="00F120AA" w:rsidRPr="003A5212" w:rsidRDefault="008D24C0">
                <w:pPr>
                  <w:pStyle w:val="Style105"/>
                  <w:rPr>
                    <w:rFonts w:ascii="宋体" w:hAnsi="宋体"/>
                    <w:sz w:val="21"/>
                    <w:szCs w:val="21"/>
                  </w:rPr>
                </w:pPr>
                <w:r w:rsidRPr="003A5212">
                  <w:rPr>
                    <w:rFonts w:ascii="宋体" w:hAnsi="宋体" w:hint="eastAsia"/>
                    <w:sz w:val="21"/>
                    <w:szCs w:val="21"/>
                  </w:rPr>
                  <w:t>银行承兑汇票保证金</w:t>
                </w:r>
              </w:p>
            </w:tc>
            <w:tc>
              <w:tcPr>
                <w:tcW w:w="2941" w:type="dxa"/>
              </w:tcPr>
              <w:p w:rsidR="00F120AA" w:rsidRPr="003A5212" w:rsidRDefault="008D24C0">
                <w:pPr>
                  <w:jc w:val="right"/>
                  <w:rPr>
                    <w:rFonts w:ascii="宋体" w:hAnsi="宋体"/>
                    <w:szCs w:val="21"/>
                  </w:rPr>
                </w:pPr>
                <w:r w:rsidRPr="003A5212">
                  <w:rPr>
                    <w:rFonts w:ascii="宋体" w:hAnsi="宋体"/>
                    <w:szCs w:val="21"/>
                  </w:rPr>
                  <w:t>177,867,750.00</w:t>
                </w:r>
              </w:p>
            </w:tc>
            <w:tc>
              <w:tcPr>
                <w:tcW w:w="2941" w:type="dxa"/>
              </w:tcPr>
              <w:p w:rsidR="00F120AA" w:rsidRPr="003A5212" w:rsidRDefault="008D24C0">
                <w:pPr>
                  <w:jc w:val="right"/>
                  <w:rPr>
                    <w:rFonts w:ascii="宋体" w:hAnsi="宋体"/>
                    <w:szCs w:val="21"/>
                  </w:rPr>
                </w:pPr>
                <w:r w:rsidRPr="003A5212">
                  <w:rPr>
                    <w:rFonts w:ascii="宋体" w:hAnsi="宋体"/>
                    <w:szCs w:val="21"/>
                  </w:rPr>
                  <w:t>127,539,598.34</w:t>
                </w:r>
              </w:p>
            </w:tc>
          </w:tr>
          <w:tr w:rsidR="00F120AA">
            <w:tc>
              <w:tcPr>
                <w:tcW w:w="2941" w:type="dxa"/>
              </w:tcPr>
              <w:p w:rsidR="00F120AA" w:rsidRPr="003A5212" w:rsidRDefault="008D24C0">
                <w:pPr>
                  <w:pStyle w:val="Style105"/>
                  <w:rPr>
                    <w:rFonts w:ascii="宋体" w:hAnsi="宋体"/>
                    <w:sz w:val="21"/>
                    <w:szCs w:val="21"/>
                  </w:rPr>
                </w:pPr>
                <w:r w:rsidRPr="003A5212">
                  <w:rPr>
                    <w:rFonts w:ascii="宋体" w:hAnsi="宋体" w:hint="eastAsia"/>
                    <w:sz w:val="21"/>
                    <w:szCs w:val="21"/>
                  </w:rPr>
                  <w:t>合计</w:t>
                </w:r>
              </w:p>
            </w:tc>
            <w:tc>
              <w:tcPr>
                <w:tcW w:w="2941" w:type="dxa"/>
              </w:tcPr>
              <w:p w:rsidR="00F120AA" w:rsidRPr="003A5212" w:rsidRDefault="008D24C0">
                <w:pPr>
                  <w:jc w:val="right"/>
                  <w:rPr>
                    <w:rFonts w:ascii="宋体" w:hAnsi="宋体"/>
                    <w:szCs w:val="21"/>
                  </w:rPr>
                </w:pPr>
                <w:r w:rsidRPr="003A5212">
                  <w:rPr>
                    <w:rFonts w:ascii="宋体" w:hAnsi="宋体"/>
                    <w:szCs w:val="21"/>
                  </w:rPr>
                  <w:t>177,867,750.00</w:t>
                </w:r>
              </w:p>
            </w:tc>
            <w:tc>
              <w:tcPr>
                <w:tcW w:w="2941" w:type="dxa"/>
              </w:tcPr>
              <w:p w:rsidR="00F120AA" w:rsidRPr="003A5212" w:rsidRDefault="008D24C0">
                <w:pPr>
                  <w:jc w:val="right"/>
                  <w:rPr>
                    <w:rFonts w:ascii="宋体" w:hAnsi="宋体"/>
                    <w:szCs w:val="21"/>
                  </w:rPr>
                </w:pPr>
                <w:r w:rsidRPr="003A5212">
                  <w:rPr>
                    <w:rFonts w:ascii="宋体" w:hAnsi="宋体"/>
                    <w:szCs w:val="21"/>
                  </w:rPr>
                  <w:t>127,539,598.34</w:t>
                </w:r>
              </w:p>
            </w:tc>
          </w:tr>
        </w:tbl>
        <w:p w:rsidR="00F120AA" w:rsidRDefault="00F120AA">
          <w:pPr>
            <w:pStyle w:val="Style105"/>
          </w:pPr>
        </w:p>
        <w:p w:rsidR="00F120AA" w:rsidRDefault="008D24C0">
          <w:pPr>
            <w:pStyle w:val="Style105"/>
          </w:pPr>
          <w:r>
            <w:rPr>
              <w:rFonts w:hint="eastAsia"/>
            </w:rPr>
            <w:t>2、存在抵押、冻结等对变现有限制或存放在境外、或有潜在回收风险的款项</w:t>
          </w:r>
        </w:p>
        <w:tbl>
          <w:tblPr>
            <w:tblStyle w:val="g7"/>
            <w:tblW w:w="0" w:type="auto"/>
            <w:tblLook w:val="04A0" w:firstRow="1" w:lastRow="0" w:firstColumn="1" w:lastColumn="0" w:noHBand="0" w:noVBand="1"/>
          </w:tblPr>
          <w:tblGrid>
            <w:gridCol w:w="2798"/>
            <w:gridCol w:w="2827"/>
            <w:gridCol w:w="1476"/>
            <w:gridCol w:w="1722"/>
          </w:tblGrid>
          <w:tr w:rsidR="00F120AA">
            <w:tc>
              <w:tcPr>
                <w:tcW w:w="2830" w:type="dxa"/>
              </w:tcPr>
              <w:p w:rsidR="00F120AA" w:rsidRDefault="008D24C0">
                <w:pPr>
                  <w:jc w:val="center"/>
                </w:pPr>
                <w:r>
                  <w:rPr>
                    <w:rFonts w:hint="eastAsia"/>
                  </w:rPr>
                  <w:t>开户行</w:t>
                </w:r>
              </w:p>
            </w:tc>
            <w:tc>
              <w:tcPr>
                <w:tcW w:w="2835" w:type="dxa"/>
              </w:tcPr>
              <w:p w:rsidR="00F120AA" w:rsidRDefault="008D24C0">
                <w:pPr>
                  <w:jc w:val="center"/>
                </w:pPr>
                <w:r>
                  <w:rPr>
                    <w:rFonts w:hint="eastAsia"/>
                  </w:rPr>
                  <w:t>账号</w:t>
                </w:r>
              </w:p>
            </w:tc>
            <w:tc>
              <w:tcPr>
                <w:tcW w:w="1418" w:type="dxa"/>
              </w:tcPr>
              <w:p w:rsidR="00F120AA" w:rsidRDefault="008D24C0">
                <w:pPr>
                  <w:jc w:val="center"/>
                </w:pPr>
                <w:r>
                  <w:rPr>
                    <w:rFonts w:hint="eastAsia"/>
                  </w:rPr>
                  <w:t>金额</w:t>
                </w:r>
              </w:p>
            </w:tc>
            <w:tc>
              <w:tcPr>
                <w:tcW w:w="1740" w:type="dxa"/>
              </w:tcPr>
              <w:p w:rsidR="00F120AA" w:rsidRDefault="008D24C0">
                <w:pPr>
                  <w:jc w:val="center"/>
                </w:pPr>
                <w:r>
                  <w:rPr>
                    <w:rFonts w:hint="eastAsia"/>
                  </w:rPr>
                  <w:t>使用受限制原因</w:t>
                </w:r>
              </w:p>
            </w:tc>
          </w:tr>
          <w:tr w:rsidR="00F120AA">
            <w:tc>
              <w:tcPr>
                <w:tcW w:w="2830" w:type="dxa"/>
              </w:tcPr>
              <w:p w:rsidR="00F120AA" w:rsidRPr="003A5212" w:rsidRDefault="008D24C0">
                <w:pPr>
                  <w:jc w:val="center"/>
                  <w:rPr>
                    <w:rFonts w:ascii="宋体" w:hAnsi="宋体"/>
                  </w:rPr>
                </w:pPr>
                <w:r w:rsidRPr="003A5212">
                  <w:rPr>
                    <w:rFonts w:ascii="宋体" w:hAnsi="宋体"/>
                  </w:rPr>
                  <w:t>中国工商银行股份有限公司重庆江津德感支行</w:t>
                </w:r>
              </w:p>
            </w:tc>
            <w:tc>
              <w:tcPr>
                <w:tcW w:w="2835" w:type="dxa"/>
              </w:tcPr>
              <w:p w:rsidR="00F120AA" w:rsidRPr="003A5212" w:rsidRDefault="008D24C0">
                <w:pPr>
                  <w:jc w:val="center"/>
                  <w:rPr>
                    <w:rFonts w:ascii="宋体" w:hAnsi="宋体"/>
                  </w:rPr>
                </w:pPr>
                <w:r w:rsidRPr="003A5212">
                  <w:rPr>
                    <w:rFonts w:ascii="宋体" w:hAnsi="宋体"/>
                  </w:rPr>
                  <w:t>3100092229200010366</w:t>
                </w:r>
              </w:p>
            </w:tc>
            <w:tc>
              <w:tcPr>
                <w:tcW w:w="1418" w:type="dxa"/>
              </w:tcPr>
              <w:p w:rsidR="00F120AA" w:rsidRPr="003A5212" w:rsidRDefault="008D24C0">
                <w:pPr>
                  <w:jc w:val="center"/>
                  <w:rPr>
                    <w:rFonts w:ascii="宋体" w:hAnsi="宋体"/>
                  </w:rPr>
                </w:pPr>
                <w:r w:rsidRPr="003A5212">
                  <w:rPr>
                    <w:rFonts w:ascii="宋体" w:hAnsi="宋体"/>
                  </w:rPr>
                  <w:t>3,080,178.56</w:t>
                </w:r>
              </w:p>
            </w:tc>
            <w:tc>
              <w:tcPr>
                <w:tcW w:w="1740" w:type="dxa"/>
              </w:tcPr>
              <w:p w:rsidR="00F120AA" w:rsidRPr="003A5212" w:rsidRDefault="008D24C0">
                <w:pPr>
                  <w:jc w:val="center"/>
                  <w:rPr>
                    <w:rFonts w:ascii="宋体" w:hAnsi="宋体"/>
                  </w:rPr>
                </w:pPr>
                <w:r w:rsidRPr="003A5212">
                  <w:rPr>
                    <w:rFonts w:ascii="宋体" w:hAnsi="宋体"/>
                  </w:rPr>
                  <w:t>诉讼冻结</w:t>
                </w:r>
              </w:p>
            </w:tc>
          </w:tr>
          <w:tr w:rsidR="00F120AA">
            <w:tc>
              <w:tcPr>
                <w:tcW w:w="2830" w:type="dxa"/>
              </w:tcPr>
              <w:p w:rsidR="00F120AA" w:rsidRPr="003A5212" w:rsidRDefault="008D24C0">
                <w:pPr>
                  <w:jc w:val="center"/>
                  <w:rPr>
                    <w:rFonts w:ascii="宋体" w:hAnsi="宋体"/>
                  </w:rPr>
                </w:pPr>
                <w:r w:rsidRPr="003A5212">
                  <w:rPr>
                    <w:rFonts w:ascii="宋体" w:hAnsi="宋体"/>
                  </w:rPr>
                  <w:t>合计</w:t>
                </w:r>
              </w:p>
            </w:tc>
            <w:tc>
              <w:tcPr>
                <w:tcW w:w="2835" w:type="dxa"/>
              </w:tcPr>
              <w:p w:rsidR="00F120AA" w:rsidRPr="003A5212" w:rsidRDefault="008D24C0">
                <w:pPr>
                  <w:jc w:val="center"/>
                  <w:rPr>
                    <w:rFonts w:ascii="宋体" w:hAnsi="宋体"/>
                  </w:rPr>
                </w:pPr>
                <w:r w:rsidRPr="003A5212">
                  <w:rPr>
                    <w:rFonts w:ascii="宋体" w:hAnsi="宋体"/>
                  </w:rPr>
                  <w:t>——</w:t>
                </w:r>
              </w:p>
            </w:tc>
            <w:tc>
              <w:tcPr>
                <w:tcW w:w="1418" w:type="dxa"/>
              </w:tcPr>
              <w:p w:rsidR="00F120AA" w:rsidRPr="003A5212" w:rsidRDefault="008D24C0">
                <w:pPr>
                  <w:jc w:val="right"/>
                  <w:rPr>
                    <w:rFonts w:ascii="宋体" w:hAnsi="宋体"/>
                  </w:rPr>
                </w:pPr>
                <w:r w:rsidRPr="003A5212">
                  <w:rPr>
                    <w:rFonts w:ascii="宋体" w:hAnsi="宋体"/>
                  </w:rPr>
                  <w:t>3,080,178.56</w:t>
                </w:r>
              </w:p>
            </w:tc>
            <w:tc>
              <w:tcPr>
                <w:tcW w:w="1740" w:type="dxa"/>
              </w:tcPr>
              <w:p w:rsidR="00F120AA" w:rsidRPr="003A5212" w:rsidRDefault="008D24C0">
                <w:pPr>
                  <w:jc w:val="center"/>
                  <w:rPr>
                    <w:rFonts w:ascii="宋体" w:hAnsi="宋体"/>
                  </w:rPr>
                </w:pPr>
                <w:r w:rsidRPr="003A5212">
                  <w:rPr>
                    <w:rFonts w:ascii="宋体" w:hAnsi="宋体"/>
                  </w:rPr>
                  <w:t>——</w:t>
                </w:r>
              </w:p>
            </w:tc>
          </w:tr>
        </w:tbl>
        <w:p w:rsidR="00F120AA" w:rsidRDefault="00852A5A">
          <w:pPr>
            <w:rPr>
              <w:color w:val="000000" w:themeColor="text1"/>
            </w:rPr>
          </w:pPr>
        </w:p>
      </w:sdtContent>
    </w:sdt>
    <w:p w:rsidR="00F120AA" w:rsidRDefault="008D24C0">
      <w:pPr>
        <w:pStyle w:val="3"/>
        <w:numPr>
          <w:ilvl w:val="0"/>
          <w:numId w:val="42"/>
        </w:numPr>
        <w:rPr>
          <w:color w:val="000000" w:themeColor="text1"/>
          <w:szCs w:val="21"/>
        </w:rPr>
      </w:pPr>
      <w:bookmarkStart w:id="149" w:name="_Hlk167884670"/>
      <w:bookmarkEnd w:id="148"/>
      <w:r>
        <w:rPr>
          <w:color w:val="000000" w:themeColor="text1"/>
          <w:szCs w:val="21"/>
        </w:rPr>
        <w:t>交易性金融资产</w:t>
      </w:r>
    </w:p>
    <w:sdt>
      <w:sdtPr>
        <w:rPr>
          <w:color w:val="000000" w:themeColor="text1"/>
        </w:rPr>
        <w:alias w:val="是否适用：交易性金融资产[双击切换]"/>
        <w:tag w:val="_GBC_814e9c37d6a143e79b3faaee7ef0a917"/>
        <w:id w:val="-15664831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149"/>
    <w:p w:rsidR="00F120AA" w:rsidRDefault="008D24C0">
      <w:pPr>
        <w:pStyle w:val="3"/>
        <w:numPr>
          <w:ilvl w:val="0"/>
          <w:numId w:val="42"/>
        </w:numPr>
        <w:rPr>
          <w:color w:val="000000" w:themeColor="text1"/>
          <w:szCs w:val="21"/>
        </w:rPr>
      </w:pPr>
      <w:r>
        <w:rPr>
          <w:color w:val="000000" w:themeColor="text1"/>
          <w:szCs w:val="21"/>
        </w:rPr>
        <w:t>衍生金融资产</w:t>
      </w:r>
    </w:p>
    <w:sdt>
      <w:sdtPr>
        <w:rPr>
          <w:color w:val="000000" w:themeColor="text1"/>
        </w:rPr>
        <w:alias w:val="是否适用：衍生金融资产[双击切换]"/>
        <w:tag w:val="_GBC_7f1559f8ac9a442b81c5479563d9e8bb"/>
        <w:id w:val="130072840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ind w:rightChars="12" w:right="25"/>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应收票据</w:t>
      </w:r>
    </w:p>
    <w:p w:rsidR="00F120AA" w:rsidRDefault="008D24C0">
      <w:pPr>
        <w:pStyle w:val="4"/>
        <w:numPr>
          <w:ilvl w:val="3"/>
          <w:numId w:val="43"/>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00550499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4117084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84429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41"/>
        <w:gridCol w:w="3122"/>
        <w:gridCol w:w="2871"/>
      </w:tblGrid>
      <w:tr w:rsidR="00F120AA">
        <w:trPr>
          <w:cantSplit/>
        </w:trPr>
        <w:sdt>
          <w:sdtPr>
            <w:rPr>
              <w:color w:val="000000" w:themeColor="text1"/>
            </w:rPr>
            <w:tag w:val="_PLD_a48e9b652e5b48b08b05dc5f5dba5744"/>
            <w:id w:val="-532423809"/>
            <w:lock w:val="sdtLocked"/>
          </w:sdtPr>
          <w:sdtEndPr/>
          <w:sdtContent>
            <w:tc>
              <w:tcPr>
                <w:tcW w:w="1646" w:type="pct"/>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6664062fcf84681af8b24fee4722ae5"/>
            <w:id w:val="325633278"/>
            <w:lock w:val="sdtLocked"/>
          </w:sdtPr>
          <w:sdtEndPr/>
          <w:sdtContent>
            <w:tc>
              <w:tcPr>
                <w:tcW w:w="1747" w:type="pct"/>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d93c99ec70e48ac985c37b2b3046178"/>
            <w:id w:val="-1368140621"/>
            <w:lock w:val="sdtLocked"/>
          </w:sdtPr>
          <w:sdtEndPr/>
          <w:sdtContent>
            <w:tc>
              <w:tcPr>
                <w:tcW w:w="1607" w:type="pct"/>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trPr>
          <w:cantSplit/>
        </w:trPr>
        <w:tc>
          <w:tcPr>
            <w:tcW w:w="1646" w:type="pct"/>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银行承兑票据</w:t>
            </w:r>
          </w:p>
        </w:tc>
        <w:tc>
          <w:tcPr>
            <w:tcW w:w="1747" w:type="pct"/>
          </w:tcPr>
          <w:p w:rsidR="00F120AA" w:rsidRDefault="008D24C0">
            <w:pPr>
              <w:ind w:right="13"/>
              <w:jc w:val="right"/>
            </w:pPr>
            <w:r>
              <w:t>43,133,229.05</w:t>
            </w:r>
          </w:p>
        </w:tc>
        <w:tc>
          <w:tcPr>
            <w:tcW w:w="1607" w:type="pct"/>
          </w:tcPr>
          <w:p w:rsidR="00F120AA" w:rsidRDefault="008D24C0">
            <w:pPr>
              <w:ind w:right="13"/>
              <w:jc w:val="right"/>
            </w:pPr>
            <w:r>
              <w:t>66,601,357.44</w:t>
            </w:r>
          </w:p>
        </w:tc>
      </w:tr>
      <w:tr w:rsidR="00F120AA">
        <w:trPr>
          <w:cantSplit/>
        </w:trPr>
        <w:tc>
          <w:tcPr>
            <w:tcW w:w="1646" w:type="pct"/>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商业承兑票据</w:t>
            </w:r>
          </w:p>
        </w:tc>
        <w:tc>
          <w:tcPr>
            <w:tcW w:w="1747" w:type="pct"/>
          </w:tcPr>
          <w:p w:rsidR="00F120AA" w:rsidRDefault="00F120AA">
            <w:pPr>
              <w:ind w:right="13"/>
              <w:jc w:val="right"/>
            </w:pPr>
          </w:p>
        </w:tc>
        <w:tc>
          <w:tcPr>
            <w:tcW w:w="1607" w:type="pct"/>
          </w:tcPr>
          <w:p w:rsidR="00F120AA" w:rsidRDefault="00F120AA">
            <w:pPr>
              <w:ind w:right="13"/>
              <w:jc w:val="right"/>
            </w:pPr>
          </w:p>
        </w:tc>
      </w:tr>
      <w:tr w:rsidR="00F120AA">
        <w:trPr>
          <w:cantSplit/>
        </w:trPr>
        <w:tc>
          <w:tcPr>
            <w:tcW w:w="1646" w:type="pct"/>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47" w:type="pct"/>
            <w:vAlign w:val="center"/>
          </w:tcPr>
          <w:p w:rsidR="00F120AA" w:rsidRDefault="008D24C0">
            <w:pPr>
              <w:jc w:val="right"/>
            </w:pPr>
            <w:r>
              <w:t>43,133,229.05</w:t>
            </w:r>
          </w:p>
        </w:tc>
        <w:tc>
          <w:tcPr>
            <w:tcW w:w="1607" w:type="pct"/>
            <w:vAlign w:val="center"/>
          </w:tcPr>
          <w:p w:rsidR="00F120AA" w:rsidRDefault="008D24C0">
            <w:pPr>
              <w:jc w:val="right"/>
            </w:pPr>
            <w:r>
              <w:t>66,601,357.44</w:t>
            </w:r>
          </w:p>
        </w:tc>
      </w:tr>
    </w:tbl>
    <w:p w:rsidR="00F120AA" w:rsidRDefault="00F120AA">
      <w:pPr>
        <w:rPr>
          <w:color w:val="000000" w:themeColor="text1"/>
        </w:rPr>
      </w:pPr>
    </w:p>
    <w:p w:rsidR="00F120AA" w:rsidRDefault="008D24C0">
      <w:pPr>
        <w:pStyle w:val="4"/>
        <w:numPr>
          <w:ilvl w:val="3"/>
          <w:numId w:val="43"/>
        </w:numPr>
        <w:rPr>
          <w:rFonts w:ascii="宋体" w:hAnsi="宋体"/>
          <w:color w:val="000000" w:themeColor="text1"/>
        </w:rPr>
      </w:pPr>
      <w:r>
        <w:rPr>
          <w:rFonts w:ascii="宋体" w:hAnsi="宋体" w:hint="eastAsia"/>
          <w:color w:val="000000" w:themeColor="text1"/>
        </w:rPr>
        <w:t>期末公司已质押的应收票据</w:t>
      </w:r>
    </w:p>
    <w:sdt>
      <w:sdtPr>
        <w:rPr>
          <w:color w:val="000000" w:themeColor="text1"/>
        </w:rPr>
        <w:alias w:val="是否适用：期末公司已质押的应收票据[双击切换]"/>
        <w:tag w:val="_GBC_3440ef2908e64e51a440106bfa389257"/>
        <w:id w:val="100262219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3"/>
        </w:numPr>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9596065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9287749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11856654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973"/>
        <w:gridCol w:w="3044"/>
      </w:tblGrid>
      <w:tr w:rsidR="00F120AA">
        <w:sdt>
          <w:sdtPr>
            <w:rPr>
              <w:color w:val="000000" w:themeColor="text1"/>
            </w:rPr>
            <w:tag w:val="_PLD_7f8eb653a3a24ed29cc795bb9a08fb8e"/>
            <w:id w:val="287326187"/>
            <w:lock w:val="sdtLocked"/>
          </w:sdtPr>
          <w:sdtEndPr/>
          <w:sdtContent>
            <w:tc>
              <w:tcPr>
                <w:tcW w:w="1590"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96af9fcfe145402ea8d401a1f6c0d081"/>
            <w:id w:val="2082396720"/>
            <w:lock w:val="sdtLocked"/>
          </w:sdtPr>
          <w:sdtEndPr/>
          <w:sdtContent>
            <w:tc>
              <w:tcPr>
                <w:tcW w:w="1685" w:type="pct"/>
                <w:shd w:val="clear" w:color="auto" w:fill="auto"/>
                <w:vAlign w:val="center"/>
              </w:tcPr>
              <w:p w:rsidR="00F120AA" w:rsidRDefault="008D24C0">
                <w:pPr>
                  <w:jc w:val="center"/>
                  <w:rPr>
                    <w:color w:val="000000" w:themeColor="text1"/>
                  </w:rPr>
                </w:pPr>
                <w:r>
                  <w:rPr>
                    <w:rFonts w:hint="eastAsia"/>
                    <w:color w:val="000000" w:themeColor="text1"/>
                  </w:rPr>
                  <w:t>期末终止确认金额</w:t>
                </w:r>
              </w:p>
            </w:tc>
          </w:sdtContent>
        </w:sdt>
        <w:sdt>
          <w:sdtPr>
            <w:rPr>
              <w:color w:val="000000" w:themeColor="text1"/>
            </w:rPr>
            <w:tag w:val="_PLD_2efea7e570304a7e9fb54f87b3247807"/>
            <w:id w:val="-884482870"/>
            <w:lock w:val="sdtLocked"/>
          </w:sdtPr>
          <w:sdtEndPr/>
          <w:sdtContent>
            <w:tc>
              <w:tcPr>
                <w:tcW w:w="1725" w:type="pct"/>
                <w:shd w:val="clear" w:color="auto" w:fill="auto"/>
                <w:vAlign w:val="center"/>
              </w:tcPr>
              <w:p w:rsidR="00F120AA" w:rsidRDefault="008D24C0">
                <w:pPr>
                  <w:jc w:val="center"/>
                  <w:rPr>
                    <w:color w:val="000000" w:themeColor="text1"/>
                  </w:rPr>
                </w:pPr>
                <w:r>
                  <w:rPr>
                    <w:rFonts w:hint="eastAsia"/>
                    <w:color w:val="000000" w:themeColor="text1"/>
                  </w:rPr>
                  <w:t>期末未终止确认金额</w:t>
                </w:r>
              </w:p>
            </w:tc>
          </w:sdtContent>
        </w:sdt>
      </w:tr>
      <w:tr w:rsidR="00F120AA">
        <w:tc>
          <w:tcPr>
            <w:tcW w:w="1590" w:type="pct"/>
            <w:shd w:val="clear" w:color="auto" w:fill="auto"/>
          </w:tcPr>
          <w:p w:rsidR="00F120AA" w:rsidRDefault="008D24C0">
            <w:pPr>
              <w:rPr>
                <w:color w:val="000000" w:themeColor="text1"/>
              </w:rPr>
            </w:pPr>
            <w:r>
              <w:rPr>
                <w:rFonts w:hint="eastAsia"/>
                <w:color w:val="000000" w:themeColor="text1"/>
              </w:rPr>
              <w:t>银行承兑票据</w:t>
            </w:r>
          </w:p>
        </w:tc>
        <w:tc>
          <w:tcPr>
            <w:tcW w:w="1685" w:type="pct"/>
            <w:shd w:val="clear" w:color="auto" w:fill="auto"/>
          </w:tcPr>
          <w:p w:rsidR="00F120AA" w:rsidRDefault="008D24C0">
            <w:pPr>
              <w:jc w:val="right"/>
            </w:pPr>
            <w:r>
              <w:t>558,254,210.09</w:t>
            </w:r>
          </w:p>
        </w:tc>
        <w:tc>
          <w:tcPr>
            <w:tcW w:w="1725" w:type="pct"/>
            <w:shd w:val="clear" w:color="auto" w:fill="auto"/>
          </w:tcPr>
          <w:p w:rsidR="00F120AA" w:rsidRDefault="00F120AA">
            <w:pPr>
              <w:jc w:val="right"/>
            </w:pPr>
          </w:p>
        </w:tc>
      </w:tr>
      <w:tr w:rsidR="00F120AA">
        <w:tc>
          <w:tcPr>
            <w:tcW w:w="1590" w:type="pct"/>
            <w:shd w:val="clear" w:color="auto" w:fill="auto"/>
          </w:tcPr>
          <w:p w:rsidR="00F120AA" w:rsidRDefault="008D24C0">
            <w:pPr>
              <w:rPr>
                <w:color w:val="000000" w:themeColor="text1"/>
              </w:rPr>
            </w:pPr>
            <w:r>
              <w:rPr>
                <w:rFonts w:hint="eastAsia"/>
                <w:color w:val="000000" w:themeColor="text1"/>
              </w:rPr>
              <w:t>商业承兑票据</w:t>
            </w:r>
          </w:p>
        </w:tc>
        <w:tc>
          <w:tcPr>
            <w:tcW w:w="1685" w:type="pct"/>
            <w:shd w:val="clear" w:color="auto" w:fill="auto"/>
          </w:tcPr>
          <w:p w:rsidR="00F120AA" w:rsidRDefault="00F120AA">
            <w:pPr>
              <w:jc w:val="right"/>
            </w:pPr>
          </w:p>
        </w:tc>
        <w:tc>
          <w:tcPr>
            <w:tcW w:w="1725" w:type="pct"/>
            <w:shd w:val="clear" w:color="auto" w:fill="auto"/>
          </w:tcPr>
          <w:p w:rsidR="00F120AA" w:rsidRDefault="00F120AA">
            <w:pPr>
              <w:jc w:val="right"/>
            </w:pPr>
          </w:p>
        </w:tc>
      </w:tr>
      <w:tr w:rsidR="00F120AA">
        <w:tc>
          <w:tcPr>
            <w:tcW w:w="1590"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685" w:type="pct"/>
            <w:shd w:val="clear" w:color="auto" w:fill="auto"/>
          </w:tcPr>
          <w:p w:rsidR="00F120AA" w:rsidRDefault="008D24C0">
            <w:pPr>
              <w:jc w:val="right"/>
            </w:pPr>
            <w:r>
              <w:t>558,254,210.09</w:t>
            </w:r>
          </w:p>
        </w:tc>
        <w:tc>
          <w:tcPr>
            <w:tcW w:w="1725" w:type="pct"/>
            <w:shd w:val="clear" w:color="auto" w:fill="auto"/>
          </w:tcPr>
          <w:p w:rsidR="00F120AA" w:rsidRDefault="00F120AA">
            <w:pPr>
              <w:jc w:val="right"/>
            </w:pPr>
          </w:p>
        </w:tc>
      </w:tr>
    </w:tbl>
    <w:p w:rsidR="00F120AA" w:rsidRDefault="00F120AA">
      <w:pPr>
        <w:rPr>
          <w:rFonts w:cs="Times New Roman"/>
          <w:color w:val="000000" w:themeColor="text1"/>
          <w:kern w:val="2"/>
        </w:rPr>
      </w:pPr>
    </w:p>
    <w:p w:rsidR="00F120AA" w:rsidRDefault="008D24C0">
      <w:pPr>
        <w:pStyle w:val="4"/>
        <w:numPr>
          <w:ilvl w:val="3"/>
          <w:numId w:val="43"/>
        </w:numPr>
        <w:rPr>
          <w:rFonts w:ascii="宋体" w:hAnsi="宋体"/>
          <w:color w:val="000000" w:themeColor="text1"/>
        </w:rPr>
      </w:pPr>
      <w:bookmarkStart w:id="150" w:name="_Hlk10466572"/>
      <w:r>
        <w:rPr>
          <w:rFonts w:ascii="宋体" w:hAnsi="宋体" w:hint="eastAsia"/>
          <w:color w:val="000000" w:themeColor="text1"/>
        </w:rPr>
        <w:lastRenderedPageBreak/>
        <w:t>按坏账计提方法分类披露</w:t>
      </w:r>
    </w:p>
    <w:sdt>
      <w:sdtPr>
        <w:rPr>
          <w:color w:val="000000" w:themeColor="text1"/>
        </w:rPr>
        <w:alias w:val="是否适用：应收票据按坏账计提方法分类披露[双击切换]"/>
        <w:tag w:val="_GBC_064ae6cf552d47d6abf4ad2b5c55d254"/>
        <w:id w:val="-17068582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151" w:name="_Hlk533511527"/>
    </w:p>
    <w:p w:rsidR="00F120AA" w:rsidRDefault="008D24C0">
      <w:pPr>
        <w:rPr>
          <w:color w:val="000000" w:themeColor="text1"/>
        </w:rPr>
      </w:pPr>
      <w:bookmarkStart w:id="152" w:name="_Hlk10466593"/>
      <w:bookmarkStart w:id="153" w:name="_Hlk10466603"/>
      <w:bookmarkEnd w:id="150"/>
      <w:bookmarkEnd w:id="151"/>
      <w:r>
        <w:rPr>
          <w:rFonts w:hint="eastAsia"/>
          <w:color w:val="000000" w:themeColor="text1"/>
        </w:rPr>
        <w:t>按单项计提坏账准备：</w:t>
      </w:r>
      <w:bookmarkEnd w:id="152"/>
    </w:p>
    <w:sdt>
      <w:sdtPr>
        <w:rPr>
          <w:rFonts w:hint="eastAsia"/>
          <w:color w:val="000000" w:themeColor="text1"/>
        </w:rPr>
        <w:alias w:val="是否适用：按单项计提坏账准备的应收票据详细情况[双击切换]"/>
        <w:tag w:val="_GBC_90335c20d2434e43b63dbeddbebca5f6"/>
        <w:id w:val="-2715557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bookmarkStart w:id="154" w:name="_Hlk533597423"/>
    </w:p>
    <w:p w:rsidR="00F120AA" w:rsidRDefault="008D24C0">
      <w:pPr>
        <w:rPr>
          <w:rFonts w:cstheme="minorBidi"/>
          <w:bCs/>
          <w:color w:val="000000" w:themeColor="text1"/>
          <w:szCs w:val="22"/>
        </w:rPr>
      </w:pPr>
      <w:bookmarkStart w:id="155" w:name="_Hlk10466625"/>
      <w:bookmarkStart w:id="156" w:name="_Hlk10466636"/>
      <w:bookmarkEnd w:id="153"/>
      <w:bookmarkEnd w:id="154"/>
      <w:r>
        <w:rPr>
          <w:rFonts w:cstheme="minorBidi" w:hint="eastAsia"/>
          <w:color w:val="000000" w:themeColor="text1"/>
          <w:szCs w:val="22"/>
        </w:rPr>
        <w:t>按组合计提坏账准备：</w:t>
      </w:r>
      <w:bookmarkEnd w:id="155"/>
    </w:p>
    <w:sdt>
      <w:sdtPr>
        <w:rPr>
          <w:rFonts w:cstheme="minorBidi" w:hint="eastAsia"/>
          <w:bCs/>
          <w:color w:val="000000" w:themeColor="text1"/>
          <w:szCs w:val="22"/>
        </w:rPr>
        <w:alias w:val="是否适用：按组合计提坏账准备的应收票据详细情况[双击切换]"/>
        <w:tag w:val="_GBC_2b00fe7228b14b11bdb374e735777f02"/>
        <w:id w:val="-33881352"/>
        <w:lock w:val="sdtLocked"/>
        <w:placeholder>
          <w:docPart w:val="GBC22222222222222222222222222222"/>
        </w:placeholder>
      </w:sdtPr>
      <w:sdtEndPr/>
      <w:sdtContent>
        <w:p w:rsidR="00F120AA" w:rsidRDefault="008D24C0">
          <w:pPr>
            <w:rPr>
              <w:color w:val="000000" w:themeColor="text1"/>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bookmarkEnd w:id="156"/>
    <w:p w:rsidR="00F120AA" w:rsidRDefault="00F120AA">
      <w:pPr>
        <w:rPr>
          <w:rFonts w:cstheme="minorBidi"/>
          <w:bCs/>
          <w:color w:val="000000" w:themeColor="text1"/>
          <w:szCs w:val="22"/>
        </w:rPr>
      </w:pPr>
    </w:p>
    <w:p w:rsidR="00F120AA" w:rsidRDefault="008D24C0">
      <w:pPr>
        <w:rPr>
          <w:rFonts w:cstheme="minorBidi"/>
          <w:bCs/>
          <w:color w:val="000000" w:themeColor="text1"/>
          <w:szCs w:val="22"/>
        </w:rPr>
      </w:pPr>
      <w:bookmarkStart w:id="157" w:name="_Hlk153356892"/>
      <w:bookmarkStart w:id="158"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838820057"/>
        <w:lock w:val="sd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F120AA" w:rsidRDefault="00F120AA">
      <w:pPr>
        <w:rPr>
          <w:color w:val="000000" w:themeColor="text1"/>
        </w:rPr>
      </w:pPr>
    </w:p>
    <w:p w:rsidR="00F120AA" w:rsidRDefault="008D24C0">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1067104410"/>
        <w:lock w:val="sdtLocked"/>
        <w:placeholder>
          <w:docPart w:val="GBC22222222222222222222222222222"/>
        </w:placeholder>
      </w:sdtPr>
      <w:sdtEndPr/>
      <w:sdtContent>
        <w:p w:rsidR="00F120AA" w:rsidRDefault="008D24C0">
          <w:pPr>
            <w:rPr>
              <w:rFonts w:cs="Times New Roman"/>
              <w:bCs/>
              <w:color w:val="000000" w:themeColor="text1"/>
              <w:szCs w:val="22"/>
            </w:rPr>
          </w:pPr>
          <w:r>
            <w:rPr>
              <w:rFonts w:cs="Times New Roman" w:hint="eastAsia"/>
              <w:bCs/>
              <w:color w:val="000000" w:themeColor="text1"/>
              <w:szCs w:val="22"/>
            </w:rPr>
            <w:t>无</w:t>
          </w:r>
        </w:p>
      </w:sdtContent>
    </w:sdt>
    <w:p w:rsidR="00F120AA" w:rsidRDefault="00F120AA">
      <w:pPr>
        <w:rPr>
          <w:rFonts w:asciiTheme="minorHAnsi" w:hAnsiTheme="minorHAnsi" w:cstheme="minorBidi"/>
          <w:b/>
          <w:bCs/>
          <w:color w:val="000000" w:themeColor="text1"/>
          <w:szCs w:val="22"/>
        </w:rPr>
      </w:pPr>
    </w:p>
    <w:p w:rsidR="00F120AA" w:rsidRDefault="008D24C0">
      <w:pPr>
        <w:pStyle w:val="afd"/>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1861161926"/>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57"/>
    <w:bookmarkEnd w:id="158"/>
    <w:p w:rsidR="00F120AA" w:rsidRDefault="00F120AA">
      <w:pPr>
        <w:ind w:right="210"/>
        <w:rPr>
          <w:color w:val="000000" w:themeColor="text1"/>
        </w:rPr>
      </w:pPr>
    </w:p>
    <w:p w:rsidR="00F120AA" w:rsidRDefault="008D24C0">
      <w:pPr>
        <w:pStyle w:val="4"/>
        <w:numPr>
          <w:ilvl w:val="3"/>
          <w:numId w:val="43"/>
        </w:numPr>
        <w:rPr>
          <w:rFonts w:ascii="宋体" w:hAnsi="宋体"/>
          <w:color w:val="000000" w:themeColor="text1"/>
        </w:rPr>
      </w:pPr>
      <w:bookmarkStart w:id="159" w:name="_Hlk532980547"/>
      <w:bookmarkStart w:id="160" w:name="_Hlk154148795"/>
      <w:bookmarkStart w:id="161"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47059165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21118642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1264608008"/>
        <w:lock w:val="sdtLocked"/>
        <w:placeholder>
          <w:docPart w:val="GBC22222222222222222222222222222"/>
        </w:placeholder>
      </w:sdtPr>
      <w:sdtEndPr>
        <w:rPr>
          <w:rFonts w:asciiTheme="minorHAnsi" w:hAnsiTheme="minorHAnsi"/>
          <w:b/>
        </w:rPr>
      </w:sdtEndPr>
      <w:sdtContent>
        <w:p w:rsidR="00F120AA" w:rsidRDefault="008D24C0">
          <w:pPr>
            <w:rPr>
              <w:rFonts w:asciiTheme="minorHAnsi" w:hAnsiTheme="minorHAnsi" w:cstheme="minorBidi"/>
              <w:b/>
              <w:bCs/>
              <w:color w:val="000000" w:themeColor="text1"/>
              <w:szCs w:val="22"/>
            </w:rPr>
          </w:pPr>
          <w:r>
            <w:rPr>
              <w:rFonts w:cstheme="minorBidi" w:hint="eastAsia"/>
              <w:bCs/>
              <w:color w:val="000000" w:themeColor="text1"/>
              <w:szCs w:val="22"/>
            </w:rPr>
            <w:t>无</w:t>
          </w:r>
        </w:p>
      </w:sdtContent>
    </w:sdt>
    <w:p w:rsidR="00F120AA" w:rsidRDefault="00F120AA">
      <w:pPr>
        <w:rPr>
          <w:rFonts w:asciiTheme="minorHAnsi" w:hAnsiTheme="minorHAnsi" w:cstheme="minorBidi"/>
          <w:b/>
          <w:bCs/>
          <w:color w:val="000000" w:themeColor="text1"/>
          <w:szCs w:val="22"/>
        </w:rPr>
      </w:pPr>
    </w:p>
    <w:p w:rsidR="00F120AA" w:rsidRDefault="008D24C0">
      <w:pPr>
        <w:pStyle w:val="4"/>
        <w:numPr>
          <w:ilvl w:val="3"/>
          <w:numId w:val="43"/>
        </w:numPr>
        <w:rPr>
          <w:rFonts w:ascii="宋体" w:hAnsi="宋体"/>
          <w:color w:val="000000" w:themeColor="text1"/>
        </w:rPr>
      </w:pPr>
      <w:bookmarkStart w:id="162" w:name="_Hlk10466841"/>
      <w:bookmarkStart w:id="163" w:name="_Hlk10466853"/>
      <w:bookmarkEnd w:id="159"/>
      <w:bookmarkEnd w:id="160"/>
      <w:bookmarkEnd w:id="161"/>
      <w:r>
        <w:rPr>
          <w:rFonts w:ascii="宋体" w:hAnsi="宋体" w:hint="eastAsia"/>
          <w:color w:val="000000" w:themeColor="text1"/>
        </w:rPr>
        <w:t>本期实际核销的应收票据情况</w:t>
      </w:r>
      <w:bookmarkEnd w:id="162"/>
    </w:p>
    <w:sdt>
      <w:sdtPr>
        <w:rPr>
          <w:color w:val="000000" w:themeColor="text1"/>
        </w:rPr>
        <w:alias w:val="是否适用：实际核销的应收票据[双击切换]"/>
        <w:tag w:val="_GBC_d0dcbb36ec68469bb29eac25b4a7af19"/>
        <w:id w:val="7177069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181047377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1463874386"/>
        <w:lock w:val="sd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F120AA" w:rsidRDefault="00F120AA">
      <w:pPr>
        <w:ind w:right="210"/>
        <w:rPr>
          <w:color w:val="000000" w:themeColor="text1"/>
        </w:rPr>
      </w:pPr>
    </w:p>
    <w:bookmarkEnd w:id="163"/>
    <w:p w:rsidR="00F120AA" w:rsidRDefault="008D24C0">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42156324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应收账款</w:t>
      </w:r>
    </w:p>
    <w:p w:rsidR="00F120AA" w:rsidRDefault="008D24C0">
      <w:pPr>
        <w:pStyle w:val="4"/>
        <w:numPr>
          <w:ilvl w:val="3"/>
          <w:numId w:val="44"/>
        </w:numPr>
        <w:ind w:left="426" w:hanging="426"/>
        <w:rPr>
          <w:color w:val="000000" w:themeColor="text1"/>
        </w:rPr>
      </w:pPr>
      <w:bookmarkStart w:id="164"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55238713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121529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7321309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973"/>
        <w:gridCol w:w="2980"/>
      </w:tblGrid>
      <w:tr w:rsidR="00F120AA">
        <w:trPr>
          <w:cantSplit/>
        </w:trPr>
        <w:sdt>
          <w:sdtPr>
            <w:rPr>
              <w:color w:val="000000" w:themeColor="text1"/>
            </w:rPr>
            <w:tag w:val="_PLD_213499a1ef1849a6bacc47a55e2a94f7"/>
            <w:id w:val="-1054546207"/>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999195385"/>
            <w:lock w:val="sdtLocked"/>
          </w:sdtPr>
          <w:sdtEndPr/>
          <w:sdtContent>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924033764"/>
            <w:lock w:val="sdtLocked"/>
          </w:sdtPr>
          <w:sdtEndPr/>
          <w:sdtContent>
            <w:tc>
              <w:tcPr>
                <w:tcW w:w="1689"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期初账面余额</w:t>
                </w:r>
              </w:p>
            </w:tc>
          </w:sdtContent>
        </w:sdt>
      </w:tr>
      <w:tr w:rsidR="00F120AA">
        <w:trPr>
          <w:cantSplit/>
        </w:trPr>
        <w:sdt>
          <w:sdtPr>
            <w:rPr>
              <w:color w:val="000000" w:themeColor="text1"/>
            </w:rPr>
            <w:tag w:val="_PLD_37c8ceb117234cbb9f63d89ba7fd1656"/>
            <w:id w:val="1562753403"/>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w:t>
                </w:r>
              </w:p>
            </w:tc>
          </w:sdtContent>
        </w:sdt>
      </w:tr>
      <w:tr w:rsidR="00F120AA">
        <w:trPr>
          <w:cantSplit/>
        </w:trPr>
        <w:sdt>
          <w:sdtPr>
            <w:rPr>
              <w:color w:val="000000" w:themeColor="text1"/>
            </w:rPr>
            <w:tag w:val="_PLD_5dbb08f253e945cb85c3a63533465ab0"/>
            <w:id w:val="459691613"/>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其中：1年以内分项</w:t>
                </w:r>
              </w:p>
            </w:tc>
          </w:sdtContent>
        </w:sdt>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pStyle w:val="Style105"/>
            </w:pPr>
            <w:r>
              <w:rPr>
                <w:rFonts w:hint="eastAsia"/>
              </w:rPr>
              <w:t>1年</w:t>
            </w:r>
            <w:r>
              <w:t>以内</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283,040,368.83</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212,292,905.13</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1年以内小计</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283,040,368.83</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212,292,905.13</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1至2年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1,323,239.26</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1,265,748.03</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lastRenderedPageBreak/>
              <w:t>2至3年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521,629.31</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727,490.83</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3年以上</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1689"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3至4年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1,324,016.26</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1,746,853.84</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4至5年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2,005,742.90</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1,437,990.23</w:t>
            </w:r>
          </w:p>
        </w:tc>
      </w:tr>
      <w:tr w:rsidR="00F120AA">
        <w:trPr>
          <w:cantSplit/>
        </w:trPr>
        <w:tc>
          <w:tcPr>
            <w:tcW w:w="162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5年以上</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15,517,501.31</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14,786,765.40</w:t>
            </w:r>
          </w:p>
        </w:tc>
      </w:tr>
      <w:tr w:rsidR="00F120AA">
        <w:trPr>
          <w:cantSplit/>
        </w:trPr>
        <w:tc>
          <w:tcPr>
            <w:tcW w:w="162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303,732,497.87</w:t>
            </w:r>
          </w:p>
        </w:tc>
        <w:tc>
          <w:tcPr>
            <w:tcW w:w="1689" w:type="pct"/>
            <w:tcBorders>
              <w:top w:val="single" w:sz="4" w:space="0" w:color="auto"/>
              <w:left w:val="single" w:sz="4" w:space="0" w:color="auto"/>
              <w:bottom w:val="single" w:sz="4" w:space="0" w:color="auto"/>
              <w:right w:val="single" w:sz="4" w:space="0" w:color="auto"/>
            </w:tcBorders>
          </w:tcPr>
          <w:p w:rsidR="00F120AA" w:rsidRDefault="008D24C0">
            <w:pPr>
              <w:jc w:val="right"/>
            </w:pPr>
            <w:r>
              <w:t>232,257,753.46</w:t>
            </w:r>
          </w:p>
        </w:tc>
      </w:tr>
    </w:tbl>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pStyle w:val="4"/>
        <w:numPr>
          <w:ilvl w:val="3"/>
          <w:numId w:val="44"/>
        </w:numPr>
        <w:ind w:left="426" w:hanging="426"/>
        <w:rPr>
          <w:color w:val="000000" w:themeColor="text1"/>
        </w:rPr>
      </w:pPr>
      <w:bookmarkStart w:id="165" w:name="_Hlk10467162"/>
      <w:bookmarkEnd w:id="164"/>
      <w:r>
        <w:rPr>
          <w:rFonts w:hint="eastAsia"/>
          <w:color w:val="000000" w:themeColor="text1"/>
        </w:rPr>
        <w:t>按坏账计提方法分类披露</w:t>
      </w:r>
    </w:p>
    <w:sdt>
      <w:sdtPr>
        <w:rPr>
          <w:color w:val="000000" w:themeColor="text1"/>
        </w:rPr>
        <w:alias w:val="是否适用：应收账款分类披露[双击切换]"/>
        <w:tag w:val="_GBC_fc55e6778e08412caa3e7b9e7a1a0f85"/>
        <w:id w:val="-1934969577"/>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9107563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7499284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6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18"/>
        <w:gridCol w:w="1532"/>
        <w:gridCol w:w="587"/>
        <w:gridCol w:w="1428"/>
        <w:gridCol w:w="711"/>
        <w:gridCol w:w="1562"/>
        <w:gridCol w:w="1559"/>
        <w:gridCol w:w="992"/>
        <w:gridCol w:w="1559"/>
        <w:gridCol w:w="848"/>
        <w:gridCol w:w="1697"/>
      </w:tblGrid>
      <w:tr w:rsidR="00F120AA" w:rsidTr="003A5212">
        <w:trPr>
          <w:cantSplit/>
          <w:trHeight w:val="259"/>
        </w:trPr>
        <w:sdt>
          <w:sdtPr>
            <w:rPr>
              <w:color w:val="000000" w:themeColor="text1"/>
            </w:rPr>
            <w:tag w:val="_PLD_a2143754c0e847e9a8bbb40d4548066c"/>
            <w:id w:val="-1776393375"/>
            <w:lock w:val="sdtLocked"/>
          </w:sdtPr>
          <w:sdtEndPr/>
          <w:sdtContent>
            <w:tc>
              <w:tcPr>
                <w:tcW w:w="1000"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类别</w:t>
                </w:r>
              </w:p>
            </w:tc>
          </w:sdtContent>
        </w:sdt>
        <w:sdt>
          <w:sdtPr>
            <w:rPr>
              <w:color w:val="000000" w:themeColor="text1"/>
            </w:rPr>
            <w:tag w:val="_PLD_25d42b68a0be4b6c9079bb6f0b9688f1"/>
            <w:id w:val="-825585233"/>
            <w:lock w:val="sdtLocked"/>
          </w:sdtPr>
          <w:sdtEndPr/>
          <w:sdtContent>
            <w:tc>
              <w:tcPr>
                <w:tcW w:w="1866" w:type="pct"/>
                <w:gridSpan w:val="5"/>
                <w:tcBorders>
                  <w:top w:val="single" w:sz="4" w:space="0" w:color="auto"/>
                  <w:left w:val="single" w:sz="4" w:space="0" w:color="auto"/>
                  <w:right w:val="single" w:sz="4"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ebf4817a5864c42bb0897c8ddd0cd9c"/>
            <w:id w:val="856082726"/>
            <w:lock w:val="sdtLocked"/>
          </w:sdtPr>
          <w:sdtEndPr/>
          <w:sdtContent>
            <w:tc>
              <w:tcPr>
                <w:tcW w:w="2134" w:type="pct"/>
                <w:gridSpan w:val="5"/>
                <w:tcBorders>
                  <w:top w:val="single" w:sz="4" w:space="0" w:color="auto"/>
                  <w:left w:val="single" w:sz="4" w:space="0" w:color="auto"/>
                  <w:right w:val="single" w:sz="4"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rsidTr="003A5212">
        <w:trPr>
          <w:cantSplit/>
          <w:trHeight w:val="227"/>
        </w:trPr>
        <w:tc>
          <w:tcPr>
            <w:tcW w:w="1000" w:type="pct"/>
            <w:vMerge/>
            <w:tcBorders>
              <w:left w:val="single" w:sz="4" w:space="0" w:color="auto"/>
              <w:right w:val="single" w:sz="4" w:space="0" w:color="auto"/>
            </w:tcBorders>
            <w:vAlign w:val="center"/>
          </w:tcPr>
          <w:p w:rsidR="00F120AA" w:rsidRDefault="00F120AA">
            <w:pPr>
              <w:rPr>
                <w:color w:val="000000" w:themeColor="text1"/>
              </w:rPr>
            </w:pPr>
          </w:p>
        </w:tc>
        <w:sdt>
          <w:sdtPr>
            <w:rPr>
              <w:color w:val="000000" w:themeColor="text1"/>
            </w:rPr>
            <w:tag w:val="_PLD_fd64cffe158d4ef48a5ff569de778464"/>
            <w:id w:val="228507941"/>
            <w:lock w:val="sdtLocked"/>
          </w:sdtPr>
          <w:sdtEndPr/>
          <w:sdtContent>
            <w:tc>
              <w:tcPr>
                <w:tcW w:w="679"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f0f4adcb95c44cfa884ef7d853d6b134"/>
            <w:id w:val="302509348"/>
            <w:lock w:val="sdtLocked"/>
          </w:sdtPr>
          <w:sdtEndPr/>
          <w:sdtContent>
            <w:tc>
              <w:tcPr>
                <w:tcW w:w="686"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4c122527ed0743b8905d9f19514f4328"/>
            <w:id w:val="-52318328"/>
            <w:lock w:val="sdtLocked"/>
          </w:sdtPr>
          <w:sdtEndPr/>
          <w:sdtContent>
            <w:tc>
              <w:tcPr>
                <w:tcW w:w="501"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w:t>
                </w:r>
              </w:p>
              <w:p w:rsidR="00F120AA" w:rsidRDefault="008D24C0">
                <w:pPr>
                  <w:jc w:val="center"/>
                  <w:rPr>
                    <w:color w:val="000000" w:themeColor="text1"/>
                  </w:rPr>
                </w:pPr>
                <w:r>
                  <w:rPr>
                    <w:rFonts w:hint="eastAsia"/>
                    <w:color w:val="000000" w:themeColor="text1"/>
                  </w:rPr>
                  <w:t>价值</w:t>
                </w:r>
              </w:p>
            </w:tc>
          </w:sdtContent>
        </w:sdt>
        <w:sdt>
          <w:sdtPr>
            <w:rPr>
              <w:color w:val="000000" w:themeColor="text1"/>
            </w:rPr>
            <w:tag w:val="_PLD_fa758d9eb4ae426faef8e328262241b4"/>
            <w:id w:val="1718626451"/>
            <w:lock w:val="sdtLocked"/>
          </w:sdtPr>
          <w:sdtEndPr/>
          <w:sdtContent>
            <w:tc>
              <w:tcPr>
                <w:tcW w:w="818"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58080bac137d4831ab65bc2f8ca82429"/>
            <w:id w:val="-495195249"/>
            <w:lock w:val="sdtLocked"/>
          </w:sdtPr>
          <w:sdtEndPr/>
          <w:sdtContent>
            <w:tc>
              <w:tcPr>
                <w:tcW w:w="772"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c015e43e7b384b6ab9bf259155579fa4"/>
            <w:id w:val="873661133"/>
            <w:lock w:val="sdtLocked"/>
          </w:sdtPr>
          <w:sdtEndPr/>
          <w:sdtContent>
            <w:tc>
              <w:tcPr>
                <w:tcW w:w="544"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w:t>
                </w:r>
              </w:p>
              <w:p w:rsidR="00F120AA" w:rsidRDefault="008D24C0">
                <w:pPr>
                  <w:jc w:val="center"/>
                  <w:rPr>
                    <w:color w:val="000000" w:themeColor="text1"/>
                  </w:rPr>
                </w:pPr>
                <w:r>
                  <w:rPr>
                    <w:rFonts w:hint="eastAsia"/>
                    <w:color w:val="000000" w:themeColor="text1"/>
                  </w:rPr>
                  <w:t>价值</w:t>
                </w:r>
              </w:p>
            </w:tc>
          </w:sdtContent>
        </w:sdt>
      </w:tr>
      <w:tr w:rsidR="00F120AA" w:rsidTr="003A5212">
        <w:trPr>
          <w:cantSplit/>
          <w:trHeight w:val="375"/>
        </w:trPr>
        <w:tc>
          <w:tcPr>
            <w:tcW w:w="1000" w:type="pct"/>
            <w:vMerge/>
            <w:tcBorders>
              <w:left w:val="single" w:sz="4" w:space="0" w:color="auto"/>
              <w:bottom w:val="single" w:sz="4" w:space="0" w:color="auto"/>
              <w:right w:val="single" w:sz="4" w:space="0" w:color="auto"/>
            </w:tcBorders>
            <w:vAlign w:val="center"/>
          </w:tcPr>
          <w:p w:rsidR="00F120AA" w:rsidRDefault="00F120AA">
            <w:pPr>
              <w:rPr>
                <w:color w:val="000000" w:themeColor="text1"/>
              </w:rPr>
            </w:pPr>
          </w:p>
        </w:tc>
        <w:sdt>
          <w:sdtPr>
            <w:rPr>
              <w:color w:val="000000" w:themeColor="text1"/>
            </w:rPr>
            <w:tag w:val="_PLD_2a622138bde346ccae812608989b472d"/>
            <w:id w:val="-1290200086"/>
            <w:lock w:val="sdtLocked"/>
          </w:sdtPr>
          <w:sdtEndPr/>
          <w:sdtContent>
            <w:tc>
              <w:tcPr>
                <w:tcW w:w="491"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abd0e3a320c240aeb85b1414af26aa00"/>
            <w:id w:val="510490790"/>
            <w:lock w:val="sdtLocked"/>
          </w:sdtPr>
          <w:sdtEndPr/>
          <w:sdtContent>
            <w:tc>
              <w:tcPr>
                <w:tcW w:w="188"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60468b4e5934fb9af3ebf3b3ca06a6b"/>
            <w:id w:val="-874005165"/>
            <w:lock w:val="sdtLocked"/>
          </w:sdtPr>
          <w:sdtEndPr/>
          <w:sdtContent>
            <w:tc>
              <w:tcPr>
                <w:tcW w:w="458"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743ca215156149608b4d9149bc142cc3"/>
            <w:id w:val="-2108265419"/>
            <w:lock w:val="sdtLocked"/>
          </w:sdtPr>
          <w:sdtEndPr/>
          <w:sdtContent>
            <w:tc>
              <w:tcPr>
                <w:tcW w:w="228"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计提比例</w:t>
                </w:r>
                <w:r>
                  <w:rPr>
                    <w:color w:val="000000" w:themeColor="text1"/>
                  </w:rPr>
                  <w:t>(%)</w:t>
                </w:r>
              </w:p>
            </w:tc>
          </w:sdtContent>
        </w:sdt>
        <w:tc>
          <w:tcPr>
            <w:tcW w:w="501" w:type="pct"/>
            <w:vMerge/>
            <w:tcBorders>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sdt>
          <w:sdtPr>
            <w:rPr>
              <w:color w:val="000000" w:themeColor="text1"/>
            </w:rPr>
            <w:tag w:val="_PLD_88061469e7574f3d93ff9dc8f7c03e2d"/>
            <w:id w:val="-2134862225"/>
            <w:lock w:val="sdtLocked"/>
          </w:sdtPr>
          <w:sdtEndPr/>
          <w:sdtContent>
            <w:tc>
              <w:tcPr>
                <w:tcW w:w="500"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c2b4bd19b5284f3481bdd6a3becafce0"/>
            <w:id w:val="2038846183"/>
            <w:lock w:val="sdtLocked"/>
          </w:sdtPr>
          <w:sdtEndPr/>
          <w:sdtContent>
            <w:tc>
              <w:tcPr>
                <w:tcW w:w="318"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c6874c65e4ac43019002d5903e4b46d6"/>
            <w:id w:val="-1130626184"/>
            <w:lock w:val="sdtLocked"/>
          </w:sdtPr>
          <w:sdtEndPr/>
          <w:sdtContent>
            <w:tc>
              <w:tcPr>
                <w:tcW w:w="500"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0596fb5f4bb147b48d9ab2f32535e71f"/>
            <w:id w:val="1531996856"/>
            <w:lock w:val="sdtLocked"/>
          </w:sdtPr>
          <w:sdtEndPr/>
          <w:sdtContent>
            <w:tc>
              <w:tcPr>
                <w:tcW w:w="272"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计提比例</w:t>
                </w:r>
                <w:r>
                  <w:rPr>
                    <w:color w:val="000000" w:themeColor="text1"/>
                  </w:rPr>
                  <w:t>(%)</w:t>
                </w:r>
              </w:p>
            </w:tc>
          </w:sdtContent>
        </w:sdt>
        <w:tc>
          <w:tcPr>
            <w:tcW w:w="544" w:type="pct"/>
            <w:vMerge/>
            <w:tcBorders>
              <w:left w:val="single" w:sz="4" w:space="0" w:color="auto"/>
              <w:bottom w:val="single" w:sz="4" w:space="0" w:color="auto"/>
              <w:right w:val="single" w:sz="4" w:space="0" w:color="auto"/>
            </w:tcBorders>
          </w:tcPr>
          <w:p w:rsidR="00F120AA" w:rsidRDefault="00F120AA">
            <w:pPr>
              <w:jc w:val="center"/>
              <w:rPr>
                <w:color w:val="000000" w:themeColor="text1"/>
              </w:rPr>
            </w:pP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sz w:val="18"/>
                <w:szCs w:val="18"/>
              </w:rPr>
            </w:pPr>
            <w:r>
              <w:rPr>
                <w:rFonts w:hint="eastAsia"/>
                <w:color w:val="000000" w:themeColor="text1"/>
                <w:sz w:val="18"/>
                <w:szCs w:val="18"/>
              </w:rPr>
              <w:t>按单项计提坏账准备</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4,395,520.09</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1.45 </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4,395,520.09</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100.00</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4,395,520.09</w:t>
            </w:r>
          </w:p>
        </w:tc>
        <w:tc>
          <w:tcPr>
            <w:tcW w:w="318"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1.89</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4,395,520.09</w:t>
            </w:r>
          </w:p>
        </w:tc>
        <w:tc>
          <w:tcPr>
            <w:tcW w:w="272"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100</w:t>
            </w:r>
          </w:p>
        </w:tc>
        <w:tc>
          <w:tcPr>
            <w:tcW w:w="54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sz w:val="18"/>
                <w:szCs w:val="18"/>
              </w:rPr>
            </w:pPr>
            <w:r>
              <w:rPr>
                <w:rFonts w:hint="eastAsia"/>
                <w:color w:val="000000" w:themeColor="text1"/>
                <w:sz w:val="18"/>
                <w:szCs w:val="18"/>
              </w:rPr>
              <w:t>其中：</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500"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18"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00"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272"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4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sz w:val="18"/>
                <w:szCs w:val="18"/>
              </w:rPr>
            </w:pPr>
            <w:r>
              <w:rPr>
                <w:rFonts w:hint="eastAsia"/>
                <w:color w:val="000000" w:themeColor="text1"/>
                <w:sz w:val="18"/>
                <w:szCs w:val="18"/>
              </w:rPr>
              <w:t>按组合计提坏账准备</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299,336,977.78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98.55 </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16,206,743.92</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5.41</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283,130,233.86 </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227,862,233.37</w:t>
            </w:r>
          </w:p>
        </w:tc>
        <w:tc>
          <w:tcPr>
            <w:tcW w:w="318" w:type="pct"/>
            <w:tcBorders>
              <w:top w:val="single" w:sz="4" w:space="0" w:color="auto"/>
              <w:left w:val="single" w:sz="4" w:space="0" w:color="auto"/>
              <w:bottom w:val="single" w:sz="4" w:space="0" w:color="auto"/>
              <w:right w:val="single" w:sz="4" w:space="0" w:color="auto"/>
            </w:tcBorders>
          </w:tcPr>
          <w:p w:rsidR="00F120AA" w:rsidRDefault="008D24C0">
            <w:pPr>
              <w:jc w:val="center"/>
            </w:pPr>
            <w:r>
              <w:rPr>
                <w:rFonts w:hint="eastAsia"/>
              </w:rPr>
              <w:t>98.11</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15,285,796.86</w:t>
            </w:r>
          </w:p>
        </w:tc>
        <w:tc>
          <w:tcPr>
            <w:tcW w:w="272"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6.71</w:t>
            </w:r>
          </w:p>
        </w:tc>
        <w:tc>
          <w:tcPr>
            <w:tcW w:w="544" w:type="pct"/>
            <w:tcBorders>
              <w:top w:val="single" w:sz="4" w:space="0" w:color="auto"/>
              <w:left w:val="single" w:sz="4" w:space="0" w:color="auto"/>
              <w:bottom w:val="single" w:sz="4" w:space="0" w:color="auto"/>
              <w:right w:val="single" w:sz="4" w:space="0" w:color="auto"/>
            </w:tcBorders>
          </w:tcPr>
          <w:p w:rsidR="00F120AA" w:rsidRDefault="008D24C0">
            <w:pPr>
              <w:jc w:val="right"/>
            </w:pPr>
            <w:r>
              <w:t>212,576,436.51</w:t>
            </w: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52A5A">
            <w:pPr>
              <w:jc w:val="center"/>
              <w:rPr>
                <w:color w:val="000000" w:themeColor="text1"/>
                <w:sz w:val="18"/>
                <w:szCs w:val="18"/>
              </w:rPr>
            </w:pPr>
            <w:sdt>
              <w:sdtPr>
                <w:rPr>
                  <w:color w:val="000000" w:themeColor="text1"/>
                  <w:sz w:val="18"/>
                  <w:szCs w:val="18"/>
                </w:rPr>
                <w:alias w:val="按组合计提坏账准备的应收账款明细-组合名称"/>
                <w:tag w:val="_GBC_c5f1817705f34c9782f585b3ed10e2db"/>
                <w:id w:val="1777050836"/>
                <w:lock w:val="sdtLocked"/>
                <w:showingPlcHdr/>
              </w:sdtPr>
              <w:sdtEndPr/>
              <w:sdtContent>
                <w:r w:rsidR="008D24C0">
                  <w:rPr>
                    <w:rFonts w:hint="eastAsia"/>
                    <w:color w:val="000000" w:themeColor="text1"/>
                    <w:sz w:val="18"/>
                    <w:szCs w:val="18"/>
                  </w:rPr>
                  <w:t xml:space="preserve">　</w:t>
                </w:r>
              </w:sdtContent>
            </w:sdt>
            <w:r w:rsidR="008D24C0">
              <w:rPr>
                <w:rFonts w:hint="eastAsia"/>
                <w:color w:val="000000" w:themeColor="text1"/>
                <w:sz w:val="18"/>
                <w:szCs w:val="18"/>
              </w:rPr>
              <w:t>其中：</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500"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18"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00"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272"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4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52A5A">
            <w:pPr>
              <w:jc w:val="center"/>
              <w:rPr>
                <w:color w:val="000000" w:themeColor="text1"/>
                <w:sz w:val="18"/>
                <w:szCs w:val="18"/>
              </w:rPr>
            </w:pPr>
            <w:sdt>
              <w:sdtPr>
                <w:rPr>
                  <w:color w:val="000000" w:themeColor="text1"/>
                  <w:sz w:val="18"/>
                  <w:szCs w:val="18"/>
                </w:rPr>
                <w:alias w:val="按组合计提坏账准备的应收账款明细-组合名称"/>
                <w:tag w:val="_GBC_c5f1817705f34c9782f585b3ed10e2db"/>
                <w:id w:val="-1100405708"/>
                <w:lock w:val="sdtLocked"/>
              </w:sdtPr>
              <w:sdtEndPr/>
              <w:sdtContent/>
            </w:sdt>
            <w:r w:rsidR="008D24C0">
              <w:rPr>
                <w:rFonts w:hint="eastAsia"/>
                <w:color w:val="000000" w:themeColor="text1"/>
                <w:sz w:val="18"/>
                <w:szCs w:val="18"/>
              </w:rPr>
              <w:t>装卸、综合物流及其他业务产生的应收账款</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272,456,153.14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89.70</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7,486,215.98</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2.75</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264,969,937.16 </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201,386,301.42</w:t>
            </w:r>
          </w:p>
        </w:tc>
        <w:tc>
          <w:tcPr>
            <w:tcW w:w="318"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86.71</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7,560,048.60</w:t>
            </w:r>
          </w:p>
        </w:tc>
        <w:tc>
          <w:tcPr>
            <w:tcW w:w="272"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3.75</w:t>
            </w:r>
          </w:p>
        </w:tc>
        <w:tc>
          <w:tcPr>
            <w:tcW w:w="544" w:type="pct"/>
            <w:tcBorders>
              <w:top w:val="single" w:sz="4" w:space="0" w:color="auto"/>
              <w:left w:val="single" w:sz="4" w:space="0" w:color="auto"/>
              <w:bottom w:val="single" w:sz="4" w:space="0" w:color="auto"/>
              <w:right w:val="single" w:sz="4" w:space="0" w:color="auto"/>
            </w:tcBorders>
          </w:tcPr>
          <w:p w:rsidR="00F120AA" w:rsidRDefault="008D24C0">
            <w:pPr>
              <w:jc w:val="right"/>
            </w:pPr>
            <w:r>
              <w:t>193,826,252.82</w:t>
            </w: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sz w:val="18"/>
                <w:szCs w:val="18"/>
              </w:rPr>
            </w:pPr>
            <w:r>
              <w:rPr>
                <w:rFonts w:hint="eastAsia"/>
                <w:color w:val="000000" w:themeColor="text1"/>
                <w:sz w:val="18"/>
                <w:szCs w:val="18"/>
              </w:rPr>
              <w:t>商品贸易业务产生的应收账款</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26,880,824.64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8.85</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8,720,527.94</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32.44</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18,160,296.70 </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26,475,931.95</w:t>
            </w:r>
          </w:p>
        </w:tc>
        <w:tc>
          <w:tcPr>
            <w:tcW w:w="318"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11.40</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7,725,748.26</w:t>
            </w:r>
          </w:p>
        </w:tc>
        <w:tc>
          <w:tcPr>
            <w:tcW w:w="272"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29.18</w:t>
            </w:r>
          </w:p>
        </w:tc>
        <w:tc>
          <w:tcPr>
            <w:tcW w:w="544" w:type="pct"/>
            <w:tcBorders>
              <w:top w:val="single" w:sz="4" w:space="0" w:color="auto"/>
              <w:left w:val="single" w:sz="4" w:space="0" w:color="auto"/>
              <w:bottom w:val="single" w:sz="4" w:space="0" w:color="auto"/>
              <w:right w:val="single" w:sz="4" w:space="0" w:color="auto"/>
            </w:tcBorders>
          </w:tcPr>
          <w:p w:rsidR="00F120AA" w:rsidRDefault="008D24C0">
            <w:pPr>
              <w:jc w:val="right"/>
            </w:pPr>
            <w:r>
              <w:t>18,750,183.69</w:t>
            </w:r>
          </w:p>
        </w:tc>
      </w:tr>
      <w:tr w:rsidR="00F120AA" w:rsidTr="003A5212">
        <w:trPr>
          <w:cantSplit/>
        </w:trPr>
        <w:tc>
          <w:tcPr>
            <w:tcW w:w="100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sz w:val="18"/>
                <w:szCs w:val="18"/>
              </w:rPr>
            </w:pPr>
            <w:r>
              <w:rPr>
                <w:rFonts w:hint="eastAsia"/>
                <w:color w:val="000000" w:themeColor="text1"/>
                <w:sz w:val="18"/>
                <w:szCs w:val="18"/>
              </w:rPr>
              <w:t>合计</w:t>
            </w:r>
          </w:p>
        </w:tc>
        <w:tc>
          <w:tcPr>
            <w:tcW w:w="49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303,732,497.87 </w:t>
            </w:r>
          </w:p>
        </w:tc>
        <w:tc>
          <w:tcPr>
            <w:tcW w:w="188"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szCs w:val="21"/>
              </w:rPr>
            </w:pPr>
            <w:r>
              <w:rPr>
                <w:rFonts w:hint="eastAsia"/>
                <w:color w:val="000000"/>
                <w:szCs w:val="21"/>
              </w:rPr>
              <w:t>/</w:t>
            </w:r>
          </w:p>
        </w:tc>
        <w:tc>
          <w:tcPr>
            <w:tcW w:w="45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color w:val="000000"/>
                <w:szCs w:val="21"/>
              </w:rPr>
              <w:t>20,602,264.01</w:t>
            </w:r>
          </w:p>
        </w:tc>
        <w:tc>
          <w:tcPr>
            <w:tcW w:w="228"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szCs w:val="21"/>
              </w:rPr>
            </w:pPr>
            <w:r>
              <w:rPr>
                <w:rFonts w:hint="eastAsia"/>
                <w:color w:val="000000"/>
                <w:szCs w:val="21"/>
              </w:rPr>
              <w:t>/</w:t>
            </w:r>
          </w:p>
        </w:tc>
        <w:tc>
          <w:tcPr>
            <w:tcW w:w="5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283,130,233.86 </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232,257,753.46</w:t>
            </w:r>
          </w:p>
        </w:tc>
        <w:tc>
          <w:tcPr>
            <w:tcW w:w="318"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w:t>
            </w:r>
          </w:p>
        </w:tc>
        <w:tc>
          <w:tcPr>
            <w:tcW w:w="500" w:type="pct"/>
            <w:tcBorders>
              <w:top w:val="single" w:sz="4" w:space="0" w:color="auto"/>
              <w:left w:val="single" w:sz="4" w:space="0" w:color="auto"/>
              <w:bottom w:val="single" w:sz="4" w:space="0" w:color="auto"/>
              <w:right w:val="single" w:sz="4" w:space="0" w:color="auto"/>
            </w:tcBorders>
          </w:tcPr>
          <w:p w:rsidR="00F120AA" w:rsidRDefault="008D24C0">
            <w:pPr>
              <w:jc w:val="right"/>
            </w:pPr>
            <w:r>
              <w:t>19,681,316.95</w:t>
            </w:r>
          </w:p>
        </w:tc>
        <w:tc>
          <w:tcPr>
            <w:tcW w:w="272"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w:t>
            </w:r>
          </w:p>
        </w:tc>
        <w:tc>
          <w:tcPr>
            <w:tcW w:w="544" w:type="pct"/>
            <w:tcBorders>
              <w:top w:val="single" w:sz="4" w:space="0" w:color="auto"/>
              <w:left w:val="single" w:sz="4" w:space="0" w:color="auto"/>
              <w:bottom w:val="single" w:sz="4" w:space="0" w:color="auto"/>
              <w:right w:val="single" w:sz="4" w:space="0" w:color="auto"/>
            </w:tcBorders>
          </w:tcPr>
          <w:p w:rsidR="00F120AA" w:rsidRDefault="008D24C0">
            <w:pPr>
              <w:jc w:val="right"/>
            </w:pPr>
            <w:r>
              <w:t>212,576,436.51</w:t>
            </w:r>
          </w:p>
        </w:tc>
      </w:tr>
    </w:tbl>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rPr>
          <w:color w:val="000000" w:themeColor="text1"/>
        </w:rPr>
      </w:pPr>
      <w:bookmarkStart w:id="166" w:name="_Hlk10467187"/>
      <w:bookmarkStart w:id="167" w:name="_Hlk10467200"/>
      <w:bookmarkEnd w:id="165"/>
      <w:r>
        <w:rPr>
          <w:rFonts w:hint="eastAsia"/>
          <w:color w:val="000000" w:themeColor="text1"/>
        </w:rPr>
        <w:t>按单项计提坏账准备：</w:t>
      </w:r>
      <w:bookmarkEnd w:id="166"/>
    </w:p>
    <w:sdt>
      <w:sdtPr>
        <w:rPr>
          <w:rFonts w:hint="eastAsia"/>
          <w:color w:val="000000" w:themeColor="text1"/>
        </w:rPr>
        <w:alias w:val="是否适用：按单项计提坏账准备的应收账款详细情况[双击切换]"/>
        <w:tag w:val="_GBC_e07c01cfb2fe4b05a2bb603b7f914946"/>
        <w:id w:val="59206264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1421865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单项计提坏账准备的应收账款详细情况"/>
          <w:tag w:val="_GBC_b6cb9fb35a4a4033912355f7cb997afb"/>
          <w:id w:val="3637174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9"/>
        <w:gridCol w:w="1702"/>
        <w:gridCol w:w="1313"/>
      </w:tblGrid>
      <w:tr w:rsidR="00F120AA" w:rsidTr="003A5212">
        <w:sdt>
          <w:sdtPr>
            <w:rPr>
              <w:color w:val="000000" w:themeColor="text1"/>
            </w:rPr>
            <w:tag w:val="_PLD_886503527dee421ca2c31b493a41ab31"/>
            <w:id w:val="-199621534"/>
            <w:lock w:val="sdtLocked"/>
          </w:sdtPr>
          <w:sdtEndPr/>
          <w:sdtContent>
            <w:tc>
              <w:tcPr>
                <w:tcW w:w="1502" w:type="pct"/>
                <w:vMerge w:val="restart"/>
                <w:vAlign w:val="center"/>
              </w:tcPr>
              <w:p w:rsidR="00F120AA" w:rsidRDefault="008D24C0">
                <w:pPr>
                  <w:jc w:val="center"/>
                  <w:rPr>
                    <w:color w:val="000000" w:themeColor="text1"/>
                  </w:rPr>
                </w:pPr>
                <w:r>
                  <w:rPr>
                    <w:rFonts w:hint="eastAsia"/>
                    <w:color w:val="000000" w:themeColor="text1"/>
                  </w:rPr>
                  <w:t>名称</w:t>
                </w:r>
              </w:p>
            </w:tc>
          </w:sdtContent>
        </w:sdt>
        <w:sdt>
          <w:sdtPr>
            <w:rPr>
              <w:color w:val="000000" w:themeColor="text1"/>
            </w:rPr>
            <w:tag w:val="_PLD_e08f6e696f224538a07af6226cb97b93"/>
            <w:id w:val="1565603982"/>
            <w:lock w:val="sdtLocked"/>
          </w:sdtPr>
          <w:sdtEndPr/>
          <w:sdtContent>
            <w:tc>
              <w:tcPr>
                <w:tcW w:w="3498" w:type="pct"/>
                <w:gridSpan w:val="4"/>
                <w:vAlign w:val="center"/>
              </w:tcPr>
              <w:p w:rsidR="00F120AA" w:rsidRDefault="008D24C0">
                <w:pPr>
                  <w:jc w:val="center"/>
                  <w:rPr>
                    <w:color w:val="000000" w:themeColor="text1"/>
                  </w:rPr>
                </w:pPr>
                <w:r>
                  <w:rPr>
                    <w:rFonts w:hint="eastAsia"/>
                    <w:color w:val="000000" w:themeColor="text1"/>
                  </w:rPr>
                  <w:t>期末余额</w:t>
                </w:r>
              </w:p>
            </w:tc>
          </w:sdtContent>
        </w:sdt>
      </w:tr>
      <w:tr w:rsidR="00F120AA" w:rsidTr="003A5212">
        <w:tc>
          <w:tcPr>
            <w:tcW w:w="1502" w:type="pct"/>
            <w:vMerge/>
          </w:tcPr>
          <w:p w:rsidR="00F120AA" w:rsidRDefault="00F120AA">
            <w:pPr>
              <w:jc w:val="center"/>
              <w:rPr>
                <w:color w:val="000000" w:themeColor="text1"/>
              </w:rPr>
            </w:pPr>
          </w:p>
        </w:tc>
        <w:sdt>
          <w:sdtPr>
            <w:rPr>
              <w:color w:val="000000" w:themeColor="text1"/>
            </w:rPr>
            <w:tag w:val="_PLD_464a1be46d05424da4883a8442e8eecd"/>
            <w:id w:val="-266470606"/>
            <w:lock w:val="sdtLocked"/>
          </w:sdtPr>
          <w:sdtEndPr/>
          <w:sdtContent>
            <w:tc>
              <w:tcPr>
                <w:tcW w:w="948" w:type="pct"/>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3d0d70541d9a48beb1c29f819592f107"/>
            <w:id w:val="735984263"/>
            <w:lock w:val="sdtLocked"/>
          </w:sdtPr>
          <w:sdtEndPr/>
          <w:sdtContent>
            <w:tc>
              <w:tcPr>
                <w:tcW w:w="869" w:type="pct"/>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76393245336e41aa891aec8c50271105"/>
            <w:id w:val="-1835533322"/>
            <w:lock w:val="sdtLocked"/>
          </w:sdtPr>
          <w:sdtEndPr/>
          <w:sdtContent>
            <w:tc>
              <w:tcPr>
                <w:tcW w:w="949" w:type="pct"/>
                <w:vAlign w:val="center"/>
              </w:tcPr>
              <w:p w:rsidR="00F120AA" w:rsidRDefault="008D24C0">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950e8014be3245d1a45783884c32208d"/>
            <w:id w:val="-2101709019"/>
            <w:lock w:val="sdtLocked"/>
          </w:sdtPr>
          <w:sdtEndPr/>
          <w:sdtContent>
            <w:tc>
              <w:tcPr>
                <w:tcW w:w="732" w:type="pct"/>
                <w:vAlign w:val="center"/>
              </w:tcPr>
              <w:p w:rsidR="00F120AA" w:rsidRDefault="008D24C0">
                <w:pPr>
                  <w:jc w:val="center"/>
                  <w:rPr>
                    <w:color w:val="000000" w:themeColor="text1"/>
                  </w:rPr>
                </w:pPr>
                <w:r>
                  <w:rPr>
                    <w:rFonts w:hint="eastAsia"/>
                    <w:color w:val="000000" w:themeColor="text1"/>
                  </w:rPr>
                  <w:t>计提理由</w:t>
                </w:r>
              </w:p>
            </w:tc>
          </w:sdtContent>
        </w:sdt>
      </w:tr>
      <w:tr w:rsidR="00F120AA" w:rsidTr="003A5212">
        <w:tc>
          <w:tcPr>
            <w:tcW w:w="1502" w:type="pct"/>
          </w:tcPr>
          <w:p w:rsidR="00F120AA" w:rsidRDefault="008D24C0">
            <w:pPr>
              <w:pStyle w:val="Style105"/>
              <w:rPr>
                <w:sz w:val="21"/>
                <w:szCs w:val="21"/>
              </w:rPr>
            </w:pPr>
            <w:r>
              <w:rPr>
                <w:sz w:val="21"/>
                <w:szCs w:val="21"/>
              </w:rPr>
              <w:t>元弛（厦门）物流有限公司重庆分公司</w:t>
            </w:r>
          </w:p>
        </w:tc>
        <w:tc>
          <w:tcPr>
            <w:tcW w:w="948" w:type="pct"/>
          </w:tcPr>
          <w:p w:rsidR="00F120AA" w:rsidRDefault="008D24C0">
            <w:pPr>
              <w:jc w:val="right"/>
              <w:rPr>
                <w:szCs w:val="21"/>
              </w:rPr>
            </w:pPr>
            <w:r>
              <w:rPr>
                <w:szCs w:val="21"/>
              </w:rPr>
              <w:t>2,990,919.45</w:t>
            </w:r>
          </w:p>
        </w:tc>
        <w:tc>
          <w:tcPr>
            <w:tcW w:w="869" w:type="pct"/>
          </w:tcPr>
          <w:p w:rsidR="00F120AA" w:rsidRDefault="008D24C0">
            <w:pPr>
              <w:jc w:val="right"/>
              <w:rPr>
                <w:szCs w:val="21"/>
              </w:rPr>
            </w:pPr>
            <w:r>
              <w:rPr>
                <w:szCs w:val="21"/>
              </w:rPr>
              <w:t>2,990,919.45</w:t>
            </w:r>
          </w:p>
        </w:tc>
        <w:tc>
          <w:tcPr>
            <w:tcW w:w="949" w:type="pct"/>
          </w:tcPr>
          <w:p w:rsidR="00F120AA" w:rsidRDefault="008D24C0">
            <w:pPr>
              <w:jc w:val="right"/>
              <w:rPr>
                <w:szCs w:val="21"/>
              </w:rPr>
            </w:pPr>
            <w:r>
              <w:rPr>
                <w:szCs w:val="21"/>
              </w:rPr>
              <w:t>100.00</w:t>
            </w:r>
          </w:p>
        </w:tc>
        <w:tc>
          <w:tcPr>
            <w:tcW w:w="732" w:type="pct"/>
          </w:tcPr>
          <w:p w:rsidR="00F120AA" w:rsidRDefault="008D24C0">
            <w:pPr>
              <w:pStyle w:val="Style105"/>
              <w:rPr>
                <w:sz w:val="21"/>
                <w:szCs w:val="21"/>
              </w:rPr>
            </w:pPr>
            <w:r>
              <w:rPr>
                <w:sz w:val="21"/>
                <w:szCs w:val="21"/>
              </w:rPr>
              <w:t>未按照判决结果执行</w:t>
            </w:r>
          </w:p>
        </w:tc>
      </w:tr>
      <w:tr w:rsidR="00F120AA" w:rsidTr="003A5212">
        <w:tc>
          <w:tcPr>
            <w:tcW w:w="1502" w:type="pct"/>
          </w:tcPr>
          <w:p w:rsidR="00F120AA" w:rsidRDefault="008D24C0">
            <w:pPr>
              <w:pStyle w:val="Style105"/>
              <w:rPr>
                <w:sz w:val="21"/>
                <w:szCs w:val="21"/>
              </w:rPr>
            </w:pPr>
            <w:r>
              <w:rPr>
                <w:sz w:val="21"/>
                <w:szCs w:val="21"/>
              </w:rPr>
              <w:t>青岛明佳物流有限公司</w:t>
            </w:r>
          </w:p>
        </w:tc>
        <w:tc>
          <w:tcPr>
            <w:tcW w:w="948" w:type="pct"/>
          </w:tcPr>
          <w:p w:rsidR="00F120AA" w:rsidRDefault="008D24C0">
            <w:pPr>
              <w:jc w:val="right"/>
              <w:rPr>
                <w:szCs w:val="21"/>
              </w:rPr>
            </w:pPr>
            <w:r>
              <w:rPr>
                <w:szCs w:val="21"/>
              </w:rPr>
              <w:t>1,029,100.40</w:t>
            </w:r>
          </w:p>
        </w:tc>
        <w:tc>
          <w:tcPr>
            <w:tcW w:w="869" w:type="pct"/>
          </w:tcPr>
          <w:p w:rsidR="00F120AA" w:rsidRDefault="008D24C0">
            <w:pPr>
              <w:jc w:val="right"/>
              <w:rPr>
                <w:szCs w:val="21"/>
              </w:rPr>
            </w:pPr>
            <w:r>
              <w:rPr>
                <w:szCs w:val="21"/>
              </w:rPr>
              <w:t>1,029,100.40</w:t>
            </w:r>
          </w:p>
        </w:tc>
        <w:tc>
          <w:tcPr>
            <w:tcW w:w="949" w:type="pct"/>
          </w:tcPr>
          <w:p w:rsidR="00F120AA" w:rsidRDefault="008D24C0">
            <w:pPr>
              <w:jc w:val="right"/>
              <w:rPr>
                <w:szCs w:val="21"/>
              </w:rPr>
            </w:pPr>
            <w:r>
              <w:rPr>
                <w:szCs w:val="21"/>
              </w:rPr>
              <w:t>100.00</w:t>
            </w:r>
          </w:p>
        </w:tc>
        <w:tc>
          <w:tcPr>
            <w:tcW w:w="732" w:type="pct"/>
          </w:tcPr>
          <w:p w:rsidR="00F120AA" w:rsidRDefault="008D24C0">
            <w:pPr>
              <w:pStyle w:val="Style105"/>
              <w:rPr>
                <w:sz w:val="21"/>
                <w:szCs w:val="21"/>
              </w:rPr>
            </w:pPr>
            <w:r>
              <w:rPr>
                <w:sz w:val="21"/>
                <w:szCs w:val="21"/>
              </w:rPr>
              <w:t>已无法收回</w:t>
            </w:r>
          </w:p>
        </w:tc>
      </w:tr>
      <w:tr w:rsidR="00F120AA" w:rsidTr="003A5212">
        <w:tc>
          <w:tcPr>
            <w:tcW w:w="1502" w:type="pct"/>
          </w:tcPr>
          <w:p w:rsidR="00F120AA" w:rsidRDefault="008D24C0">
            <w:pPr>
              <w:pStyle w:val="Style105"/>
              <w:rPr>
                <w:sz w:val="21"/>
                <w:szCs w:val="21"/>
              </w:rPr>
            </w:pPr>
            <w:r>
              <w:rPr>
                <w:sz w:val="21"/>
                <w:szCs w:val="21"/>
              </w:rPr>
              <w:t>长航凤凰股份有限公司重庆货运分公司</w:t>
            </w:r>
          </w:p>
        </w:tc>
        <w:tc>
          <w:tcPr>
            <w:tcW w:w="948" w:type="pct"/>
          </w:tcPr>
          <w:p w:rsidR="00F120AA" w:rsidRDefault="008D24C0">
            <w:pPr>
              <w:jc w:val="right"/>
              <w:rPr>
                <w:szCs w:val="21"/>
              </w:rPr>
            </w:pPr>
            <w:r>
              <w:rPr>
                <w:szCs w:val="21"/>
              </w:rPr>
              <w:t>375,500.24</w:t>
            </w:r>
          </w:p>
        </w:tc>
        <w:tc>
          <w:tcPr>
            <w:tcW w:w="869" w:type="pct"/>
          </w:tcPr>
          <w:p w:rsidR="00F120AA" w:rsidRDefault="008D24C0">
            <w:pPr>
              <w:jc w:val="right"/>
              <w:rPr>
                <w:szCs w:val="21"/>
              </w:rPr>
            </w:pPr>
            <w:r>
              <w:rPr>
                <w:szCs w:val="21"/>
              </w:rPr>
              <w:t>375,500.24</w:t>
            </w:r>
          </w:p>
        </w:tc>
        <w:tc>
          <w:tcPr>
            <w:tcW w:w="949" w:type="pct"/>
          </w:tcPr>
          <w:p w:rsidR="00F120AA" w:rsidRDefault="008D24C0">
            <w:pPr>
              <w:jc w:val="right"/>
              <w:rPr>
                <w:szCs w:val="21"/>
              </w:rPr>
            </w:pPr>
            <w:r>
              <w:rPr>
                <w:szCs w:val="21"/>
              </w:rPr>
              <w:t>100.00</w:t>
            </w:r>
          </w:p>
        </w:tc>
        <w:tc>
          <w:tcPr>
            <w:tcW w:w="732" w:type="pct"/>
          </w:tcPr>
          <w:p w:rsidR="00F120AA" w:rsidRDefault="008D24C0">
            <w:pPr>
              <w:pStyle w:val="Style105"/>
              <w:rPr>
                <w:sz w:val="21"/>
                <w:szCs w:val="21"/>
              </w:rPr>
            </w:pPr>
            <w:r>
              <w:rPr>
                <w:sz w:val="21"/>
                <w:szCs w:val="21"/>
              </w:rPr>
              <w:t>债务人已注销</w:t>
            </w:r>
          </w:p>
        </w:tc>
      </w:tr>
      <w:tr w:rsidR="00F120AA" w:rsidTr="003A5212">
        <w:tc>
          <w:tcPr>
            <w:tcW w:w="1502" w:type="pct"/>
            <w:vAlign w:val="center"/>
          </w:tcPr>
          <w:p w:rsidR="00F120AA" w:rsidRDefault="008D24C0">
            <w:pPr>
              <w:jc w:val="center"/>
              <w:rPr>
                <w:color w:val="000000" w:themeColor="text1"/>
                <w:szCs w:val="21"/>
              </w:rPr>
            </w:pPr>
            <w:r>
              <w:rPr>
                <w:rFonts w:hint="eastAsia"/>
                <w:color w:val="000000" w:themeColor="text1"/>
                <w:szCs w:val="21"/>
              </w:rPr>
              <w:t>合计</w:t>
            </w:r>
          </w:p>
        </w:tc>
        <w:tc>
          <w:tcPr>
            <w:tcW w:w="948" w:type="pct"/>
            <w:vAlign w:val="center"/>
          </w:tcPr>
          <w:p w:rsidR="00F120AA" w:rsidRDefault="008D24C0">
            <w:pPr>
              <w:jc w:val="right"/>
              <w:rPr>
                <w:szCs w:val="21"/>
              </w:rPr>
            </w:pPr>
            <w:r>
              <w:rPr>
                <w:szCs w:val="21"/>
              </w:rPr>
              <w:t>4,395,520.09</w:t>
            </w:r>
          </w:p>
        </w:tc>
        <w:tc>
          <w:tcPr>
            <w:tcW w:w="869" w:type="pct"/>
            <w:vAlign w:val="center"/>
          </w:tcPr>
          <w:p w:rsidR="00F120AA" w:rsidRDefault="008D24C0">
            <w:pPr>
              <w:jc w:val="right"/>
              <w:rPr>
                <w:szCs w:val="21"/>
              </w:rPr>
            </w:pPr>
            <w:r>
              <w:rPr>
                <w:szCs w:val="21"/>
              </w:rPr>
              <w:t>4,395,520.09</w:t>
            </w:r>
          </w:p>
        </w:tc>
        <w:tc>
          <w:tcPr>
            <w:tcW w:w="949" w:type="pct"/>
            <w:vAlign w:val="center"/>
          </w:tcPr>
          <w:p w:rsidR="00F120AA" w:rsidRDefault="008D24C0">
            <w:pPr>
              <w:jc w:val="right"/>
              <w:rPr>
                <w:szCs w:val="21"/>
              </w:rPr>
            </w:pPr>
            <w:r>
              <w:rPr>
                <w:szCs w:val="21"/>
              </w:rPr>
              <w:t>100.00</w:t>
            </w:r>
          </w:p>
        </w:tc>
        <w:tc>
          <w:tcPr>
            <w:tcW w:w="732" w:type="pct"/>
            <w:vAlign w:val="center"/>
          </w:tcPr>
          <w:p w:rsidR="00F120AA" w:rsidRDefault="008D24C0">
            <w:pPr>
              <w:jc w:val="center"/>
              <w:rPr>
                <w:color w:val="000000" w:themeColor="text1"/>
                <w:szCs w:val="21"/>
              </w:rPr>
            </w:pPr>
            <w:r>
              <w:rPr>
                <w:rFonts w:hint="eastAsia"/>
                <w:color w:val="000000" w:themeColor="text1"/>
                <w:szCs w:val="21"/>
              </w:rPr>
              <w:t>/</w:t>
            </w:r>
          </w:p>
        </w:tc>
      </w:tr>
    </w:tbl>
    <w:p w:rsidR="00F120AA" w:rsidRDefault="00F120AA">
      <w:pPr>
        <w:pStyle w:val="Style105"/>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3132314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168" w:name="_Hlk10467225"/>
      <w:bookmarkEnd w:id="167"/>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276134488"/>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rPr>
          <w:color w:val="000000" w:themeColor="text1"/>
        </w:rPr>
      </w:pPr>
      <w:bookmarkStart w:id="169" w:name="_Hlk533607573"/>
      <w:r>
        <w:rPr>
          <w:rFonts w:hint="eastAsia"/>
          <w:color w:val="000000" w:themeColor="text1"/>
        </w:rPr>
        <w:t>组合计提项目：</w:t>
      </w:r>
      <w:sdt>
        <w:sdtPr>
          <w:rPr>
            <w:rFonts w:hint="eastAsia"/>
            <w:szCs w:val="21"/>
          </w:rPr>
          <w:alias w:val="按组合计提坏账准备的应收账款明细-组合名称"/>
          <w:tag w:val="_GBC_fec033684b6e412cabcd0e0ea1c6cb96"/>
          <w:id w:val="762726151"/>
          <w:lock w:val="sdtLocked"/>
          <w:placeholder>
            <w:docPart w:val="977C44049E2942168839EB1B0A8DFF46"/>
          </w:placeholder>
          <w:comboBox/>
        </w:sdtPr>
        <w:sdtEndPr/>
        <w:sdtContent>
          <w:r>
            <w:rPr>
              <w:rFonts w:hint="eastAsia"/>
              <w:szCs w:val="21"/>
            </w:rPr>
            <w:t>装卸、综合物流及其他业务产生的应收账款</w:t>
          </w:r>
        </w:sdtContent>
      </w:sdt>
    </w:p>
    <w:p w:rsidR="00F120AA" w:rsidRDefault="008D24C0">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1018815130"/>
          <w:lock w:val="sdtLocked"/>
          <w:placeholder>
            <w:docPart w:val="977C44049E2942168839EB1B0A8DFF46"/>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643195140"/>
          <w:lock w:val="sdtLocked"/>
          <w:placeholder>
            <w:docPart w:val="977C44049E2942168839EB1B0A8DFF4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52"/>
        <w:gridCol w:w="2292"/>
        <w:gridCol w:w="2236"/>
      </w:tblGrid>
      <w:tr w:rsidR="00F120AA">
        <w:sdt>
          <w:sdtPr>
            <w:rPr>
              <w:color w:val="000000" w:themeColor="text1"/>
            </w:rPr>
            <w:tag w:val="_PLD_331ca2a43a5247699c45fd6309aee7fd"/>
            <w:id w:val="614331017"/>
            <w:lock w:val="sdtLocked"/>
          </w:sdtPr>
          <w:sdtEndPr/>
          <w:sdtContent>
            <w:tc>
              <w:tcPr>
                <w:tcW w:w="1158" w:type="pct"/>
                <w:vMerge w:val="restart"/>
                <w:vAlign w:val="center"/>
              </w:tcPr>
              <w:p w:rsidR="00F120AA" w:rsidRDefault="008D24C0">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725760956"/>
            <w:lock w:val="sdtLocked"/>
          </w:sdtPr>
          <w:sdtEndPr/>
          <w:sdtContent>
            <w:tc>
              <w:tcPr>
                <w:tcW w:w="3842" w:type="pct"/>
                <w:gridSpan w:val="3"/>
                <w:vAlign w:val="center"/>
              </w:tcPr>
              <w:p w:rsidR="00F120AA" w:rsidRDefault="008D24C0">
                <w:pPr>
                  <w:jc w:val="center"/>
                  <w:rPr>
                    <w:color w:val="000000" w:themeColor="text1"/>
                  </w:rPr>
                </w:pPr>
                <w:r>
                  <w:rPr>
                    <w:rFonts w:hint="eastAsia"/>
                    <w:color w:val="000000" w:themeColor="text1"/>
                  </w:rPr>
                  <w:t>期末余额</w:t>
                </w:r>
              </w:p>
            </w:tc>
          </w:sdtContent>
        </w:sdt>
      </w:tr>
      <w:tr w:rsidR="00F120AA">
        <w:tc>
          <w:tcPr>
            <w:tcW w:w="1158" w:type="pct"/>
            <w:vMerge/>
          </w:tcPr>
          <w:p w:rsidR="00F120AA" w:rsidRDefault="00F120AA">
            <w:pPr>
              <w:jc w:val="center"/>
              <w:rPr>
                <w:color w:val="000000" w:themeColor="text1"/>
              </w:rPr>
            </w:pPr>
          </w:p>
        </w:tc>
        <w:sdt>
          <w:sdtPr>
            <w:rPr>
              <w:color w:val="000000" w:themeColor="text1"/>
            </w:rPr>
            <w:tag w:val="_PLD_e1c956de9b3b4544a5d0584eaaf6aea2"/>
            <w:id w:val="-606189488"/>
            <w:lock w:val="sdtLocked"/>
          </w:sdtPr>
          <w:sdtEndPr/>
          <w:sdtContent>
            <w:tc>
              <w:tcPr>
                <w:tcW w:w="1276" w:type="pct"/>
                <w:vAlign w:val="center"/>
              </w:tcPr>
              <w:p w:rsidR="00F120AA" w:rsidRDefault="008D24C0">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1840276197"/>
            <w:lock w:val="sdtLocked"/>
          </w:sdtPr>
          <w:sdtEndPr/>
          <w:sdtContent>
            <w:tc>
              <w:tcPr>
                <w:tcW w:w="1299" w:type="pct"/>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1023756969"/>
            <w:lock w:val="sdtLocked"/>
          </w:sdtPr>
          <w:sdtEndPr/>
          <w:sdtContent>
            <w:tc>
              <w:tcPr>
                <w:tcW w:w="1267" w:type="pct"/>
                <w:vAlign w:val="center"/>
              </w:tcPr>
              <w:p w:rsidR="00F120AA" w:rsidRDefault="008D24C0">
                <w:pPr>
                  <w:jc w:val="center"/>
                  <w:rPr>
                    <w:color w:val="000000" w:themeColor="text1"/>
                  </w:rPr>
                </w:pPr>
                <w:r>
                  <w:rPr>
                    <w:color w:val="000000" w:themeColor="text1"/>
                  </w:rPr>
                  <w:t>计提比例</w:t>
                </w:r>
                <w:r>
                  <w:rPr>
                    <w:rFonts w:hint="eastAsia"/>
                    <w:color w:val="000000" w:themeColor="text1"/>
                  </w:rPr>
                  <w:t>（%）</w:t>
                </w:r>
              </w:p>
            </w:tc>
          </w:sdtContent>
        </w:sdt>
      </w:tr>
      <w:sdt>
        <w:sdtPr>
          <w:rPr>
            <w:color w:val="000000" w:themeColor="text1"/>
            <w:sz w:val="21"/>
            <w:szCs w:val="21"/>
          </w:rPr>
          <w:alias w:val="按组合计提坏账准备的应收账款详细名称明细"/>
          <w:tag w:val="_TUP_787dccbb6b7545edb25916e256cf8697"/>
          <w:id w:val="-1755966636"/>
          <w:lock w:val="sdtLocked"/>
          <w:placeholder>
            <w:docPart w:val="8368E254BEDB4C42A8003D64264FC5AF"/>
          </w:placeholder>
        </w:sdtPr>
        <w:sdtEndPr/>
        <w:sdtContent>
          <w:tr w:rsidR="00F120AA">
            <w:tc>
              <w:tcPr>
                <w:tcW w:w="1158" w:type="pct"/>
              </w:tcPr>
              <w:p w:rsidR="00F120AA" w:rsidRDefault="008D24C0">
                <w:pPr>
                  <w:pStyle w:val="Style105"/>
                  <w:rPr>
                    <w:sz w:val="21"/>
                    <w:szCs w:val="21"/>
                  </w:rPr>
                </w:pPr>
                <w:r>
                  <w:rPr>
                    <w:sz w:val="21"/>
                    <w:szCs w:val="21"/>
                  </w:rPr>
                  <w:t>1年以内</w:t>
                </w:r>
              </w:p>
            </w:tc>
            <w:tc>
              <w:tcPr>
                <w:tcW w:w="1276" w:type="pct"/>
                <w:vAlign w:val="center"/>
              </w:tcPr>
              <w:p w:rsidR="00F120AA" w:rsidRDefault="008D24C0">
                <w:pPr>
                  <w:jc w:val="right"/>
                  <w:rPr>
                    <w:color w:val="000000"/>
                    <w:szCs w:val="21"/>
                  </w:rPr>
                </w:pPr>
                <w:r>
                  <w:rPr>
                    <w:rFonts w:hint="eastAsia"/>
                    <w:color w:val="000000"/>
                    <w:szCs w:val="21"/>
                  </w:rPr>
                  <w:t xml:space="preserve">265,231,276.91 </w:t>
                </w:r>
              </w:p>
            </w:tc>
            <w:tc>
              <w:tcPr>
                <w:tcW w:w="1299" w:type="pct"/>
                <w:vAlign w:val="center"/>
              </w:tcPr>
              <w:p w:rsidR="00F120AA" w:rsidRDefault="008D24C0">
                <w:pPr>
                  <w:jc w:val="right"/>
                  <w:rPr>
                    <w:color w:val="000000"/>
                    <w:szCs w:val="21"/>
                  </w:rPr>
                </w:pPr>
                <w:r>
                  <w:rPr>
                    <w:rFonts w:hint="eastAsia"/>
                    <w:color w:val="000000"/>
                    <w:szCs w:val="21"/>
                  </w:rPr>
                  <w:t xml:space="preserve">  1,326,156.38 </w:t>
                </w:r>
              </w:p>
            </w:tc>
            <w:tc>
              <w:tcPr>
                <w:tcW w:w="1267" w:type="pct"/>
                <w:vAlign w:val="center"/>
              </w:tcPr>
              <w:p w:rsidR="00F120AA" w:rsidRDefault="008D24C0">
                <w:pPr>
                  <w:jc w:val="right"/>
                  <w:rPr>
                    <w:szCs w:val="21"/>
                  </w:rPr>
                </w:pPr>
                <w:r>
                  <w:rPr>
                    <w:szCs w:val="21"/>
                  </w:rPr>
                  <w:t>0.5</w:t>
                </w:r>
              </w:p>
            </w:tc>
          </w:tr>
        </w:sdtContent>
      </w:sdt>
      <w:tr w:rsidR="00F120AA">
        <w:tc>
          <w:tcPr>
            <w:tcW w:w="1158" w:type="pct"/>
          </w:tcPr>
          <w:p w:rsidR="00F120AA" w:rsidRDefault="008D24C0">
            <w:pPr>
              <w:pStyle w:val="Style105"/>
              <w:rPr>
                <w:sz w:val="21"/>
                <w:szCs w:val="21"/>
              </w:rPr>
            </w:pPr>
            <w:r>
              <w:rPr>
                <w:sz w:val="21"/>
                <w:szCs w:val="21"/>
              </w:rPr>
              <w:t>1至2年</w:t>
            </w:r>
          </w:p>
        </w:tc>
        <w:tc>
          <w:tcPr>
            <w:tcW w:w="1276" w:type="pct"/>
            <w:vAlign w:val="center"/>
          </w:tcPr>
          <w:p w:rsidR="00F120AA" w:rsidRDefault="00F120AA">
            <w:pPr>
              <w:jc w:val="right"/>
              <w:rPr>
                <w:color w:val="000000"/>
                <w:szCs w:val="21"/>
              </w:rPr>
            </w:pPr>
          </w:p>
        </w:tc>
        <w:tc>
          <w:tcPr>
            <w:tcW w:w="1299" w:type="pct"/>
            <w:vAlign w:val="center"/>
          </w:tcPr>
          <w:p w:rsidR="00F120AA" w:rsidRDefault="00F120AA">
            <w:pPr>
              <w:jc w:val="right"/>
              <w:rPr>
                <w:color w:val="000000"/>
                <w:szCs w:val="21"/>
              </w:rPr>
            </w:pPr>
          </w:p>
        </w:tc>
        <w:tc>
          <w:tcPr>
            <w:tcW w:w="1267" w:type="pct"/>
            <w:vAlign w:val="center"/>
          </w:tcPr>
          <w:p w:rsidR="00F120AA" w:rsidRDefault="008D24C0">
            <w:pPr>
              <w:jc w:val="right"/>
              <w:rPr>
                <w:szCs w:val="21"/>
              </w:rPr>
            </w:pPr>
            <w:r>
              <w:rPr>
                <w:szCs w:val="21"/>
              </w:rPr>
              <w:t>10</w:t>
            </w:r>
          </w:p>
        </w:tc>
      </w:tr>
      <w:tr w:rsidR="00F120AA">
        <w:tc>
          <w:tcPr>
            <w:tcW w:w="1158" w:type="pct"/>
          </w:tcPr>
          <w:p w:rsidR="00F120AA" w:rsidRDefault="008D24C0">
            <w:pPr>
              <w:pStyle w:val="Style105"/>
              <w:rPr>
                <w:sz w:val="21"/>
                <w:szCs w:val="21"/>
              </w:rPr>
            </w:pPr>
            <w:r>
              <w:rPr>
                <w:sz w:val="21"/>
                <w:szCs w:val="21"/>
              </w:rPr>
              <w:t>2至3年</w:t>
            </w:r>
          </w:p>
        </w:tc>
        <w:tc>
          <w:tcPr>
            <w:tcW w:w="1276" w:type="pct"/>
            <w:vAlign w:val="center"/>
          </w:tcPr>
          <w:p w:rsidR="00F120AA" w:rsidRDefault="00F120AA">
            <w:pPr>
              <w:jc w:val="right"/>
              <w:rPr>
                <w:color w:val="000000"/>
                <w:szCs w:val="21"/>
              </w:rPr>
            </w:pPr>
          </w:p>
        </w:tc>
        <w:tc>
          <w:tcPr>
            <w:tcW w:w="1299" w:type="pct"/>
            <w:vAlign w:val="center"/>
          </w:tcPr>
          <w:p w:rsidR="00F120AA" w:rsidRDefault="00F120AA">
            <w:pPr>
              <w:jc w:val="right"/>
              <w:rPr>
                <w:color w:val="000000"/>
                <w:szCs w:val="21"/>
              </w:rPr>
            </w:pPr>
          </w:p>
        </w:tc>
        <w:tc>
          <w:tcPr>
            <w:tcW w:w="1267" w:type="pct"/>
            <w:vAlign w:val="center"/>
          </w:tcPr>
          <w:p w:rsidR="00F120AA" w:rsidRDefault="008D24C0">
            <w:pPr>
              <w:jc w:val="right"/>
              <w:rPr>
                <w:szCs w:val="21"/>
              </w:rPr>
            </w:pPr>
            <w:r>
              <w:rPr>
                <w:szCs w:val="21"/>
              </w:rPr>
              <w:t>30</w:t>
            </w:r>
          </w:p>
        </w:tc>
      </w:tr>
      <w:tr w:rsidR="00F120AA">
        <w:tc>
          <w:tcPr>
            <w:tcW w:w="1158" w:type="pct"/>
          </w:tcPr>
          <w:p w:rsidR="00F120AA" w:rsidRDefault="008D24C0">
            <w:pPr>
              <w:pStyle w:val="Style105"/>
              <w:rPr>
                <w:sz w:val="21"/>
                <w:szCs w:val="21"/>
              </w:rPr>
            </w:pPr>
            <w:r>
              <w:rPr>
                <w:sz w:val="21"/>
                <w:szCs w:val="21"/>
              </w:rPr>
              <w:t>3至4年</w:t>
            </w:r>
          </w:p>
        </w:tc>
        <w:tc>
          <w:tcPr>
            <w:tcW w:w="1276" w:type="pct"/>
            <w:vAlign w:val="center"/>
          </w:tcPr>
          <w:p w:rsidR="00F120AA" w:rsidRDefault="008D24C0">
            <w:pPr>
              <w:jc w:val="right"/>
              <w:rPr>
                <w:color w:val="000000"/>
                <w:szCs w:val="21"/>
              </w:rPr>
            </w:pPr>
            <w:r>
              <w:rPr>
                <w:rFonts w:hint="eastAsia"/>
                <w:color w:val="000000"/>
                <w:szCs w:val="21"/>
              </w:rPr>
              <w:t xml:space="preserve">1,324,016.26 </w:t>
            </w:r>
          </w:p>
        </w:tc>
        <w:tc>
          <w:tcPr>
            <w:tcW w:w="1299" w:type="pct"/>
            <w:vAlign w:val="center"/>
          </w:tcPr>
          <w:p w:rsidR="00F120AA" w:rsidRDefault="008D24C0">
            <w:pPr>
              <w:jc w:val="right"/>
              <w:rPr>
                <w:color w:val="000000"/>
                <w:szCs w:val="21"/>
              </w:rPr>
            </w:pPr>
            <w:r>
              <w:rPr>
                <w:rFonts w:hint="eastAsia"/>
                <w:color w:val="000000"/>
                <w:szCs w:val="21"/>
              </w:rPr>
              <w:t>660348.21</w:t>
            </w:r>
          </w:p>
        </w:tc>
        <w:tc>
          <w:tcPr>
            <w:tcW w:w="1267" w:type="pct"/>
            <w:vAlign w:val="center"/>
          </w:tcPr>
          <w:p w:rsidR="00F120AA" w:rsidRDefault="008D24C0">
            <w:pPr>
              <w:jc w:val="right"/>
              <w:rPr>
                <w:szCs w:val="21"/>
              </w:rPr>
            </w:pPr>
            <w:r>
              <w:rPr>
                <w:szCs w:val="21"/>
              </w:rPr>
              <w:t>50</w:t>
            </w:r>
          </w:p>
        </w:tc>
      </w:tr>
      <w:tr w:rsidR="00F120AA">
        <w:tc>
          <w:tcPr>
            <w:tcW w:w="1158" w:type="pct"/>
          </w:tcPr>
          <w:p w:rsidR="00F120AA" w:rsidRDefault="008D24C0">
            <w:pPr>
              <w:pStyle w:val="Style105"/>
              <w:rPr>
                <w:sz w:val="21"/>
                <w:szCs w:val="21"/>
              </w:rPr>
            </w:pPr>
            <w:r>
              <w:rPr>
                <w:sz w:val="21"/>
                <w:szCs w:val="21"/>
              </w:rPr>
              <w:t>4至5年</w:t>
            </w:r>
          </w:p>
        </w:tc>
        <w:tc>
          <w:tcPr>
            <w:tcW w:w="1276" w:type="pct"/>
            <w:vAlign w:val="center"/>
          </w:tcPr>
          <w:p w:rsidR="00F120AA" w:rsidRDefault="008D24C0">
            <w:pPr>
              <w:jc w:val="right"/>
              <w:rPr>
                <w:color w:val="000000"/>
                <w:szCs w:val="21"/>
              </w:rPr>
            </w:pPr>
            <w:r>
              <w:rPr>
                <w:rFonts w:hint="eastAsia"/>
                <w:color w:val="000000"/>
                <w:szCs w:val="21"/>
              </w:rPr>
              <w:t xml:space="preserve">2,005,742.90 </w:t>
            </w:r>
          </w:p>
        </w:tc>
        <w:tc>
          <w:tcPr>
            <w:tcW w:w="1299" w:type="pct"/>
            <w:vAlign w:val="center"/>
          </w:tcPr>
          <w:p w:rsidR="00F120AA" w:rsidRDefault="008D24C0">
            <w:pPr>
              <w:jc w:val="right"/>
              <w:rPr>
                <w:color w:val="000000"/>
                <w:szCs w:val="21"/>
              </w:rPr>
            </w:pPr>
            <w:r>
              <w:rPr>
                <w:rFonts w:hint="eastAsia"/>
                <w:color w:val="000000"/>
                <w:szCs w:val="21"/>
              </w:rPr>
              <w:t xml:space="preserve">  1,604,594.32 </w:t>
            </w:r>
          </w:p>
        </w:tc>
        <w:tc>
          <w:tcPr>
            <w:tcW w:w="1267" w:type="pct"/>
            <w:vAlign w:val="center"/>
          </w:tcPr>
          <w:p w:rsidR="00F120AA" w:rsidRDefault="008D24C0">
            <w:pPr>
              <w:jc w:val="right"/>
              <w:rPr>
                <w:szCs w:val="21"/>
              </w:rPr>
            </w:pPr>
            <w:r>
              <w:rPr>
                <w:szCs w:val="21"/>
              </w:rPr>
              <w:t>80</w:t>
            </w:r>
          </w:p>
        </w:tc>
      </w:tr>
      <w:sdt>
        <w:sdtPr>
          <w:rPr>
            <w:color w:val="000000" w:themeColor="text1"/>
            <w:sz w:val="21"/>
            <w:szCs w:val="21"/>
          </w:rPr>
          <w:alias w:val="按组合计提坏账准备的应收账款详细名称明细"/>
          <w:tag w:val="_TUP_787dccbb6b7545edb25916e256cf8697"/>
          <w:id w:val="-968585230"/>
          <w:lock w:val="sdtLocked"/>
          <w:placeholder>
            <w:docPart w:val="8368E254BEDB4C42A8003D64264FC5AF"/>
          </w:placeholder>
        </w:sdtPr>
        <w:sdtEndPr/>
        <w:sdtContent>
          <w:tr w:rsidR="00F120AA">
            <w:tc>
              <w:tcPr>
                <w:tcW w:w="1158" w:type="pct"/>
              </w:tcPr>
              <w:p w:rsidR="00F120AA" w:rsidRDefault="008D24C0">
                <w:pPr>
                  <w:pStyle w:val="Style105"/>
                  <w:rPr>
                    <w:sz w:val="21"/>
                    <w:szCs w:val="21"/>
                  </w:rPr>
                </w:pPr>
                <w:r>
                  <w:rPr>
                    <w:sz w:val="21"/>
                    <w:szCs w:val="21"/>
                  </w:rPr>
                  <w:t>5年以上</w:t>
                </w:r>
              </w:p>
            </w:tc>
            <w:tc>
              <w:tcPr>
                <w:tcW w:w="1276" w:type="pct"/>
                <w:vAlign w:val="center"/>
              </w:tcPr>
              <w:p w:rsidR="00F120AA" w:rsidRDefault="008D24C0">
                <w:pPr>
                  <w:jc w:val="right"/>
                  <w:rPr>
                    <w:color w:val="000000"/>
                    <w:szCs w:val="21"/>
                  </w:rPr>
                </w:pPr>
                <w:r>
                  <w:rPr>
                    <w:rFonts w:hint="eastAsia"/>
                    <w:color w:val="000000"/>
                    <w:szCs w:val="21"/>
                  </w:rPr>
                  <w:t xml:space="preserve">3,895,117.07 </w:t>
                </w:r>
              </w:p>
            </w:tc>
            <w:tc>
              <w:tcPr>
                <w:tcW w:w="1299" w:type="pct"/>
                <w:vAlign w:val="center"/>
              </w:tcPr>
              <w:p w:rsidR="00F120AA" w:rsidRDefault="008D24C0">
                <w:pPr>
                  <w:jc w:val="right"/>
                  <w:rPr>
                    <w:color w:val="000000"/>
                    <w:szCs w:val="21"/>
                  </w:rPr>
                </w:pPr>
                <w:r>
                  <w:rPr>
                    <w:rFonts w:hint="eastAsia"/>
                    <w:color w:val="000000"/>
                    <w:szCs w:val="21"/>
                  </w:rPr>
                  <w:t>3895117.07</w:t>
                </w:r>
              </w:p>
            </w:tc>
            <w:tc>
              <w:tcPr>
                <w:tcW w:w="1267" w:type="pct"/>
                <w:vAlign w:val="center"/>
              </w:tcPr>
              <w:p w:rsidR="00F120AA" w:rsidRDefault="008D24C0">
                <w:pPr>
                  <w:jc w:val="right"/>
                  <w:rPr>
                    <w:szCs w:val="21"/>
                  </w:rPr>
                </w:pPr>
                <w:r>
                  <w:rPr>
                    <w:szCs w:val="21"/>
                  </w:rPr>
                  <w:t>100</w:t>
                </w:r>
              </w:p>
            </w:tc>
          </w:tr>
        </w:sdtContent>
      </w:sdt>
      <w:tr w:rsidR="00F120AA">
        <w:sdt>
          <w:sdtPr>
            <w:rPr>
              <w:color w:val="000000" w:themeColor="text1"/>
              <w:szCs w:val="21"/>
            </w:rPr>
            <w:tag w:val="_PLD_9a3bf225ae544565ad2cb49381fcaca1"/>
            <w:id w:val="-2039117355"/>
            <w:lock w:val="sdtLocked"/>
          </w:sdtPr>
          <w:sdtEndPr/>
          <w:sdtContent>
            <w:tc>
              <w:tcPr>
                <w:tcW w:w="1158" w:type="pct"/>
                <w:vAlign w:val="center"/>
              </w:tcPr>
              <w:p w:rsidR="00F120AA" w:rsidRDefault="008D24C0">
                <w:pPr>
                  <w:jc w:val="center"/>
                  <w:rPr>
                    <w:color w:val="000000" w:themeColor="text1"/>
                    <w:szCs w:val="21"/>
                  </w:rPr>
                </w:pPr>
                <w:r>
                  <w:rPr>
                    <w:rFonts w:hint="eastAsia"/>
                    <w:color w:val="000000" w:themeColor="text1"/>
                    <w:szCs w:val="21"/>
                  </w:rPr>
                  <w:t>合计</w:t>
                </w:r>
              </w:p>
            </w:tc>
          </w:sdtContent>
        </w:sdt>
        <w:tc>
          <w:tcPr>
            <w:tcW w:w="1276" w:type="pct"/>
            <w:vAlign w:val="center"/>
          </w:tcPr>
          <w:p w:rsidR="00F120AA" w:rsidRDefault="008D24C0">
            <w:pPr>
              <w:jc w:val="right"/>
              <w:rPr>
                <w:color w:val="000000"/>
                <w:szCs w:val="21"/>
              </w:rPr>
            </w:pPr>
            <w:r>
              <w:rPr>
                <w:rFonts w:hint="eastAsia"/>
                <w:color w:val="000000"/>
                <w:szCs w:val="21"/>
              </w:rPr>
              <w:t xml:space="preserve">272,456,153.14 </w:t>
            </w:r>
          </w:p>
        </w:tc>
        <w:tc>
          <w:tcPr>
            <w:tcW w:w="1299" w:type="pct"/>
            <w:vAlign w:val="center"/>
          </w:tcPr>
          <w:p w:rsidR="00F120AA" w:rsidRDefault="008D24C0">
            <w:pPr>
              <w:jc w:val="right"/>
              <w:rPr>
                <w:color w:val="000000"/>
                <w:szCs w:val="21"/>
              </w:rPr>
            </w:pPr>
            <w:r>
              <w:rPr>
                <w:rFonts w:hint="eastAsia"/>
                <w:color w:val="000000"/>
                <w:szCs w:val="21"/>
              </w:rPr>
              <w:t xml:space="preserve">  7,486,215.98 </w:t>
            </w:r>
          </w:p>
        </w:tc>
        <w:tc>
          <w:tcPr>
            <w:tcW w:w="1267" w:type="pct"/>
            <w:vAlign w:val="center"/>
          </w:tcPr>
          <w:p w:rsidR="00F120AA" w:rsidRDefault="00F120AA">
            <w:pPr>
              <w:jc w:val="right"/>
              <w:rPr>
                <w:szCs w:val="21"/>
              </w:rPr>
            </w:pPr>
          </w:p>
        </w:tc>
      </w:tr>
    </w:tbl>
    <w:p w:rsidR="00F120AA" w:rsidRDefault="00F120AA">
      <w:pPr>
        <w:pStyle w:val="Style105"/>
      </w:pPr>
    </w:p>
    <w:p w:rsidR="00F120AA" w:rsidRDefault="008D24C0">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217555751"/>
        <w:lock w:val="sdtLocked"/>
        <w:placeholder>
          <w:docPart w:val="977C44049E2942168839EB1B0A8DFF46"/>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组合计提项目：</w:t>
      </w:r>
      <w:sdt>
        <w:sdtPr>
          <w:rPr>
            <w:rFonts w:hint="eastAsia"/>
            <w:szCs w:val="21"/>
          </w:rPr>
          <w:alias w:val="按组合计提坏账准备的应收账款明细-组合名称"/>
          <w:tag w:val="_GBC_fec033684b6e412cabcd0e0ea1c6cb96"/>
          <w:id w:val="1883283403"/>
          <w:lock w:val="sdtLocked"/>
          <w:placeholder>
            <w:docPart w:val="9F56597C7DA94FC080F324592F1D6578"/>
          </w:placeholder>
          <w:comboBox/>
        </w:sdtPr>
        <w:sdtEndPr/>
        <w:sdtContent>
          <w:r>
            <w:rPr>
              <w:rFonts w:hint="eastAsia"/>
              <w:szCs w:val="21"/>
            </w:rPr>
            <w:t>商品贸易业务产生的应收账款</w:t>
          </w:r>
        </w:sdtContent>
      </w:sdt>
    </w:p>
    <w:p w:rsidR="00F120AA" w:rsidRDefault="008D24C0">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1927493103"/>
          <w:lock w:val="sdtLocked"/>
          <w:placeholder>
            <w:docPart w:val="9F56597C7DA94FC080F324592F1D6578"/>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610394485"/>
          <w:lock w:val="sdtLocked"/>
          <w:placeholder>
            <w:docPart w:val="9F56597C7DA94FC080F324592F1D657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52"/>
        <w:gridCol w:w="2292"/>
        <w:gridCol w:w="2236"/>
      </w:tblGrid>
      <w:tr w:rsidR="00F120AA">
        <w:sdt>
          <w:sdtPr>
            <w:rPr>
              <w:color w:val="000000" w:themeColor="text1"/>
              <w:szCs w:val="21"/>
            </w:rPr>
            <w:tag w:val="_PLD_331ca2a43a5247699c45fd6309aee7fd"/>
            <w:id w:val="-74214441"/>
            <w:lock w:val="sdtLocked"/>
          </w:sdtPr>
          <w:sdtEndPr/>
          <w:sdtContent>
            <w:tc>
              <w:tcPr>
                <w:tcW w:w="1158" w:type="pct"/>
                <w:vMerge w:val="restart"/>
                <w:vAlign w:val="center"/>
              </w:tcPr>
              <w:p w:rsidR="00F120AA" w:rsidRDefault="008D24C0">
                <w:pPr>
                  <w:jc w:val="center"/>
                  <w:rPr>
                    <w:color w:val="000000" w:themeColor="text1"/>
                    <w:szCs w:val="21"/>
                  </w:rPr>
                </w:pPr>
                <w:r>
                  <w:rPr>
                    <w:rFonts w:hint="eastAsia"/>
                    <w:color w:val="000000" w:themeColor="text1"/>
                    <w:szCs w:val="21"/>
                  </w:rPr>
                  <w:t>名称</w:t>
                </w:r>
              </w:p>
            </w:tc>
          </w:sdtContent>
        </w:sdt>
        <w:sdt>
          <w:sdtPr>
            <w:rPr>
              <w:color w:val="000000" w:themeColor="text1"/>
              <w:szCs w:val="21"/>
            </w:rPr>
            <w:tag w:val="_PLD_271f4f470bff48e385b1a5d9080fde35"/>
            <w:id w:val="-319042054"/>
            <w:lock w:val="sdtLocked"/>
          </w:sdtPr>
          <w:sdtEndPr/>
          <w:sdtContent>
            <w:tc>
              <w:tcPr>
                <w:tcW w:w="3842" w:type="pct"/>
                <w:gridSpan w:val="3"/>
                <w:vAlign w:val="center"/>
              </w:tcPr>
              <w:p w:rsidR="00F120AA" w:rsidRDefault="008D24C0">
                <w:pPr>
                  <w:jc w:val="center"/>
                  <w:rPr>
                    <w:color w:val="000000" w:themeColor="text1"/>
                    <w:szCs w:val="21"/>
                  </w:rPr>
                </w:pPr>
                <w:r>
                  <w:rPr>
                    <w:rFonts w:hint="eastAsia"/>
                    <w:color w:val="000000" w:themeColor="text1"/>
                    <w:szCs w:val="21"/>
                  </w:rPr>
                  <w:t>期末余额</w:t>
                </w:r>
              </w:p>
            </w:tc>
          </w:sdtContent>
        </w:sdt>
      </w:tr>
      <w:tr w:rsidR="00F120AA">
        <w:tc>
          <w:tcPr>
            <w:tcW w:w="1158" w:type="pct"/>
            <w:vMerge/>
          </w:tcPr>
          <w:p w:rsidR="00F120AA" w:rsidRDefault="00F120AA">
            <w:pPr>
              <w:jc w:val="center"/>
              <w:rPr>
                <w:color w:val="000000" w:themeColor="text1"/>
                <w:szCs w:val="21"/>
              </w:rPr>
            </w:pPr>
          </w:p>
        </w:tc>
        <w:sdt>
          <w:sdtPr>
            <w:rPr>
              <w:color w:val="000000" w:themeColor="text1"/>
              <w:szCs w:val="21"/>
            </w:rPr>
            <w:tag w:val="_PLD_e1c956de9b3b4544a5d0584eaaf6aea2"/>
            <w:id w:val="-466750706"/>
            <w:lock w:val="sdtLocked"/>
          </w:sdtPr>
          <w:sdtEndPr/>
          <w:sdtContent>
            <w:tc>
              <w:tcPr>
                <w:tcW w:w="1276" w:type="pct"/>
                <w:vAlign w:val="center"/>
              </w:tcPr>
              <w:p w:rsidR="00F120AA" w:rsidRDefault="008D24C0">
                <w:pPr>
                  <w:jc w:val="center"/>
                  <w:rPr>
                    <w:color w:val="000000" w:themeColor="text1"/>
                    <w:szCs w:val="21"/>
                  </w:rPr>
                </w:pPr>
                <w:r>
                  <w:rPr>
                    <w:rFonts w:hint="eastAsia"/>
                    <w:color w:val="000000" w:themeColor="text1"/>
                    <w:szCs w:val="21"/>
                  </w:rPr>
                  <w:t>应收账款</w:t>
                </w:r>
              </w:p>
            </w:tc>
          </w:sdtContent>
        </w:sdt>
        <w:sdt>
          <w:sdtPr>
            <w:rPr>
              <w:color w:val="000000" w:themeColor="text1"/>
              <w:szCs w:val="21"/>
            </w:rPr>
            <w:tag w:val="_PLD_0098acb8b7f640f29f65a14017e23f02"/>
            <w:id w:val="-1131932116"/>
            <w:lock w:val="sdtLocked"/>
          </w:sdtPr>
          <w:sdtEndPr/>
          <w:sdtContent>
            <w:tc>
              <w:tcPr>
                <w:tcW w:w="1299" w:type="pct"/>
                <w:vAlign w:val="center"/>
              </w:tcPr>
              <w:p w:rsidR="00F120AA" w:rsidRDefault="008D24C0">
                <w:pPr>
                  <w:jc w:val="center"/>
                  <w:rPr>
                    <w:color w:val="000000" w:themeColor="text1"/>
                    <w:szCs w:val="21"/>
                  </w:rPr>
                </w:pPr>
                <w:r>
                  <w:rPr>
                    <w:rFonts w:hint="eastAsia"/>
                    <w:color w:val="000000" w:themeColor="text1"/>
                    <w:szCs w:val="21"/>
                  </w:rPr>
                  <w:t>坏账准备</w:t>
                </w:r>
              </w:p>
            </w:tc>
          </w:sdtContent>
        </w:sdt>
        <w:sdt>
          <w:sdtPr>
            <w:rPr>
              <w:color w:val="000000" w:themeColor="text1"/>
              <w:szCs w:val="21"/>
            </w:rPr>
            <w:tag w:val="_PLD_290bbc3bde3c43c487996752ceb95160"/>
            <w:id w:val="-499740467"/>
            <w:lock w:val="sdtLocked"/>
          </w:sdtPr>
          <w:sdtEndPr/>
          <w:sdtContent>
            <w:tc>
              <w:tcPr>
                <w:tcW w:w="1267" w:type="pct"/>
                <w:vAlign w:val="center"/>
              </w:tcPr>
              <w:p w:rsidR="00F120AA" w:rsidRDefault="008D24C0">
                <w:pPr>
                  <w:jc w:val="center"/>
                  <w:rPr>
                    <w:color w:val="000000" w:themeColor="text1"/>
                    <w:szCs w:val="21"/>
                  </w:rPr>
                </w:pPr>
                <w:r>
                  <w:rPr>
                    <w:color w:val="000000" w:themeColor="text1"/>
                    <w:szCs w:val="21"/>
                  </w:rPr>
                  <w:t>计提比例</w:t>
                </w:r>
                <w:r>
                  <w:rPr>
                    <w:rFonts w:hint="eastAsia"/>
                    <w:color w:val="000000" w:themeColor="text1"/>
                    <w:szCs w:val="21"/>
                  </w:rPr>
                  <w:t>（%）</w:t>
                </w:r>
              </w:p>
            </w:tc>
          </w:sdtContent>
        </w:sdt>
      </w:tr>
      <w:sdt>
        <w:sdtPr>
          <w:rPr>
            <w:color w:val="000000" w:themeColor="text1"/>
            <w:sz w:val="21"/>
            <w:szCs w:val="21"/>
          </w:rPr>
          <w:alias w:val="按组合计提坏账准备的应收账款详细名称明细"/>
          <w:tag w:val="_TUP_787dccbb6b7545edb25916e256cf8697"/>
          <w:id w:val="1429533165"/>
          <w:lock w:val="sdtLocked"/>
          <w:placeholder>
            <w:docPart w:val="99D693399BF7484E9F33B9A8AA9F0E2D"/>
          </w:placeholder>
        </w:sdtPr>
        <w:sdtEndPr/>
        <w:sdtContent>
          <w:tr w:rsidR="00F120AA">
            <w:tc>
              <w:tcPr>
                <w:tcW w:w="1158" w:type="pct"/>
              </w:tcPr>
              <w:p w:rsidR="00F120AA" w:rsidRDefault="008D24C0">
                <w:pPr>
                  <w:pStyle w:val="Style105"/>
                  <w:rPr>
                    <w:sz w:val="21"/>
                    <w:szCs w:val="21"/>
                  </w:rPr>
                </w:pPr>
                <w:r>
                  <w:rPr>
                    <w:sz w:val="21"/>
                    <w:szCs w:val="21"/>
                  </w:rPr>
                  <w:t>1年以内</w:t>
                </w:r>
              </w:p>
            </w:tc>
            <w:tc>
              <w:tcPr>
                <w:tcW w:w="1276" w:type="pct"/>
                <w:vAlign w:val="center"/>
              </w:tcPr>
              <w:p w:rsidR="00F120AA" w:rsidRDefault="008D24C0">
                <w:pPr>
                  <w:jc w:val="right"/>
                  <w:rPr>
                    <w:szCs w:val="21"/>
                  </w:rPr>
                </w:pPr>
                <w:r>
                  <w:rPr>
                    <w:szCs w:val="21"/>
                  </w:rPr>
                  <w:t>17,809,091.92</w:t>
                </w:r>
              </w:p>
            </w:tc>
            <w:tc>
              <w:tcPr>
                <w:tcW w:w="1299" w:type="pct"/>
                <w:vAlign w:val="center"/>
              </w:tcPr>
              <w:p w:rsidR="00F120AA" w:rsidRDefault="008D24C0">
                <w:pPr>
                  <w:jc w:val="right"/>
                  <w:rPr>
                    <w:szCs w:val="21"/>
                  </w:rPr>
                </w:pPr>
                <w:r>
                  <w:rPr>
                    <w:szCs w:val="21"/>
                  </w:rPr>
                  <w:t>178,090.92</w:t>
                </w:r>
              </w:p>
            </w:tc>
            <w:tc>
              <w:tcPr>
                <w:tcW w:w="1267" w:type="pct"/>
                <w:vAlign w:val="center"/>
              </w:tcPr>
              <w:p w:rsidR="00F120AA" w:rsidRDefault="008D24C0">
                <w:pPr>
                  <w:jc w:val="right"/>
                  <w:rPr>
                    <w:szCs w:val="21"/>
                  </w:rPr>
                </w:pPr>
                <w:r>
                  <w:rPr>
                    <w:szCs w:val="21"/>
                  </w:rPr>
                  <w:t>1</w:t>
                </w:r>
              </w:p>
            </w:tc>
          </w:tr>
        </w:sdtContent>
      </w:sdt>
      <w:tr w:rsidR="00F120AA">
        <w:tc>
          <w:tcPr>
            <w:tcW w:w="1158" w:type="pct"/>
          </w:tcPr>
          <w:p w:rsidR="00F120AA" w:rsidRDefault="008D24C0">
            <w:pPr>
              <w:pStyle w:val="Style105"/>
              <w:rPr>
                <w:sz w:val="21"/>
                <w:szCs w:val="21"/>
              </w:rPr>
            </w:pPr>
            <w:r>
              <w:rPr>
                <w:sz w:val="21"/>
                <w:szCs w:val="21"/>
              </w:rPr>
              <w:t>1至2年</w:t>
            </w:r>
          </w:p>
        </w:tc>
        <w:tc>
          <w:tcPr>
            <w:tcW w:w="1276" w:type="pct"/>
            <w:vAlign w:val="center"/>
          </w:tcPr>
          <w:p w:rsidR="00F120AA" w:rsidRDefault="008D24C0">
            <w:pPr>
              <w:jc w:val="right"/>
              <w:rPr>
                <w:szCs w:val="21"/>
              </w:rPr>
            </w:pPr>
            <w:r>
              <w:rPr>
                <w:szCs w:val="21"/>
              </w:rPr>
              <w:t>1,323,239.26</w:t>
            </w:r>
          </w:p>
        </w:tc>
        <w:tc>
          <w:tcPr>
            <w:tcW w:w="1299" w:type="pct"/>
            <w:vAlign w:val="center"/>
          </w:tcPr>
          <w:p w:rsidR="00F120AA" w:rsidRDefault="008D24C0">
            <w:pPr>
              <w:jc w:val="right"/>
              <w:rPr>
                <w:szCs w:val="21"/>
              </w:rPr>
            </w:pPr>
            <w:r>
              <w:rPr>
                <w:szCs w:val="21"/>
              </w:rPr>
              <w:t>793,943.56</w:t>
            </w:r>
          </w:p>
        </w:tc>
        <w:tc>
          <w:tcPr>
            <w:tcW w:w="1267" w:type="pct"/>
            <w:vAlign w:val="center"/>
          </w:tcPr>
          <w:p w:rsidR="00F120AA" w:rsidRDefault="008D24C0">
            <w:pPr>
              <w:jc w:val="right"/>
              <w:rPr>
                <w:szCs w:val="21"/>
              </w:rPr>
            </w:pPr>
            <w:r>
              <w:rPr>
                <w:szCs w:val="21"/>
              </w:rPr>
              <w:t>60</w:t>
            </w:r>
          </w:p>
        </w:tc>
      </w:tr>
      <w:tr w:rsidR="00F120AA">
        <w:tc>
          <w:tcPr>
            <w:tcW w:w="1158" w:type="pct"/>
          </w:tcPr>
          <w:p w:rsidR="00F120AA" w:rsidRDefault="008D24C0">
            <w:pPr>
              <w:pStyle w:val="Style105"/>
              <w:rPr>
                <w:sz w:val="21"/>
                <w:szCs w:val="21"/>
              </w:rPr>
            </w:pPr>
            <w:r>
              <w:rPr>
                <w:sz w:val="21"/>
                <w:szCs w:val="21"/>
              </w:rPr>
              <w:t>2至3年</w:t>
            </w:r>
          </w:p>
        </w:tc>
        <w:tc>
          <w:tcPr>
            <w:tcW w:w="1276" w:type="pct"/>
            <w:vAlign w:val="center"/>
          </w:tcPr>
          <w:p w:rsidR="00F120AA" w:rsidRDefault="008D24C0">
            <w:pPr>
              <w:jc w:val="right"/>
              <w:rPr>
                <w:szCs w:val="21"/>
              </w:rPr>
            </w:pPr>
            <w:r>
              <w:rPr>
                <w:szCs w:val="21"/>
              </w:rPr>
              <w:t>521,629.31</w:t>
            </w:r>
          </w:p>
        </w:tc>
        <w:tc>
          <w:tcPr>
            <w:tcW w:w="1299" w:type="pct"/>
            <w:vAlign w:val="center"/>
          </w:tcPr>
          <w:p w:rsidR="00F120AA" w:rsidRDefault="008D24C0">
            <w:pPr>
              <w:jc w:val="right"/>
              <w:rPr>
                <w:szCs w:val="21"/>
              </w:rPr>
            </w:pPr>
            <w:r>
              <w:rPr>
                <w:szCs w:val="21"/>
              </w:rPr>
              <w:t>521,629.31</w:t>
            </w:r>
          </w:p>
        </w:tc>
        <w:tc>
          <w:tcPr>
            <w:tcW w:w="1267" w:type="pct"/>
            <w:vAlign w:val="center"/>
          </w:tcPr>
          <w:p w:rsidR="00F120AA" w:rsidRDefault="008D24C0">
            <w:pPr>
              <w:jc w:val="right"/>
              <w:rPr>
                <w:szCs w:val="21"/>
              </w:rPr>
            </w:pPr>
            <w:r>
              <w:rPr>
                <w:szCs w:val="21"/>
              </w:rPr>
              <w:t>100</w:t>
            </w:r>
          </w:p>
        </w:tc>
      </w:tr>
      <w:tr w:rsidR="00F120AA">
        <w:tc>
          <w:tcPr>
            <w:tcW w:w="1158" w:type="pct"/>
          </w:tcPr>
          <w:p w:rsidR="00F120AA" w:rsidRDefault="008D24C0">
            <w:pPr>
              <w:pStyle w:val="Style105"/>
              <w:rPr>
                <w:sz w:val="21"/>
                <w:szCs w:val="21"/>
              </w:rPr>
            </w:pPr>
            <w:r>
              <w:rPr>
                <w:sz w:val="21"/>
                <w:szCs w:val="21"/>
              </w:rPr>
              <w:t>3至4年</w:t>
            </w:r>
          </w:p>
        </w:tc>
        <w:tc>
          <w:tcPr>
            <w:tcW w:w="1276" w:type="pct"/>
            <w:vAlign w:val="center"/>
          </w:tcPr>
          <w:p w:rsidR="00F120AA" w:rsidRDefault="00F120AA">
            <w:pPr>
              <w:jc w:val="right"/>
              <w:rPr>
                <w:szCs w:val="21"/>
              </w:rPr>
            </w:pPr>
          </w:p>
        </w:tc>
        <w:tc>
          <w:tcPr>
            <w:tcW w:w="1299" w:type="pct"/>
            <w:vAlign w:val="center"/>
          </w:tcPr>
          <w:p w:rsidR="00F120AA" w:rsidRDefault="00F120AA">
            <w:pPr>
              <w:jc w:val="right"/>
              <w:rPr>
                <w:szCs w:val="21"/>
              </w:rPr>
            </w:pPr>
          </w:p>
        </w:tc>
        <w:tc>
          <w:tcPr>
            <w:tcW w:w="1267" w:type="pct"/>
            <w:vAlign w:val="center"/>
          </w:tcPr>
          <w:p w:rsidR="00F120AA" w:rsidRDefault="008D24C0">
            <w:pPr>
              <w:jc w:val="right"/>
              <w:rPr>
                <w:szCs w:val="21"/>
              </w:rPr>
            </w:pPr>
            <w:r>
              <w:rPr>
                <w:szCs w:val="21"/>
              </w:rPr>
              <w:t>100</w:t>
            </w:r>
          </w:p>
        </w:tc>
      </w:tr>
      <w:tr w:rsidR="00F120AA">
        <w:tc>
          <w:tcPr>
            <w:tcW w:w="1158" w:type="pct"/>
          </w:tcPr>
          <w:p w:rsidR="00F120AA" w:rsidRDefault="008D24C0">
            <w:pPr>
              <w:pStyle w:val="Style105"/>
              <w:rPr>
                <w:sz w:val="21"/>
                <w:szCs w:val="21"/>
              </w:rPr>
            </w:pPr>
            <w:r>
              <w:rPr>
                <w:sz w:val="21"/>
                <w:szCs w:val="21"/>
              </w:rPr>
              <w:t>4至5年</w:t>
            </w:r>
          </w:p>
        </w:tc>
        <w:tc>
          <w:tcPr>
            <w:tcW w:w="1276" w:type="pct"/>
            <w:vAlign w:val="center"/>
          </w:tcPr>
          <w:p w:rsidR="00F120AA" w:rsidRDefault="00F120AA">
            <w:pPr>
              <w:jc w:val="right"/>
              <w:rPr>
                <w:szCs w:val="21"/>
              </w:rPr>
            </w:pPr>
          </w:p>
        </w:tc>
        <w:tc>
          <w:tcPr>
            <w:tcW w:w="1299" w:type="pct"/>
            <w:vAlign w:val="center"/>
          </w:tcPr>
          <w:p w:rsidR="00F120AA" w:rsidRDefault="00F120AA">
            <w:pPr>
              <w:jc w:val="right"/>
              <w:rPr>
                <w:szCs w:val="21"/>
              </w:rPr>
            </w:pPr>
          </w:p>
        </w:tc>
        <w:tc>
          <w:tcPr>
            <w:tcW w:w="1267" w:type="pct"/>
            <w:vAlign w:val="center"/>
          </w:tcPr>
          <w:p w:rsidR="00F120AA" w:rsidRDefault="008D24C0">
            <w:pPr>
              <w:jc w:val="right"/>
              <w:rPr>
                <w:szCs w:val="21"/>
              </w:rPr>
            </w:pPr>
            <w:r>
              <w:rPr>
                <w:szCs w:val="21"/>
              </w:rPr>
              <w:t>100</w:t>
            </w:r>
          </w:p>
        </w:tc>
      </w:tr>
      <w:tr w:rsidR="00F120AA">
        <w:tc>
          <w:tcPr>
            <w:tcW w:w="1158" w:type="pct"/>
          </w:tcPr>
          <w:p w:rsidR="00F120AA" w:rsidRDefault="008D24C0">
            <w:pPr>
              <w:pStyle w:val="Style105"/>
              <w:rPr>
                <w:sz w:val="21"/>
                <w:szCs w:val="21"/>
              </w:rPr>
            </w:pPr>
            <w:r>
              <w:rPr>
                <w:sz w:val="21"/>
                <w:szCs w:val="21"/>
              </w:rPr>
              <w:t>5年以上</w:t>
            </w:r>
          </w:p>
        </w:tc>
        <w:tc>
          <w:tcPr>
            <w:tcW w:w="1276" w:type="pct"/>
            <w:vAlign w:val="center"/>
          </w:tcPr>
          <w:p w:rsidR="00F120AA" w:rsidRDefault="008D24C0">
            <w:pPr>
              <w:jc w:val="right"/>
              <w:rPr>
                <w:szCs w:val="21"/>
              </w:rPr>
            </w:pPr>
            <w:r>
              <w:rPr>
                <w:szCs w:val="21"/>
              </w:rPr>
              <w:t>7,226,864.15</w:t>
            </w:r>
          </w:p>
        </w:tc>
        <w:tc>
          <w:tcPr>
            <w:tcW w:w="1299" w:type="pct"/>
            <w:vAlign w:val="center"/>
          </w:tcPr>
          <w:p w:rsidR="00F120AA" w:rsidRDefault="008D24C0">
            <w:pPr>
              <w:jc w:val="right"/>
              <w:rPr>
                <w:szCs w:val="21"/>
              </w:rPr>
            </w:pPr>
            <w:r>
              <w:rPr>
                <w:szCs w:val="21"/>
              </w:rPr>
              <w:t>7,226,864.15</w:t>
            </w:r>
          </w:p>
        </w:tc>
        <w:tc>
          <w:tcPr>
            <w:tcW w:w="1267" w:type="pct"/>
            <w:vAlign w:val="center"/>
          </w:tcPr>
          <w:p w:rsidR="00F120AA" w:rsidRDefault="008D24C0">
            <w:pPr>
              <w:jc w:val="right"/>
              <w:rPr>
                <w:szCs w:val="21"/>
              </w:rPr>
            </w:pPr>
            <w:r>
              <w:rPr>
                <w:szCs w:val="21"/>
              </w:rPr>
              <w:t>100</w:t>
            </w:r>
          </w:p>
        </w:tc>
      </w:tr>
      <w:tr w:rsidR="00F120AA">
        <w:sdt>
          <w:sdtPr>
            <w:rPr>
              <w:color w:val="000000" w:themeColor="text1"/>
              <w:szCs w:val="21"/>
            </w:rPr>
            <w:tag w:val="_PLD_9a3bf225ae544565ad2cb49381fcaca1"/>
            <w:id w:val="2042635588"/>
            <w:lock w:val="sdtLocked"/>
          </w:sdtPr>
          <w:sdtEndPr/>
          <w:sdtContent>
            <w:tc>
              <w:tcPr>
                <w:tcW w:w="1158" w:type="pct"/>
                <w:vAlign w:val="center"/>
              </w:tcPr>
              <w:p w:rsidR="00F120AA" w:rsidRDefault="008D24C0">
                <w:pPr>
                  <w:jc w:val="center"/>
                  <w:rPr>
                    <w:color w:val="000000" w:themeColor="text1"/>
                    <w:szCs w:val="21"/>
                  </w:rPr>
                </w:pPr>
                <w:r>
                  <w:rPr>
                    <w:rFonts w:hint="eastAsia"/>
                    <w:color w:val="000000" w:themeColor="text1"/>
                    <w:szCs w:val="21"/>
                  </w:rPr>
                  <w:t>合计</w:t>
                </w:r>
              </w:p>
            </w:tc>
          </w:sdtContent>
        </w:sdt>
        <w:tc>
          <w:tcPr>
            <w:tcW w:w="1276" w:type="pct"/>
            <w:vAlign w:val="center"/>
          </w:tcPr>
          <w:p w:rsidR="00F120AA" w:rsidRDefault="008D24C0">
            <w:pPr>
              <w:jc w:val="right"/>
              <w:rPr>
                <w:szCs w:val="21"/>
              </w:rPr>
            </w:pPr>
            <w:r>
              <w:rPr>
                <w:szCs w:val="21"/>
              </w:rPr>
              <w:t>26,880,824.64</w:t>
            </w:r>
          </w:p>
        </w:tc>
        <w:tc>
          <w:tcPr>
            <w:tcW w:w="1299" w:type="pct"/>
            <w:vAlign w:val="center"/>
          </w:tcPr>
          <w:p w:rsidR="00F120AA" w:rsidRDefault="008D24C0">
            <w:pPr>
              <w:jc w:val="right"/>
              <w:rPr>
                <w:szCs w:val="21"/>
              </w:rPr>
            </w:pPr>
            <w:r>
              <w:rPr>
                <w:szCs w:val="21"/>
              </w:rPr>
              <w:t>8,720,527.94</w:t>
            </w:r>
          </w:p>
        </w:tc>
        <w:tc>
          <w:tcPr>
            <w:tcW w:w="1267" w:type="pct"/>
            <w:vAlign w:val="center"/>
          </w:tcPr>
          <w:p w:rsidR="00F120AA" w:rsidRDefault="00F120AA">
            <w:pPr>
              <w:jc w:val="right"/>
              <w:rPr>
                <w:szCs w:val="21"/>
              </w:rPr>
            </w:pPr>
          </w:p>
        </w:tc>
      </w:tr>
    </w:tbl>
    <w:p w:rsidR="00F120AA" w:rsidRDefault="00F120AA">
      <w:pPr>
        <w:pStyle w:val="Style105"/>
      </w:pPr>
    </w:p>
    <w:p w:rsidR="00F120AA" w:rsidRDefault="008D24C0">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183521215"/>
        <w:lock w:val="sdtLocked"/>
        <w:placeholder>
          <w:docPart w:val="9F56597C7DA94FC080F324592F1D6578"/>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cstheme="minorBidi"/>
          <w:bCs/>
          <w:color w:val="000000" w:themeColor="text1"/>
          <w:szCs w:val="22"/>
        </w:rPr>
      </w:pPr>
      <w:bookmarkStart w:id="170" w:name="_Hlk154134618"/>
      <w:bookmarkStart w:id="171" w:name="_Hlk153357523"/>
      <w:bookmarkStart w:id="172" w:name="_Hlk167885281"/>
      <w:bookmarkEnd w:id="168"/>
      <w:bookmarkEnd w:id="169"/>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105090034"/>
        <w:lock w:val="sd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Theme="minorHAnsi" w:hAnsiTheme="minorHAnsi" w:cstheme="minorBidi"/>
          <w:b/>
          <w:bCs/>
          <w:color w:val="000000" w:themeColor="text1"/>
          <w:szCs w:val="22"/>
        </w:rPr>
      </w:pPr>
    </w:p>
    <w:p w:rsidR="00F120AA" w:rsidRDefault="008D24C0">
      <w:pPr>
        <w:pStyle w:val="afd"/>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330572606"/>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Theme="minorHAnsi" w:hAnsiTheme="minorHAnsi" w:cstheme="minorBidi"/>
          <w:b/>
          <w:bCs/>
          <w:color w:val="000000" w:themeColor="text1"/>
          <w:szCs w:val="22"/>
        </w:rPr>
      </w:pPr>
    </w:p>
    <w:p w:rsidR="00F120AA" w:rsidRDefault="008D24C0">
      <w:pPr>
        <w:pStyle w:val="4"/>
        <w:numPr>
          <w:ilvl w:val="3"/>
          <w:numId w:val="44"/>
        </w:numPr>
        <w:ind w:left="426" w:hanging="426"/>
        <w:rPr>
          <w:color w:val="000000" w:themeColor="text1"/>
        </w:rPr>
      </w:pPr>
      <w:bookmarkStart w:id="173" w:name="_Hlk10467433"/>
      <w:bookmarkEnd w:id="170"/>
      <w:bookmarkEnd w:id="171"/>
      <w:bookmarkEnd w:id="172"/>
      <w:r>
        <w:rPr>
          <w:rFonts w:hint="eastAsia"/>
          <w:color w:val="000000" w:themeColor="text1"/>
        </w:rPr>
        <w:t>坏账准备的情况</w:t>
      </w:r>
    </w:p>
    <w:sdt>
      <w:sdtPr>
        <w:rPr>
          <w:color w:val="000000" w:themeColor="text1"/>
        </w:rPr>
        <w:alias w:val="是否适用：应收账款坏账准备[双击切换]"/>
        <w:tag w:val="_GBC_fb482eb90dbc45c4a6420c45e8a46012"/>
        <w:id w:val="14685499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2407221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589509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89"/>
        <w:gridCol w:w="1591"/>
        <w:gridCol w:w="1276"/>
        <w:gridCol w:w="1003"/>
        <w:gridCol w:w="1045"/>
        <w:gridCol w:w="1043"/>
        <w:gridCol w:w="1591"/>
      </w:tblGrid>
      <w:tr w:rsidR="00F120AA">
        <w:sdt>
          <w:sdtPr>
            <w:rPr>
              <w:color w:val="000000" w:themeColor="text1"/>
            </w:rPr>
            <w:tag w:val="_PLD_82b0419f5c784cbe8b363ff715cfd4eb"/>
            <w:id w:val="1249463680"/>
            <w:lock w:val="sdtLocked"/>
          </w:sdtPr>
          <w:sdtEndPr/>
          <w:sdtContent>
            <w:tc>
              <w:tcPr>
                <w:tcW w:w="1042" w:type="pct"/>
                <w:vMerge w:val="restart"/>
                <w:shd w:val="clear" w:color="auto" w:fill="FFFFFF"/>
                <w:vAlign w:val="center"/>
              </w:tcPr>
              <w:p w:rsidR="00F120AA" w:rsidRDefault="008D24C0">
                <w:pPr>
                  <w:widowControl w:val="0"/>
                  <w:jc w:val="center"/>
                  <w:rPr>
                    <w:color w:val="000000" w:themeColor="text1"/>
                  </w:rPr>
                </w:pPr>
                <w:r>
                  <w:rPr>
                    <w:color w:val="000000" w:themeColor="text1"/>
                  </w:rPr>
                  <w:t>类别</w:t>
                </w:r>
              </w:p>
            </w:tc>
          </w:sdtContent>
        </w:sdt>
        <w:sdt>
          <w:sdtPr>
            <w:rPr>
              <w:color w:val="000000" w:themeColor="text1"/>
            </w:rPr>
            <w:tag w:val="_PLD_6cba2c33cb334541980e3e13a6ee357d"/>
            <w:id w:val="2048332794"/>
            <w:lock w:val="sdtLocked"/>
          </w:sdtPr>
          <w:sdtEndPr/>
          <w:sdtContent>
            <w:tc>
              <w:tcPr>
                <w:tcW w:w="834" w:type="pct"/>
                <w:vMerge w:val="restart"/>
                <w:shd w:val="clear" w:color="auto" w:fill="FFFFFF"/>
                <w:vAlign w:val="center"/>
              </w:tcPr>
              <w:p w:rsidR="00F120AA" w:rsidRDefault="008D24C0">
                <w:pPr>
                  <w:widowControl w:val="0"/>
                  <w:jc w:val="center"/>
                  <w:rPr>
                    <w:color w:val="000000" w:themeColor="text1"/>
                  </w:rPr>
                </w:pPr>
                <w:r>
                  <w:rPr>
                    <w:color w:val="000000" w:themeColor="text1"/>
                  </w:rPr>
                  <w:t>期初余额</w:t>
                </w:r>
              </w:p>
            </w:tc>
          </w:sdtContent>
        </w:sdt>
        <w:sdt>
          <w:sdtPr>
            <w:rPr>
              <w:color w:val="000000" w:themeColor="text1"/>
            </w:rPr>
            <w:tag w:val="_PLD_ec3d2e2cde2a4ba29c966861f9ca39c7"/>
            <w:id w:val="-1398975615"/>
            <w:lock w:val="sdtLocked"/>
          </w:sdtPr>
          <w:sdtEndPr/>
          <w:sdtContent>
            <w:tc>
              <w:tcPr>
                <w:tcW w:w="2290" w:type="pct"/>
                <w:gridSpan w:val="4"/>
                <w:shd w:val="clear" w:color="auto" w:fill="FFFFFF"/>
                <w:vAlign w:val="center"/>
              </w:tcPr>
              <w:p w:rsidR="00F120AA" w:rsidRDefault="008D24C0">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9c167d6d72f94e22aecc39ba0e735a78"/>
            <w:id w:val="-811784516"/>
            <w:lock w:val="sdtLocked"/>
          </w:sdtPr>
          <w:sdtEndPr/>
          <w:sdtContent>
            <w:tc>
              <w:tcPr>
                <w:tcW w:w="834" w:type="pct"/>
                <w:vMerge w:val="restart"/>
                <w:shd w:val="clear" w:color="auto" w:fill="FFFFFF"/>
                <w:vAlign w:val="center"/>
              </w:tcPr>
              <w:p w:rsidR="00F120AA" w:rsidRDefault="008D24C0">
                <w:pPr>
                  <w:widowControl w:val="0"/>
                  <w:jc w:val="center"/>
                  <w:rPr>
                    <w:color w:val="000000" w:themeColor="text1"/>
                  </w:rPr>
                </w:pPr>
                <w:r>
                  <w:rPr>
                    <w:color w:val="000000" w:themeColor="text1"/>
                  </w:rPr>
                  <w:t>期末余额</w:t>
                </w:r>
              </w:p>
            </w:tc>
          </w:sdtContent>
        </w:sdt>
      </w:tr>
      <w:tr w:rsidR="00F120AA">
        <w:tc>
          <w:tcPr>
            <w:tcW w:w="1042" w:type="pct"/>
            <w:vMerge/>
            <w:shd w:val="clear" w:color="auto" w:fill="FFFFFF"/>
          </w:tcPr>
          <w:p w:rsidR="00F120AA" w:rsidRDefault="00F120AA">
            <w:pPr>
              <w:widowControl w:val="0"/>
              <w:jc w:val="center"/>
              <w:rPr>
                <w:color w:val="000000" w:themeColor="text1"/>
              </w:rPr>
            </w:pPr>
          </w:p>
        </w:tc>
        <w:tc>
          <w:tcPr>
            <w:tcW w:w="834" w:type="pct"/>
            <w:vMerge/>
            <w:shd w:val="clear" w:color="auto" w:fill="FFFFFF"/>
          </w:tcPr>
          <w:p w:rsidR="00F120AA" w:rsidRDefault="00F120AA">
            <w:pPr>
              <w:widowControl w:val="0"/>
              <w:jc w:val="center"/>
              <w:rPr>
                <w:color w:val="000000" w:themeColor="text1"/>
              </w:rPr>
            </w:pPr>
          </w:p>
        </w:tc>
        <w:sdt>
          <w:sdtPr>
            <w:rPr>
              <w:color w:val="000000" w:themeColor="text1"/>
            </w:rPr>
            <w:tag w:val="_PLD_6cba23a5661e46c88bed469159b39a72"/>
            <w:id w:val="1272051504"/>
            <w:lock w:val="sdtLocked"/>
          </w:sdtPr>
          <w:sdtEndPr/>
          <w:sdtContent>
            <w:tc>
              <w:tcPr>
                <w:tcW w:w="669" w:type="pct"/>
                <w:shd w:val="clear" w:color="auto" w:fill="FFFFFF"/>
                <w:vAlign w:val="center"/>
              </w:tcPr>
              <w:p w:rsidR="00F120AA" w:rsidRDefault="008D24C0">
                <w:pPr>
                  <w:widowControl w:val="0"/>
                  <w:jc w:val="center"/>
                  <w:rPr>
                    <w:color w:val="000000" w:themeColor="text1"/>
                  </w:rPr>
                </w:pPr>
                <w:r>
                  <w:rPr>
                    <w:color w:val="000000" w:themeColor="text1"/>
                  </w:rPr>
                  <w:t>计提</w:t>
                </w:r>
              </w:p>
            </w:tc>
          </w:sdtContent>
        </w:sdt>
        <w:sdt>
          <w:sdtPr>
            <w:rPr>
              <w:color w:val="000000" w:themeColor="text1"/>
            </w:rPr>
            <w:tag w:val="_PLD_eaa82901608843c6947a0e537e8e0700"/>
            <w:id w:val="1253783005"/>
            <w:lock w:val="sdtLocked"/>
          </w:sdtPr>
          <w:sdtEndPr/>
          <w:sdtContent>
            <w:tc>
              <w:tcPr>
                <w:tcW w:w="526" w:type="pct"/>
                <w:shd w:val="clear" w:color="auto" w:fill="FFFFFF"/>
                <w:vAlign w:val="center"/>
              </w:tcPr>
              <w:p w:rsidR="00F120AA" w:rsidRDefault="008D24C0">
                <w:pPr>
                  <w:widowControl w:val="0"/>
                  <w:jc w:val="center"/>
                  <w:rPr>
                    <w:color w:val="000000" w:themeColor="text1"/>
                  </w:rPr>
                </w:pPr>
                <w:r>
                  <w:rPr>
                    <w:rFonts w:hint="eastAsia"/>
                    <w:color w:val="000000" w:themeColor="text1"/>
                  </w:rPr>
                  <w:t>收回或转回</w:t>
                </w:r>
              </w:p>
            </w:tc>
          </w:sdtContent>
        </w:sdt>
        <w:tc>
          <w:tcPr>
            <w:tcW w:w="548" w:type="pct"/>
            <w:shd w:val="clear" w:color="auto" w:fill="FFFFFF"/>
            <w:vAlign w:val="center"/>
          </w:tcPr>
          <w:sdt>
            <w:sdtPr>
              <w:rPr>
                <w:rFonts w:hint="eastAsia"/>
                <w:color w:val="000000" w:themeColor="text1"/>
              </w:rPr>
              <w:tag w:val="_PLD_4232da6e7f4d498bb5fd03aa253dd7d4"/>
              <w:id w:val="-1377461297"/>
              <w:lock w:val="sdtLocked"/>
            </w:sdtPr>
            <w:sdtEndPr/>
            <w:sdtContent>
              <w:p w:rsidR="00F120AA" w:rsidRDefault="008D24C0">
                <w:pPr>
                  <w:widowControl w:val="0"/>
                  <w:jc w:val="center"/>
                  <w:rPr>
                    <w:color w:val="000000" w:themeColor="text1"/>
                  </w:rPr>
                </w:pPr>
                <w:r>
                  <w:rPr>
                    <w:rFonts w:hint="eastAsia"/>
                    <w:color w:val="000000" w:themeColor="text1"/>
                  </w:rPr>
                  <w:t>转销或核销</w:t>
                </w:r>
              </w:p>
            </w:sdtContent>
          </w:sdt>
        </w:tc>
        <w:tc>
          <w:tcPr>
            <w:tcW w:w="547" w:type="pct"/>
            <w:shd w:val="clear" w:color="auto" w:fill="FFFFFF"/>
            <w:vAlign w:val="center"/>
          </w:tcPr>
          <w:sdt>
            <w:sdtPr>
              <w:rPr>
                <w:rFonts w:hint="eastAsia"/>
                <w:color w:val="000000" w:themeColor="text1"/>
              </w:rPr>
              <w:tag w:val="_PLD_6a40df7ca60f4ded8af3453519948166"/>
              <w:id w:val="-1393269417"/>
              <w:lock w:val="sdtLocked"/>
            </w:sdtPr>
            <w:sdtEndPr/>
            <w:sdtContent>
              <w:p w:rsidR="00F120AA" w:rsidRDefault="008D24C0">
                <w:pPr>
                  <w:widowControl w:val="0"/>
                  <w:jc w:val="center"/>
                  <w:rPr>
                    <w:color w:val="000000" w:themeColor="text1"/>
                  </w:rPr>
                </w:pPr>
                <w:r>
                  <w:rPr>
                    <w:rFonts w:hint="eastAsia"/>
                    <w:color w:val="000000" w:themeColor="text1"/>
                  </w:rPr>
                  <w:t>其他变动</w:t>
                </w:r>
              </w:p>
            </w:sdtContent>
          </w:sdt>
        </w:tc>
        <w:tc>
          <w:tcPr>
            <w:tcW w:w="834" w:type="pct"/>
            <w:vMerge/>
            <w:shd w:val="clear" w:color="auto" w:fill="FFFFFF"/>
          </w:tcPr>
          <w:p w:rsidR="00F120AA" w:rsidRDefault="00F120AA">
            <w:pPr>
              <w:widowControl w:val="0"/>
              <w:jc w:val="right"/>
              <w:rPr>
                <w:color w:val="000000" w:themeColor="text1"/>
              </w:rPr>
            </w:pPr>
          </w:p>
        </w:tc>
      </w:tr>
      <w:tr w:rsidR="00F120AA">
        <w:tc>
          <w:tcPr>
            <w:tcW w:w="1042" w:type="pct"/>
            <w:shd w:val="clear" w:color="auto" w:fill="auto"/>
            <w:vAlign w:val="center"/>
          </w:tcPr>
          <w:p w:rsidR="00F120AA" w:rsidRDefault="008D24C0">
            <w:pPr>
              <w:widowControl w:val="0"/>
              <w:jc w:val="center"/>
            </w:pPr>
            <w:r>
              <w:rPr>
                <w:rFonts w:hint="eastAsia"/>
              </w:rPr>
              <w:t>单项计提坏账准备的应收账款</w:t>
            </w:r>
          </w:p>
        </w:tc>
        <w:tc>
          <w:tcPr>
            <w:tcW w:w="834" w:type="pct"/>
            <w:shd w:val="clear" w:color="auto" w:fill="auto"/>
            <w:vAlign w:val="center"/>
          </w:tcPr>
          <w:p w:rsidR="00F120AA" w:rsidRDefault="008D24C0">
            <w:pPr>
              <w:jc w:val="right"/>
              <w:rPr>
                <w:color w:val="000000"/>
                <w:szCs w:val="21"/>
              </w:rPr>
            </w:pPr>
            <w:r>
              <w:rPr>
                <w:color w:val="000000"/>
                <w:szCs w:val="21"/>
              </w:rPr>
              <w:t>4,395,520.09</w:t>
            </w:r>
          </w:p>
        </w:tc>
        <w:tc>
          <w:tcPr>
            <w:tcW w:w="669"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526"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548" w:type="pct"/>
            <w:vAlign w:val="center"/>
          </w:tcPr>
          <w:p w:rsidR="00F120AA" w:rsidRDefault="008D24C0">
            <w:pPr>
              <w:jc w:val="right"/>
              <w:rPr>
                <w:color w:val="000000"/>
                <w:szCs w:val="21"/>
              </w:rPr>
            </w:pPr>
            <w:r>
              <w:rPr>
                <w:rFonts w:hint="eastAsia"/>
                <w:color w:val="000000"/>
                <w:szCs w:val="21"/>
              </w:rPr>
              <w:t xml:space="preserve">　</w:t>
            </w:r>
          </w:p>
        </w:tc>
        <w:tc>
          <w:tcPr>
            <w:tcW w:w="547" w:type="pct"/>
            <w:vAlign w:val="center"/>
          </w:tcPr>
          <w:p w:rsidR="00F120AA" w:rsidRDefault="008D24C0">
            <w:pPr>
              <w:jc w:val="right"/>
              <w:rPr>
                <w:color w:val="000000"/>
                <w:szCs w:val="21"/>
              </w:rPr>
            </w:pPr>
            <w:r>
              <w:rPr>
                <w:rFonts w:hint="eastAsia"/>
                <w:color w:val="000000"/>
                <w:szCs w:val="21"/>
              </w:rPr>
              <w:t xml:space="preserve">　</w:t>
            </w:r>
          </w:p>
        </w:tc>
        <w:tc>
          <w:tcPr>
            <w:tcW w:w="834" w:type="pct"/>
            <w:shd w:val="clear" w:color="auto" w:fill="auto"/>
            <w:vAlign w:val="center"/>
          </w:tcPr>
          <w:p w:rsidR="00F120AA" w:rsidRDefault="008D24C0">
            <w:pPr>
              <w:jc w:val="right"/>
              <w:rPr>
                <w:color w:val="000000"/>
                <w:szCs w:val="21"/>
              </w:rPr>
            </w:pPr>
            <w:r>
              <w:rPr>
                <w:color w:val="000000"/>
                <w:szCs w:val="21"/>
              </w:rPr>
              <w:t>4,395,520.09</w:t>
            </w:r>
          </w:p>
        </w:tc>
      </w:tr>
      <w:tr w:rsidR="00F120AA">
        <w:tc>
          <w:tcPr>
            <w:tcW w:w="1042" w:type="pct"/>
            <w:shd w:val="clear" w:color="auto" w:fill="auto"/>
            <w:vAlign w:val="center"/>
          </w:tcPr>
          <w:p w:rsidR="00F120AA" w:rsidRDefault="008D24C0">
            <w:pPr>
              <w:widowControl w:val="0"/>
              <w:jc w:val="center"/>
            </w:pPr>
            <w:r>
              <w:rPr>
                <w:rFonts w:hint="eastAsia"/>
              </w:rPr>
              <w:t>账龄组合</w:t>
            </w:r>
          </w:p>
        </w:tc>
        <w:tc>
          <w:tcPr>
            <w:tcW w:w="834" w:type="pct"/>
            <w:shd w:val="clear" w:color="auto" w:fill="auto"/>
            <w:vAlign w:val="center"/>
          </w:tcPr>
          <w:p w:rsidR="00F120AA" w:rsidRDefault="008D24C0">
            <w:pPr>
              <w:jc w:val="right"/>
              <w:rPr>
                <w:color w:val="000000"/>
                <w:szCs w:val="21"/>
              </w:rPr>
            </w:pPr>
            <w:r>
              <w:rPr>
                <w:color w:val="000000"/>
                <w:szCs w:val="21"/>
              </w:rPr>
              <w:t>15,285,796.86</w:t>
            </w:r>
          </w:p>
        </w:tc>
        <w:tc>
          <w:tcPr>
            <w:tcW w:w="669" w:type="pct"/>
            <w:shd w:val="clear" w:color="auto" w:fill="auto"/>
            <w:vAlign w:val="center"/>
          </w:tcPr>
          <w:p w:rsidR="00F120AA" w:rsidRDefault="008D24C0">
            <w:pPr>
              <w:jc w:val="right"/>
              <w:rPr>
                <w:color w:val="000000"/>
                <w:szCs w:val="21"/>
              </w:rPr>
            </w:pPr>
            <w:r>
              <w:rPr>
                <w:color w:val="000000"/>
                <w:szCs w:val="21"/>
              </w:rPr>
              <w:t>920,947.06</w:t>
            </w:r>
          </w:p>
        </w:tc>
        <w:tc>
          <w:tcPr>
            <w:tcW w:w="526"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548" w:type="pct"/>
            <w:vAlign w:val="center"/>
          </w:tcPr>
          <w:p w:rsidR="00F120AA" w:rsidRDefault="008D24C0">
            <w:pPr>
              <w:jc w:val="right"/>
              <w:rPr>
                <w:color w:val="000000"/>
                <w:szCs w:val="21"/>
              </w:rPr>
            </w:pPr>
            <w:r>
              <w:rPr>
                <w:rFonts w:hint="eastAsia"/>
                <w:color w:val="000000"/>
                <w:szCs w:val="21"/>
              </w:rPr>
              <w:t xml:space="preserve">　</w:t>
            </w:r>
          </w:p>
        </w:tc>
        <w:tc>
          <w:tcPr>
            <w:tcW w:w="547" w:type="pct"/>
            <w:vAlign w:val="center"/>
          </w:tcPr>
          <w:p w:rsidR="00F120AA" w:rsidRDefault="008D24C0">
            <w:pPr>
              <w:jc w:val="right"/>
              <w:rPr>
                <w:color w:val="000000"/>
                <w:szCs w:val="21"/>
              </w:rPr>
            </w:pPr>
            <w:r>
              <w:rPr>
                <w:rFonts w:hint="eastAsia"/>
                <w:color w:val="000000"/>
                <w:szCs w:val="21"/>
              </w:rPr>
              <w:t xml:space="preserve">　</w:t>
            </w:r>
          </w:p>
        </w:tc>
        <w:tc>
          <w:tcPr>
            <w:tcW w:w="834" w:type="pct"/>
            <w:shd w:val="clear" w:color="auto" w:fill="auto"/>
            <w:vAlign w:val="center"/>
          </w:tcPr>
          <w:p w:rsidR="00F120AA" w:rsidRDefault="008D24C0">
            <w:pPr>
              <w:jc w:val="right"/>
              <w:rPr>
                <w:color w:val="000000"/>
                <w:szCs w:val="21"/>
              </w:rPr>
            </w:pPr>
            <w:r>
              <w:rPr>
                <w:color w:val="000000"/>
                <w:szCs w:val="21"/>
              </w:rPr>
              <w:t>16,206,743.92</w:t>
            </w:r>
          </w:p>
        </w:tc>
      </w:tr>
      <w:tr w:rsidR="00F120AA">
        <w:tc>
          <w:tcPr>
            <w:tcW w:w="1042" w:type="pct"/>
            <w:shd w:val="clear" w:color="auto" w:fill="auto"/>
            <w:vAlign w:val="center"/>
          </w:tcPr>
          <w:p w:rsidR="00F120AA" w:rsidRDefault="008D24C0">
            <w:pPr>
              <w:widowControl w:val="0"/>
              <w:jc w:val="center"/>
              <w:rPr>
                <w:color w:val="000000" w:themeColor="text1"/>
              </w:rPr>
            </w:pPr>
            <w:r>
              <w:rPr>
                <w:rFonts w:hint="eastAsia"/>
                <w:color w:val="000000" w:themeColor="text1"/>
              </w:rPr>
              <w:t>合计</w:t>
            </w:r>
          </w:p>
        </w:tc>
        <w:tc>
          <w:tcPr>
            <w:tcW w:w="834" w:type="pct"/>
            <w:shd w:val="clear" w:color="auto" w:fill="auto"/>
            <w:vAlign w:val="center"/>
          </w:tcPr>
          <w:p w:rsidR="00F120AA" w:rsidRDefault="008D24C0">
            <w:pPr>
              <w:jc w:val="right"/>
              <w:rPr>
                <w:color w:val="000000"/>
                <w:szCs w:val="21"/>
              </w:rPr>
            </w:pPr>
            <w:r>
              <w:rPr>
                <w:color w:val="000000"/>
                <w:szCs w:val="21"/>
              </w:rPr>
              <w:t>19,681,316.95</w:t>
            </w:r>
          </w:p>
        </w:tc>
        <w:tc>
          <w:tcPr>
            <w:tcW w:w="669" w:type="pct"/>
            <w:shd w:val="clear" w:color="auto" w:fill="auto"/>
            <w:vAlign w:val="center"/>
          </w:tcPr>
          <w:p w:rsidR="00F120AA" w:rsidRDefault="008D24C0">
            <w:pPr>
              <w:jc w:val="right"/>
              <w:rPr>
                <w:color w:val="000000"/>
                <w:szCs w:val="21"/>
              </w:rPr>
            </w:pPr>
            <w:r>
              <w:rPr>
                <w:color w:val="000000"/>
                <w:szCs w:val="21"/>
              </w:rPr>
              <w:t>920,947.06</w:t>
            </w:r>
          </w:p>
        </w:tc>
        <w:tc>
          <w:tcPr>
            <w:tcW w:w="526"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548" w:type="pct"/>
            <w:vAlign w:val="center"/>
          </w:tcPr>
          <w:p w:rsidR="00F120AA" w:rsidRDefault="008D24C0">
            <w:pPr>
              <w:jc w:val="right"/>
              <w:rPr>
                <w:color w:val="000000"/>
                <w:szCs w:val="21"/>
              </w:rPr>
            </w:pPr>
            <w:r>
              <w:rPr>
                <w:rFonts w:hint="eastAsia"/>
                <w:color w:val="000000"/>
                <w:szCs w:val="21"/>
              </w:rPr>
              <w:t xml:space="preserve">　</w:t>
            </w:r>
          </w:p>
        </w:tc>
        <w:tc>
          <w:tcPr>
            <w:tcW w:w="547" w:type="pct"/>
            <w:vAlign w:val="center"/>
          </w:tcPr>
          <w:p w:rsidR="00F120AA" w:rsidRDefault="008D24C0">
            <w:pPr>
              <w:jc w:val="right"/>
              <w:rPr>
                <w:color w:val="000000"/>
                <w:szCs w:val="21"/>
              </w:rPr>
            </w:pPr>
            <w:r>
              <w:rPr>
                <w:rFonts w:hint="eastAsia"/>
                <w:color w:val="000000"/>
                <w:szCs w:val="21"/>
              </w:rPr>
              <w:t xml:space="preserve">　</w:t>
            </w:r>
          </w:p>
        </w:tc>
        <w:tc>
          <w:tcPr>
            <w:tcW w:w="834" w:type="pct"/>
            <w:shd w:val="clear" w:color="auto" w:fill="auto"/>
            <w:vAlign w:val="center"/>
          </w:tcPr>
          <w:p w:rsidR="00F120AA" w:rsidRDefault="008D24C0">
            <w:pPr>
              <w:jc w:val="right"/>
              <w:rPr>
                <w:color w:val="000000"/>
                <w:szCs w:val="21"/>
              </w:rPr>
            </w:pPr>
            <w:r>
              <w:rPr>
                <w:color w:val="000000"/>
                <w:szCs w:val="21"/>
              </w:rPr>
              <w:t>20,602,264.01</w:t>
            </w:r>
          </w:p>
        </w:tc>
      </w:tr>
    </w:tbl>
    <w:p w:rsidR="00F120AA" w:rsidRDefault="00F120AA">
      <w:pPr>
        <w:rPr>
          <w:color w:val="000000" w:themeColor="text1"/>
        </w:rPr>
      </w:pPr>
    </w:p>
    <w:p w:rsidR="00F120AA" w:rsidRDefault="008D24C0">
      <w:pPr>
        <w:rPr>
          <w:color w:val="000000" w:themeColor="text1"/>
        </w:rPr>
      </w:pPr>
      <w:bookmarkStart w:id="174" w:name="_Hlk167885446"/>
      <w:bookmarkEnd w:id="173"/>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46084109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Chars="-759" w:right="-1594"/>
        <w:rPr>
          <w:rFonts w:ascii="Times New Roman" w:hAnsi="Times New Roman" w:cs="Times New Roman"/>
          <w:color w:val="000000" w:themeColor="text1"/>
          <w:kern w:val="2"/>
        </w:rPr>
      </w:pPr>
    </w:p>
    <w:bookmarkEnd w:id="174"/>
    <w:p w:rsidR="00F120AA" w:rsidRDefault="008D24C0">
      <w:pPr>
        <w:pStyle w:val="4"/>
        <w:numPr>
          <w:ilvl w:val="3"/>
          <w:numId w:val="44"/>
        </w:numPr>
        <w:ind w:left="426" w:hanging="426"/>
        <w:rPr>
          <w:color w:val="000000" w:themeColor="text1"/>
        </w:rPr>
      </w:pPr>
      <w:r>
        <w:rPr>
          <w:rFonts w:hint="eastAsia"/>
          <w:color w:val="000000" w:themeColor="text1"/>
        </w:rPr>
        <w:t>本期实际核销的应收账款情况</w:t>
      </w:r>
    </w:p>
    <w:sdt>
      <w:sdtPr>
        <w:rPr>
          <w:color w:val="000000" w:themeColor="text1"/>
        </w:rPr>
        <w:alias w:val="是否适用：本期实际核销的应收账款情况[双击切换]"/>
        <w:tag w:val="_GBC_240341a3455747bb87ecabf420d94ec5"/>
        <w:id w:val="-4951066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24465300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426348070"/>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4"/>
        </w:numPr>
        <w:ind w:left="426" w:hanging="426"/>
        <w:rPr>
          <w:color w:val="000000" w:themeColor="text1"/>
        </w:rPr>
      </w:pPr>
      <w:bookmarkStart w:id="175"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370507069"/>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40110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232938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911"/>
        <w:gridCol w:w="1581"/>
        <w:gridCol w:w="1904"/>
        <w:gridCol w:w="888"/>
      </w:tblGrid>
      <w:tr w:rsidR="00F120AA">
        <w:trPr>
          <w:cantSplit/>
        </w:trPr>
        <w:sdt>
          <w:sdtPr>
            <w:rPr>
              <w:rFonts w:hint="eastAsia"/>
              <w:color w:val="000000" w:themeColor="text1"/>
            </w:rPr>
            <w:tag w:val="_PLD_f9c6798381a549c8be592d88dde64345"/>
            <w:id w:val="-127004314"/>
            <w:lock w:val="sdtLocked"/>
          </w:sdtPr>
          <w:sdtEndPr/>
          <w:sdtContent>
            <w:tc>
              <w:tcPr>
                <w:tcW w:w="1042" w:type="pct"/>
                <w:vAlign w:val="center"/>
              </w:tcPr>
              <w:p w:rsidR="00F120AA" w:rsidRDefault="008D24C0">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cb3675ff5adc4fc5a9134c43edda944a"/>
            <w:id w:val="-1064641738"/>
            <w:lock w:val="sdtLocked"/>
          </w:sdtPr>
          <w:sdtEndPr/>
          <w:sdtContent>
            <w:tc>
              <w:tcPr>
                <w:tcW w:w="964" w:type="pct"/>
                <w:vAlign w:val="center"/>
              </w:tcPr>
              <w:p w:rsidR="00F120AA" w:rsidRDefault="008D24C0">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ef22e7c0e8d749caad8859816f6d3d6d"/>
            <w:id w:val="379051305"/>
            <w:lock w:val="sdtLocked"/>
          </w:sdtPr>
          <w:sdtEndPr/>
          <w:sdtContent>
            <w:tc>
              <w:tcPr>
                <w:tcW w:w="516" w:type="pct"/>
                <w:vAlign w:val="center"/>
              </w:tcPr>
              <w:p w:rsidR="00F120AA" w:rsidRDefault="008D24C0">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d4247a30e2224be4b066f9eb3e8b3980"/>
            <w:id w:val="-426038761"/>
            <w:lock w:val="sdtLocked"/>
          </w:sdtPr>
          <w:sdtEndPr/>
          <w:sdtContent>
            <w:tc>
              <w:tcPr>
                <w:tcW w:w="896" w:type="pct"/>
                <w:vAlign w:val="center"/>
              </w:tcPr>
              <w:p w:rsidR="00F120AA" w:rsidRDefault="008D24C0">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73a396aab204cf2abdf2f7f405b9071"/>
            <w:id w:val="-143667362"/>
            <w:lock w:val="sdtLocked"/>
          </w:sdtPr>
          <w:sdtEndPr/>
          <w:sdtContent>
            <w:tc>
              <w:tcPr>
                <w:tcW w:w="1079" w:type="pct"/>
                <w:vAlign w:val="center"/>
              </w:tcPr>
              <w:p w:rsidR="00F120AA" w:rsidRDefault="008D24C0">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1019465209"/>
            <w:lock w:val="sdtLocked"/>
          </w:sdtPr>
          <w:sdtEndPr/>
          <w:sdtContent>
            <w:tc>
              <w:tcPr>
                <w:tcW w:w="503" w:type="pct"/>
                <w:vAlign w:val="center"/>
              </w:tcPr>
              <w:p w:rsidR="00F120AA" w:rsidRDefault="008D24C0">
                <w:pPr>
                  <w:jc w:val="center"/>
                  <w:rPr>
                    <w:color w:val="FF0000"/>
                  </w:rPr>
                </w:pPr>
                <w:r>
                  <w:rPr>
                    <w:rFonts w:hint="eastAsia"/>
                    <w:color w:val="000000" w:themeColor="text1"/>
                  </w:rPr>
                  <w:t>坏账准备期末余额</w:t>
                </w:r>
              </w:p>
            </w:tc>
          </w:sdtContent>
        </w:sdt>
      </w:tr>
      <w:tr w:rsidR="00F120AA">
        <w:trPr>
          <w:cantSplit/>
        </w:trPr>
        <w:tc>
          <w:tcPr>
            <w:tcW w:w="1042" w:type="pct"/>
          </w:tcPr>
          <w:p w:rsidR="00F120AA" w:rsidRDefault="008D24C0">
            <w:pPr>
              <w:ind w:right="105"/>
            </w:pPr>
            <w:r>
              <w:t>重庆泛洋物流有限公司</w:t>
            </w:r>
          </w:p>
        </w:tc>
        <w:tc>
          <w:tcPr>
            <w:tcW w:w="964" w:type="pct"/>
          </w:tcPr>
          <w:p w:rsidR="00F120AA" w:rsidRDefault="008D24C0">
            <w:pPr>
              <w:ind w:right="73"/>
              <w:jc w:val="right"/>
            </w:pPr>
            <w:r>
              <w:t>19,325,094.02</w:t>
            </w:r>
          </w:p>
        </w:tc>
        <w:tc>
          <w:tcPr>
            <w:tcW w:w="516" w:type="pct"/>
          </w:tcPr>
          <w:p w:rsidR="00F120AA" w:rsidRDefault="00F120AA">
            <w:pPr>
              <w:jc w:val="right"/>
            </w:pPr>
          </w:p>
        </w:tc>
        <w:tc>
          <w:tcPr>
            <w:tcW w:w="896" w:type="pct"/>
          </w:tcPr>
          <w:p w:rsidR="00F120AA" w:rsidRDefault="008D24C0">
            <w:pPr>
              <w:jc w:val="right"/>
            </w:pPr>
            <w:r>
              <w:t>19,325,094.02</w:t>
            </w:r>
          </w:p>
        </w:tc>
        <w:tc>
          <w:tcPr>
            <w:tcW w:w="1079" w:type="pct"/>
          </w:tcPr>
          <w:p w:rsidR="00F120AA" w:rsidRDefault="008D24C0">
            <w:pPr>
              <w:jc w:val="right"/>
            </w:pPr>
            <w:r>
              <w:t>6.36</w:t>
            </w:r>
          </w:p>
        </w:tc>
        <w:tc>
          <w:tcPr>
            <w:tcW w:w="503" w:type="pct"/>
          </w:tcPr>
          <w:p w:rsidR="00F120AA" w:rsidRDefault="00F120AA">
            <w:pPr>
              <w:jc w:val="right"/>
            </w:pPr>
          </w:p>
        </w:tc>
      </w:tr>
      <w:tr w:rsidR="00F120AA">
        <w:trPr>
          <w:cantSplit/>
        </w:trPr>
        <w:tc>
          <w:tcPr>
            <w:tcW w:w="1042" w:type="pct"/>
          </w:tcPr>
          <w:p w:rsidR="00F120AA" w:rsidRDefault="008D24C0">
            <w:pPr>
              <w:ind w:right="105"/>
            </w:pPr>
            <w:r>
              <w:t>成都骋宇物流有限公司</w:t>
            </w:r>
          </w:p>
        </w:tc>
        <w:tc>
          <w:tcPr>
            <w:tcW w:w="964" w:type="pct"/>
          </w:tcPr>
          <w:p w:rsidR="00F120AA" w:rsidRDefault="008D24C0">
            <w:pPr>
              <w:ind w:right="73"/>
              <w:jc w:val="right"/>
            </w:pPr>
            <w:r>
              <w:t>14,086,202.45</w:t>
            </w:r>
          </w:p>
        </w:tc>
        <w:tc>
          <w:tcPr>
            <w:tcW w:w="516" w:type="pct"/>
          </w:tcPr>
          <w:p w:rsidR="00F120AA" w:rsidRDefault="00F120AA">
            <w:pPr>
              <w:jc w:val="right"/>
            </w:pPr>
          </w:p>
        </w:tc>
        <w:tc>
          <w:tcPr>
            <w:tcW w:w="896" w:type="pct"/>
          </w:tcPr>
          <w:p w:rsidR="00F120AA" w:rsidRDefault="008D24C0">
            <w:pPr>
              <w:jc w:val="right"/>
            </w:pPr>
            <w:r>
              <w:t>14,086,202.45</w:t>
            </w:r>
          </w:p>
        </w:tc>
        <w:tc>
          <w:tcPr>
            <w:tcW w:w="1079" w:type="pct"/>
          </w:tcPr>
          <w:p w:rsidR="00F120AA" w:rsidRDefault="008D24C0">
            <w:pPr>
              <w:jc w:val="right"/>
            </w:pPr>
            <w:r>
              <w:t>4.64</w:t>
            </w:r>
          </w:p>
        </w:tc>
        <w:tc>
          <w:tcPr>
            <w:tcW w:w="503" w:type="pct"/>
          </w:tcPr>
          <w:p w:rsidR="00F120AA" w:rsidRDefault="00F120AA">
            <w:pPr>
              <w:jc w:val="right"/>
            </w:pPr>
          </w:p>
        </w:tc>
      </w:tr>
      <w:tr w:rsidR="00F120AA">
        <w:trPr>
          <w:cantSplit/>
        </w:trPr>
        <w:tc>
          <w:tcPr>
            <w:tcW w:w="1042" w:type="pct"/>
          </w:tcPr>
          <w:p w:rsidR="00F120AA" w:rsidRDefault="008D24C0">
            <w:pPr>
              <w:ind w:right="105"/>
            </w:pPr>
            <w:r>
              <w:t>重庆博赛实业有限公司</w:t>
            </w:r>
          </w:p>
        </w:tc>
        <w:tc>
          <w:tcPr>
            <w:tcW w:w="964" w:type="pct"/>
          </w:tcPr>
          <w:p w:rsidR="00F120AA" w:rsidRDefault="008D24C0">
            <w:pPr>
              <w:ind w:right="73"/>
              <w:jc w:val="right"/>
            </w:pPr>
            <w:r>
              <w:t>12,075,658.30</w:t>
            </w:r>
          </w:p>
        </w:tc>
        <w:tc>
          <w:tcPr>
            <w:tcW w:w="516" w:type="pct"/>
          </w:tcPr>
          <w:p w:rsidR="00F120AA" w:rsidRDefault="00F120AA">
            <w:pPr>
              <w:jc w:val="right"/>
            </w:pPr>
          </w:p>
        </w:tc>
        <w:tc>
          <w:tcPr>
            <w:tcW w:w="896" w:type="pct"/>
          </w:tcPr>
          <w:p w:rsidR="00F120AA" w:rsidRDefault="008D24C0">
            <w:pPr>
              <w:jc w:val="right"/>
            </w:pPr>
            <w:r>
              <w:t>12,075,658.30</w:t>
            </w:r>
          </w:p>
        </w:tc>
        <w:tc>
          <w:tcPr>
            <w:tcW w:w="1079" w:type="pct"/>
          </w:tcPr>
          <w:p w:rsidR="00F120AA" w:rsidRDefault="008D24C0">
            <w:pPr>
              <w:jc w:val="right"/>
            </w:pPr>
            <w:r>
              <w:t>3.98</w:t>
            </w:r>
          </w:p>
        </w:tc>
        <w:tc>
          <w:tcPr>
            <w:tcW w:w="503" w:type="pct"/>
          </w:tcPr>
          <w:p w:rsidR="00F120AA" w:rsidRDefault="00F120AA">
            <w:pPr>
              <w:jc w:val="right"/>
            </w:pPr>
          </w:p>
        </w:tc>
      </w:tr>
      <w:tr w:rsidR="00F120AA">
        <w:trPr>
          <w:cantSplit/>
        </w:trPr>
        <w:tc>
          <w:tcPr>
            <w:tcW w:w="1042" w:type="pct"/>
          </w:tcPr>
          <w:p w:rsidR="00F120AA" w:rsidRDefault="008D24C0">
            <w:pPr>
              <w:ind w:right="105"/>
            </w:pPr>
            <w:r>
              <w:t>四川德胜集团钒钛有限公司</w:t>
            </w:r>
          </w:p>
        </w:tc>
        <w:tc>
          <w:tcPr>
            <w:tcW w:w="964" w:type="pct"/>
          </w:tcPr>
          <w:p w:rsidR="00F120AA" w:rsidRDefault="008D24C0">
            <w:pPr>
              <w:ind w:right="73"/>
              <w:jc w:val="right"/>
            </w:pPr>
            <w:r>
              <w:t>9,074,750.07</w:t>
            </w:r>
          </w:p>
        </w:tc>
        <w:tc>
          <w:tcPr>
            <w:tcW w:w="516" w:type="pct"/>
          </w:tcPr>
          <w:p w:rsidR="00F120AA" w:rsidRDefault="00F120AA">
            <w:pPr>
              <w:jc w:val="right"/>
            </w:pPr>
          </w:p>
        </w:tc>
        <w:tc>
          <w:tcPr>
            <w:tcW w:w="896" w:type="pct"/>
          </w:tcPr>
          <w:p w:rsidR="00F120AA" w:rsidRDefault="008D24C0">
            <w:pPr>
              <w:jc w:val="right"/>
            </w:pPr>
            <w:r>
              <w:t>9,074,750.07</w:t>
            </w:r>
          </w:p>
        </w:tc>
        <w:tc>
          <w:tcPr>
            <w:tcW w:w="1079" w:type="pct"/>
          </w:tcPr>
          <w:p w:rsidR="00F120AA" w:rsidRDefault="008D24C0">
            <w:pPr>
              <w:jc w:val="right"/>
            </w:pPr>
            <w:r>
              <w:t>2.99</w:t>
            </w:r>
          </w:p>
        </w:tc>
        <w:tc>
          <w:tcPr>
            <w:tcW w:w="503" w:type="pct"/>
          </w:tcPr>
          <w:p w:rsidR="00F120AA" w:rsidRDefault="00F120AA">
            <w:pPr>
              <w:jc w:val="right"/>
            </w:pPr>
          </w:p>
        </w:tc>
      </w:tr>
      <w:tr w:rsidR="00F120AA">
        <w:trPr>
          <w:cantSplit/>
        </w:trPr>
        <w:tc>
          <w:tcPr>
            <w:tcW w:w="1042" w:type="pct"/>
          </w:tcPr>
          <w:p w:rsidR="00F120AA" w:rsidRDefault="008D24C0">
            <w:pPr>
              <w:ind w:right="105"/>
            </w:pPr>
            <w:r>
              <w:t>富邦航运（深圳）有限公司重庆分公司</w:t>
            </w:r>
          </w:p>
        </w:tc>
        <w:tc>
          <w:tcPr>
            <w:tcW w:w="964" w:type="pct"/>
          </w:tcPr>
          <w:p w:rsidR="00F120AA" w:rsidRDefault="008D24C0">
            <w:pPr>
              <w:ind w:right="73"/>
              <w:jc w:val="right"/>
            </w:pPr>
            <w:r>
              <w:t>8,366,911.70</w:t>
            </w:r>
          </w:p>
        </w:tc>
        <w:tc>
          <w:tcPr>
            <w:tcW w:w="516" w:type="pct"/>
          </w:tcPr>
          <w:p w:rsidR="00F120AA" w:rsidRDefault="00F120AA">
            <w:pPr>
              <w:jc w:val="right"/>
            </w:pPr>
          </w:p>
        </w:tc>
        <w:tc>
          <w:tcPr>
            <w:tcW w:w="896" w:type="pct"/>
          </w:tcPr>
          <w:p w:rsidR="00F120AA" w:rsidRDefault="008D24C0">
            <w:pPr>
              <w:jc w:val="right"/>
            </w:pPr>
            <w:r>
              <w:t>8,366,911.70</w:t>
            </w:r>
          </w:p>
        </w:tc>
        <w:tc>
          <w:tcPr>
            <w:tcW w:w="1079" w:type="pct"/>
          </w:tcPr>
          <w:p w:rsidR="00F120AA" w:rsidRDefault="008D24C0">
            <w:pPr>
              <w:jc w:val="right"/>
            </w:pPr>
            <w:r>
              <w:t>2.75</w:t>
            </w:r>
          </w:p>
        </w:tc>
        <w:tc>
          <w:tcPr>
            <w:tcW w:w="503" w:type="pct"/>
          </w:tcPr>
          <w:p w:rsidR="00F120AA" w:rsidRDefault="00F120AA">
            <w:pPr>
              <w:jc w:val="right"/>
            </w:pPr>
          </w:p>
        </w:tc>
      </w:tr>
      <w:tr w:rsidR="00F120AA">
        <w:trPr>
          <w:cantSplit/>
        </w:trPr>
        <w:tc>
          <w:tcPr>
            <w:tcW w:w="1042" w:type="pct"/>
          </w:tcPr>
          <w:p w:rsidR="00F120AA" w:rsidRDefault="008D24C0">
            <w:pPr>
              <w:ind w:right="105"/>
              <w:jc w:val="center"/>
              <w:rPr>
                <w:color w:val="000000" w:themeColor="text1"/>
              </w:rPr>
            </w:pPr>
            <w:r>
              <w:rPr>
                <w:rFonts w:hint="eastAsia"/>
                <w:color w:val="000000" w:themeColor="text1"/>
              </w:rPr>
              <w:t>合计</w:t>
            </w:r>
          </w:p>
        </w:tc>
        <w:tc>
          <w:tcPr>
            <w:tcW w:w="964" w:type="pct"/>
            <w:vAlign w:val="center"/>
          </w:tcPr>
          <w:p w:rsidR="00F120AA" w:rsidRDefault="008D24C0">
            <w:pPr>
              <w:jc w:val="right"/>
              <w:rPr>
                <w:sz w:val="24"/>
              </w:rPr>
            </w:pPr>
            <w:r>
              <w:t>62,928,616.54</w:t>
            </w:r>
          </w:p>
        </w:tc>
        <w:tc>
          <w:tcPr>
            <w:tcW w:w="516" w:type="pct"/>
            <w:vAlign w:val="center"/>
          </w:tcPr>
          <w:p w:rsidR="00F120AA" w:rsidRDefault="00F120AA">
            <w:pPr>
              <w:jc w:val="right"/>
            </w:pPr>
          </w:p>
        </w:tc>
        <w:tc>
          <w:tcPr>
            <w:tcW w:w="896" w:type="pct"/>
            <w:vAlign w:val="center"/>
          </w:tcPr>
          <w:p w:rsidR="00F120AA" w:rsidRDefault="008D24C0">
            <w:pPr>
              <w:jc w:val="right"/>
              <w:rPr>
                <w:sz w:val="24"/>
              </w:rPr>
            </w:pPr>
            <w:r>
              <w:t>62,928,616.54</w:t>
            </w:r>
          </w:p>
        </w:tc>
        <w:tc>
          <w:tcPr>
            <w:tcW w:w="1079" w:type="pct"/>
            <w:vAlign w:val="center"/>
          </w:tcPr>
          <w:p w:rsidR="00F120AA" w:rsidRDefault="008D24C0">
            <w:pPr>
              <w:jc w:val="right"/>
            </w:pPr>
            <w:r>
              <w:t>20.72</w:t>
            </w:r>
          </w:p>
        </w:tc>
        <w:tc>
          <w:tcPr>
            <w:tcW w:w="503" w:type="pct"/>
          </w:tcPr>
          <w:p w:rsidR="00F120AA" w:rsidRDefault="00F120AA">
            <w:pPr>
              <w:jc w:val="right"/>
            </w:pPr>
          </w:p>
        </w:tc>
      </w:tr>
    </w:tbl>
    <w:p w:rsidR="00F120AA" w:rsidRDefault="00F120AA">
      <w:pPr>
        <w:snapToGrid w:val="0"/>
        <w:spacing w:line="240" w:lineRule="atLeast"/>
        <w:rPr>
          <w:rFonts w:ascii="Times New Roman" w:hAnsi="Times New Roman"/>
          <w:color w:val="000000" w:themeColor="text1"/>
        </w:rPr>
      </w:pPr>
    </w:p>
    <w:bookmarkEnd w:id="175"/>
    <w:p w:rsidR="00F120AA" w:rsidRDefault="008D24C0">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979026258"/>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176" w:name="_Hlk10470760"/>
      <w:r>
        <w:rPr>
          <w:color w:val="000000" w:themeColor="text1"/>
          <w:szCs w:val="21"/>
        </w:rPr>
        <w:lastRenderedPageBreak/>
        <w:t>合同资产</w:t>
      </w:r>
    </w:p>
    <w:p w:rsidR="00F120AA" w:rsidRDefault="008D24C0">
      <w:pPr>
        <w:pStyle w:val="4"/>
        <w:numPr>
          <w:ilvl w:val="3"/>
          <w:numId w:val="45"/>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3923165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5"/>
        </w:numPr>
        <w:ind w:left="426" w:hanging="426"/>
        <w:rPr>
          <w:rFonts w:ascii="宋体" w:hAnsi="宋体"/>
          <w:color w:val="000000" w:themeColor="text1"/>
        </w:rPr>
      </w:pPr>
      <w:bookmarkStart w:id="177" w:name="_Hlk10470932"/>
      <w:bookmarkStart w:id="178" w:name="_Hlk10470942"/>
      <w:bookmarkEnd w:id="176"/>
      <w:r>
        <w:rPr>
          <w:rFonts w:ascii="宋体" w:hAnsi="宋体" w:hint="eastAsia"/>
          <w:color w:val="000000" w:themeColor="text1"/>
        </w:rPr>
        <w:t>报告期内账面价值发生重大变动的金额和原因</w:t>
      </w:r>
      <w:bookmarkEnd w:id="177"/>
    </w:p>
    <w:sdt>
      <w:sdtPr>
        <w:rPr>
          <w:color w:val="000000" w:themeColor="text1"/>
        </w:rPr>
        <w:alias w:val="是否适用：合同资产账面价值发生重大变动[双击切换]"/>
        <w:tag w:val="_GBC_4cdeacc1c4f24682b8d7fe35b510e9c1"/>
        <w:id w:val="155704998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5"/>
        </w:numPr>
        <w:ind w:left="426" w:hanging="426"/>
        <w:rPr>
          <w:rFonts w:ascii="宋体" w:hAnsi="宋体"/>
          <w:color w:val="000000" w:themeColor="text1"/>
        </w:rPr>
      </w:pPr>
      <w:bookmarkStart w:id="179" w:name="_Hlk153378989"/>
      <w:bookmarkStart w:id="180" w:name="_Hlk167887721"/>
      <w:bookmarkEnd w:id="178"/>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a6ba8f38a7432c80d6aa0ccacbb195"/>
        <w:id w:val="-10664131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2005911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8914568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1723248586"/>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F120AA" w:rsidRDefault="008D24C0">
      <w:pPr>
        <w:rPr>
          <w:rFonts w:cstheme="minorBidi"/>
          <w:bCs/>
          <w:color w:val="000000" w:themeColor="text1"/>
          <w:szCs w:val="22"/>
        </w:rPr>
      </w:pPr>
      <w:bookmarkStart w:id="181" w:name="_Hlk154135145"/>
      <w:bookmarkStart w:id="182" w:name="_Hlk153379126"/>
      <w:bookmarkEnd w:id="179"/>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1313217549"/>
        <w:lock w:val="sd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F120AA" w:rsidRDefault="00F120AA">
      <w:pPr>
        <w:rPr>
          <w:color w:val="000000" w:themeColor="text1"/>
        </w:rPr>
      </w:pPr>
    </w:p>
    <w:p w:rsidR="00F120AA" w:rsidRDefault="008D24C0">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1995216924"/>
        <w:lock w:val="sdtLocked"/>
        <w:placeholder>
          <w:docPart w:val="GBC22222222222222222222222222222"/>
        </w:placeholder>
      </w:sdtPr>
      <w:sdtEndPr/>
      <w:sdtContent>
        <w:p w:rsidR="00F120AA" w:rsidRDefault="008D24C0">
          <w:pPr>
            <w:rPr>
              <w:rFonts w:cs="Times New Roman"/>
              <w:bCs/>
              <w:color w:val="000000" w:themeColor="text1"/>
              <w:szCs w:val="22"/>
            </w:rPr>
          </w:pPr>
          <w:r>
            <w:rPr>
              <w:rFonts w:cs="Times New Roman" w:hint="eastAsia"/>
              <w:bCs/>
              <w:color w:val="000000" w:themeColor="text1"/>
              <w:szCs w:val="22"/>
            </w:rPr>
            <w:t>无</w:t>
          </w:r>
        </w:p>
      </w:sdtContent>
    </w:sdt>
    <w:p w:rsidR="00F120AA" w:rsidRDefault="00F120AA">
      <w:pPr>
        <w:pStyle w:val="afd"/>
        <w:rPr>
          <w:color w:val="000000" w:themeColor="text1"/>
          <w:kern w:val="0"/>
          <w:szCs w:val="24"/>
        </w:rPr>
      </w:pPr>
    </w:p>
    <w:p w:rsidR="00F120AA" w:rsidRDefault="008D24C0">
      <w:pPr>
        <w:pStyle w:val="afd"/>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097245721"/>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Theme="minorHAnsi" w:hAnsiTheme="minorHAnsi" w:cstheme="minorBidi"/>
          <w:b/>
          <w:bCs/>
          <w:color w:val="000000" w:themeColor="text1"/>
          <w:szCs w:val="22"/>
        </w:rPr>
      </w:pPr>
    </w:p>
    <w:p w:rsidR="00F120AA" w:rsidRDefault="008D24C0">
      <w:pPr>
        <w:pStyle w:val="4"/>
        <w:numPr>
          <w:ilvl w:val="3"/>
          <w:numId w:val="45"/>
        </w:numPr>
        <w:ind w:left="426" w:hanging="426"/>
        <w:rPr>
          <w:rFonts w:ascii="宋体" w:hAnsi="宋体"/>
          <w:color w:val="000000" w:themeColor="text1"/>
        </w:rPr>
      </w:pPr>
      <w:bookmarkStart w:id="183" w:name="_Hlk10470956"/>
      <w:bookmarkStart w:id="184" w:name="_Hlk10470966"/>
      <w:bookmarkEnd w:id="180"/>
      <w:bookmarkEnd w:id="181"/>
      <w:bookmarkEnd w:id="182"/>
      <w:r>
        <w:rPr>
          <w:rFonts w:ascii="宋体" w:hAnsi="宋体" w:hint="eastAsia"/>
          <w:color w:val="000000" w:themeColor="text1"/>
        </w:rPr>
        <w:t>本期合同资产计提坏账准备情况</w:t>
      </w:r>
      <w:bookmarkEnd w:id="183"/>
    </w:p>
    <w:sdt>
      <w:sdtPr>
        <w:rPr>
          <w:color w:val="000000" w:themeColor="text1"/>
        </w:rPr>
        <w:alias w:val="是否适用：合同资产减值准备[双击切换]"/>
        <w:tag w:val="_GBC_47f239b7a5d442b0a0a358017de09567"/>
        <w:id w:val="198981203"/>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autoSpaceDE w:val="0"/>
        <w:autoSpaceDN w:val="0"/>
        <w:adjustRightInd w:val="0"/>
        <w:ind w:rightChars="50" w:right="105"/>
        <w:rPr>
          <w:color w:val="000000" w:themeColor="text1"/>
        </w:rPr>
      </w:pPr>
    </w:p>
    <w:p w:rsidR="00F120AA" w:rsidRDefault="008D24C0">
      <w:pPr>
        <w:rPr>
          <w:color w:val="000000" w:themeColor="text1"/>
        </w:rPr>
      </w:pPr>
      <w:bookmarkStart w:id="185" w:name="_Hlk167888739"/>
      <w:bookmarkEnd w:id="184"/>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18055725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753315081"/>
        <w:lock w:val="sdtLocked"/>
        <w:placeholder>
          <w:docPart w:val="GBC22222222222222222222222222222"/>
        </w:placeholder>
      </w:sdtPr>
      <w:sdtEndPr/>
      <w:sdtContent>
        <w:p w:rsidR="00F120AA" w:rsidRDefault="008D24C0">
          <w:pPr>
            <w:ind w:rightChars="20" w:right="42"/>
            <w:rPr>
              <w:color w:val="000000" w:themeColor="text1"/>
            </w:rPr>
          </w:pPr>
          <w:r>
            <w:rPr>
              <w:rFonts w:hint="eastAsia"/>
              <w:color w:val="000000" w:themeColor="text1"/>
            </w:rPr>
            <w:t>无</w:t>
          </w:r>
        </w:p>
      </w:sdtContent>
    </w:sdt>
    <w:p w:rsidR="00F120AA" w:rsidRDefault="00F120AA">
      <w:pPr>
        <w:ind w:rightChars="-759" w:right="-1594"/>
        <w:rPr>
          <w:color w:val="000000" w:themeColor="text1"/>
        </w:rPr>
      </w:pPr>
    </w:p>
    <w:p w:rsidR="00F120AA" w:rsidRDefault="008D24C0">
      <w:pPr>
        <w:pStyle w:val="4"/>
        <w:numPr>
          <w:ilvl w:val="3"/>
          <w:numId w:val="45"/>
        </w:numPr>
        <w:ind w:left="426" w:hanging="426"/>
        <w:rPr>
          <w:rFonts w:ascii="宋体" w:hAnsi="宋体"/>
          <w:color w:val="000000" w:themeColor="text1"/>
        </w:rPr>
      </w:pPr>
      <w:bookmarkStart w:id="186" w:name="_Hlk153379426"/>
      <w:bookmarkStart w:id="187" w:name="_Hlk167888904"/>
      <w:bookmarkEnd w:id="185"/>
      <w:r>
        <w:rPr>
          <w:rFonts w:ascii="宋体" w:hAnsi="宋体" w:hint="eastAsia"/>
          <w:color w:val="000000" w:themeColor="text1"/>
        </w:rPr>
        <w:t>本期实际核销的合同资产情况</w:t>
      </w:r>
    </w:p>
    <w:sdt>
      <w:sdtPr>
        <w:rPr>
          <w:color w:val="000000" w:themeColor="text1"/>
        </w:rPr>
        <w:alias w:val="是否适用：实际核销的情况[双击切换]"/>
        <w:tag w:val="_GBC_a2fe224348004dacb76f7686b01b39be"/>
        <w:id w:val="-48655285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05720892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1738360753"/>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188" w:name="_Hlk10471002"/>
      <w:bookmarkStart w:id="189" w:name="_Hlk10471011"/>
      <w:bookmarkEnd w:id="186"/>
      <w:bookmarkEnd w:id="187"/>
      <w:r>
        <w:rPr>
          <w:rFonts w:hint="eastAsia"/>
          <w:color w:val="000000" w:themeColor="text1"/>
        </w:rPr>
        <w:t>其他说明：</w:t>
      </w:r>
      <w:bookmarkEnd w:id="188"/>
    </w:p>
    <w:sdt>
      <w:sdtPr>
        <w:rPr>
          <w:color w:val="000000" w:themeColor="text1"/>
        </w:rPr>
        <w:alias w:val="是否适用：合同资产其他说明[双击切换]"/>
        <w:tag w:val="_GBC_06cd3c0f93454d76bd0c7e20322e8a49"/>
        <w:id w:val="-169522316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89"/>
    <w:p w:rsidR="00F120AA" w:rsidRDefault="00F120AA">
      <w:pPr>
        <w:rPr>
          <w:color w:val="000000" w:themeColor="text1"/>
        </w:rPr>
      </w:pPr>
    </w:p>
    <w:p w:rsidR="00F120AA" w:rsidRDefault="008D24C0">
      <w:pPr>
        <w:pStyle w:val="3"/>
        <w:numPr>
          <w:ilvl w:val="0"/>
          <w:numId w:val="42"/>
        </w:numPr>
        <w:rPr>
          <w:color w:val="000000" w:themeColor="text1"/>
          <w:szCs w:val="21"/>
        </w:rPr>
      </w:pPr>
      <w:bookmarkStart w:id="190" w:name="_Hlk24102175"/>
      <w:bookmarkStart w:id="191" w:name="_Hlk167889313"/>
      <w:r>
        <w:rPr>
          <w:color w:val="000000" w:themeColor="text1"/>
          <w:szCs w:val="21"/>
        </w:rPr>
        <w:lastRenderedPageBreak/>
        <w:t>应收款项融资</w:t>
      </w: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67595261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ind w:left="420" w:right="-98"/>
        <w:jc w:val="right"/>
        <w:rPr>
          <w:color w:val="000000" w:themeColor="text1"/>
        </w:rPr>
      </w:pPr>
      <w:r>
        <w:rPr>
          <w:rFonts w:hint="eastAsia"/>
          <w:color w:val="000000" w:themeColor="text1"/>
        </w:rPr>
        <w:t xml:space="preserve">  单位：</w:t>
      </w:r>
      <w:sdt>
        <w:sdtPr>
          <w:rPr>
            <w:rFonts w:hint="eastAsia"/>
            <w:color w:val="000000" w:themeColor="text1"/>
          </w:rPr>
          <w:alias w:val="单位：应收款项融资"/>
          <w:tag w:val="_GBC_7cda8ff350bd4c7eba83f28198343ec1"/>
          <w:id w:val="133072440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应收款项融资"/>
          <w:tag w:val="_GBC_a63c9a5583bd46debcf8ddc8f5c8b5c5"/>
          <w:id w:val="-1247818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825"/>
        <w:gridCol w:w="2834"/>
      </w:tblGrid>
      <w:tr w:rsidR="00F120AA">
        <w:bookmarkStart w:id="192" w:name="_Hlk13057555" w:displacedByCustomXml="next"/>
        <w:bookmarkStart w:id="193" w:name="_Hlk12969247" w:displacedByCustomXml="next"/>
        <w:sdt>
          <w:sdtPr>
            <w:rPr>
              <w:color w:val="000000" w:themeColor="text1"/>
            </w:rPr>
            <w:tag w:val="_PLD_17a5cb5b46ad4341aab7ca7400bbb71f"/>
            <w:id w:val="-1184203745"/>
            <w:lock w:val="sdtLocked"/>
          </w:sdtPr>
          <w:sdtEndPr/>
          <w:sdtContent>
            <w:tc>
              <w:tcPr>
                <w:tcW w:w="1793"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22382bb64684420586d7f6150fc2ba41"/>
            <w:id w:val="146716089"/>
            <w:lock w:val="sdtLocked"/>
          </w:sdtPr>
          <w:sdtEndPr/>
          <w:sdtContent>
            <w:tc>
              <w:tcPr>
                <w:tcW w:w="1601"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a864dd29d6649ad84845cfd97103d69"/>
            <w:id w:val="-713415245"/>
            <w:lock w:val="sdtLocked"/>
          </w:sdtPr>
          <w:sdtEndPr/>
          <w:sdtContent>
            <w:tc>
              <w:tcPr>
                <w:tcW w:w="1606"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tc>
          <w:tcPr>
            <w:tcW w:w="1793" w:type="pct"/>
            <w:shd w:val="clear" w:color="auto" w:fill="auto"/>
          </w:tcPr>
          <w:p w:rsidR="00F120AA" w:rsidRDefault="008D24C0">
            <w:pPr>
              <w:autoSpaceDE w:val="0"/>
              <w:autoSpaceDN w:val="0"/>
              <w:adjustRightInd w:val="0"/>
            </w:pPr>
            <w:r>
              <w:rPr>
                <w:rFonts w:hint="eastAsia"/>
              </w:rPr>
              <w:t>应收</w:t>
            </w:r>
            <w:r>
              <w:t>票据</w:t>
            </w:r>
          </w:p>
        </w:tc>
        <w:tc>
          <w:tcPr>
            <w:tcW w:w="1601" w:type="pct"/>
            <w:shd w:val="clear" w:color="auto" w:fill="auto"/>
          </w:tcPr>
          <w:p w:rsidR="00F120AA" w:rsidRDefault="008D24C0">
            <w:pPr>
              <w:jc w:val="right"/>
            </w:pPr>
            <w:r>
              <w:t>46,204,803.51</w:t>
            </w:r>
          </w:p>
        </w:tc>
        <w:tc>
          <w:tcPr>
            <w:tcW w:w="1606" w:type="pct"/>
            <w:shd w:val="clear" w:color="auto" w:fill="auto"/>
          </w:tcPr>
          <w:p w:rsidR="00F120AA" w:rsidRDefault="008D24C0">
            <w:pPr>
              <w:jc w:val="right"/>
            </w:pPr>
            <w:r>
              <w:t>44,775,236.81</w:t>
            </w:r>
          </w:p>
        </w:tc>
      </w:tr>
      <w:tr w:rsidR="00F120AA">
        <w:tc>
          <w:tcPr>
            <w:tcW w:w="1793"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601" w:type="pct"/>
            <w:shd w:val="clear" w:color="auto" w:fill="auto"/>
          </w:tcPr>
          <w:p w:rsidR="00F120AA" w:rsidRDefault="008D24C0">
            <w:pPr>
              <w:jc w:val="right"/>
            </w:pPr>
            <w:r>
              <w:t>46,204,803.51</w:t>
            </w:r>
          </w:p>
        </w:tc>
        <w:tc>
          <w:tcPr>
            <w:tcW w:w="1606" w:type="pct"/>
            <w:shd w:val="clear" w:color="auto" w:fill="auto"/>
          </w:tcPr>
          <w:p w:rsidR="00F120AA" w:rsidRDefault="008D24C0">
            <w:pPr>
              <w:jc w:val="right"/>
            </w:pPr>
            <w:r>
              <w:t>44,775,236.81</w:t>
            </w:r>
          </w:p>
        </w:tc>
      </w:tr>
    </w:tbl>
    <w:p w:rsidR="00F120AA" w:rsidRDefault="00F120AA">
      <w:pPr>
        <w:rPr>
          <w:color w:val="000000" w:themeColor="text1"/>
        </w:rPr>
      </w:pP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期末公司已质押的应收款项融资</w:t>
      </w:r>
    </w:p>
    <w:sdt>
      <w:sdtPr>
        <w:rPr>
          <w:color w:val="000000" w:themeColor="text1"/>
        </w:rPr>
        <w:alias w:val="是否适用：期末公司已质押的应收款项融资[双击切换]"/>
        <w:tag w:val="_GBC_be6effae9a0c46449ee5beec6506abc0"/>
        <w:id w:val="-194452538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49012873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按坏账计提方法分类披露</w:t>
      </w:r>
    </w:p>
    <w:sdt>
      <w:sdtPr>
        <w:rPr>
          <w:color w:val="000000" w:themeColor="text1"/>
        </w:rPr>
        <w:alias w:val="是否适用：按坏账计提方法分类披露[双击切换]"/>
        <w:tag w:val="_GBC_405ca68f760443499c1bd1a1fa1e9e7d"/>
        <w:id w:val="205125451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10087161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2877445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1932190019"/>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F120AA" w:rsidRDefault="00F120AA">
      <w:pPr>
        <w:rPr>
          <w:rFonts w:ascii="Calibri" w:hAnsi="Calibri" w:cs="Times New Roman"/>
          <w:b/>
          <w:bCs/>
          <w:color w:val="000000" w:themeColor="text1"/>
          <w:szCs w:val="22"/>
        </w:rPr>
      </w:pPr>
    </w:p>
    <w:p w:rsidR="00F120AA" w:rsidRDefault="008D24C0">
      <w:pPr>
        <w:rPr>
          <w:rFonts w:cstheme="minorBidi"/>
          <w:bCs/>
          <w:color w:val="000000" w:themeColor="text1"/>
          <w:szCs w:val="22"/>
        </w:rPr>
      </w:pPr>
      <w:bookmarkStart w:id="194" w:name="_Hlk154134692"/>
      <w:bookmarkStart w:id="195"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1748026152"/>
        <w:lock w:val="sd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F120AA" w:rsidRDefault="00F120AA">
      <w:pPr>
        <w:rPr>
          <w:color w:val="000000" w:themeColor="text1"/>
        </w:rPr>
      </w:pPr>
    </w:p>
    <w:p w:rsidR="00F120AA" w:rsidRDefault="008D24C0">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2091807893"/>
        <w:lock w:val="sdtLocked"/>
        <w:placeholder>
          <w:docPart w:val="GBC22222222222222222222222222222"/>
        </w:placeholder>
      </w:sdtPr>
      <w:sdtEndPr/>
      <w:sdtContent>
        <w:p w:rsidR="00F120AA" w:rsidRDefault="008D24C0">
          <w:pPr>
            <w:rPr>
              <w:rFonts w:cs="Times New Roman"/>
              <w:bCs/>
              <w:color w:val="000000" w:themeColor="text1"/>
              <w:szCs w:val="22"/>
            </w:rPr>
          </w:pPr>
          <w:r>
            <w:rPr>
              <w:rFonts w:cs="Times New Roman" w:hint="eastAsia"/>
              <w:bCs/>
              <w:color w:val="000000" w:themeColor="text1"/>
              <w:szCs w:val="22"/>
            </w:rPr>
            <w:t>无</w:t>
          </w:r>
        </w:p>
      </w:sdtContent>
    </w:sdt>
    <w:p w:rsidR="00F120AA" w:rsidRDefault="00F120AA">
      <w:pPr>
        <w:rPr>
          <w:rFonts w:asciiTheme="minorHAnsi" w:hAnsiTheme="minorHAnsi" w:cstheme="minorBidi"/>
          <w:b/>
          <w:bCs/>
          <w:color w:val="000000" w:themeColor="text1"/>
          <w:szCs w:val="22"/>
        </w:rPr>
      </w:pPr>
    </w:p>
    <w:p w:rsidR="00F120AA" w:rsidRDefault="008D24C0">
      <w:pPr>
        <w:pStyle w:val="afd"/>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691987443"/>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Theme="minorHAnsi" w:hAnsiTheme="minorHAnsi" w:cstheme="minorBidi"/>
          <w:b/>
          <w:bCs/>
          <w:color w:val="000000" w:themeColor="text1"/>
          <w:szCs w:val="22"/>
        </w:rPr>
      </w:pPr>
    </w:p>
    <w:bookmarkEnd w:id="194"/>
    <w:bookmarkEnd w:id="195"/>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21041403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47776587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965194947"/>
        <w:lock w:val="sdtLocked"/>
        <w:placeholder>
          <w:docPart w:val="GBC22222222222222222222222222222"/>
        </w:placeholder>
      </w:sdtPr>
      <w:sdtEndPr/>
      <w:sdtContent>
        <w:p w:rsidR="00F120AA" w:rsidRDefault="008D24C0">
          <w:pPr>
            <w:ind w:rightChars="20" w:right="42"/>
            <w:rPr>
              <w:color w:val="000000" w:themeColor="text1"/>
            </w:rPr>
          </w:pPr>
          <w:r>
            <w:rPr>
              <w:rFonts w:hint="eastAsia"/>
              <w:color w:val="000000" w:themeColor="text1"/>
            </w:rPr>
            <w:t>无</w:t>
          </w:r>
        </w:p>
      </w:sdtContent>
    </w:sdt>
    <w:p w:rsidR="00F120AA" w:rsidRDefault="00F120AA">
      <w:pPr>
        <w:ind w:rightChars="-759" w:right="-1594"/>
        <w:rPr>
          <w:color w:val="000000" w:themeColor="text1"/>
        </w:rPr>
      </w:pP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本期实际核销的应收款项融资情况</w:t>
      </w:r>
    </w:p>
    <w:sdt>
      <w:sdtPr>
        <w:rPr>
          <w:color w:val="000000" w:themeColor="text1"/>
        </w:rPr>
        <w:alias w:val="是否适用：实际核销的情况[双击切换]"/>
        <w:tag w:val="_GBC_a2d69dfc601543db9955bbac18a0162c"/>
        <w:id w:val="-11839688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6060790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355261158"/>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应收款项融资本期增减变动及公允价值变动情况：</w:t>
      </w:r>
    </w:p>
    <w:sdt>
      <w:sdtPr>
        <w:rPr>
          <w:rFonts w:hint="eastAsia"/>
          <w:color w:val="000000" w:themeColor="text1"/>
        </w:rPr>
        <w:alias w:val="是否适用：应收款项融资本期增减变动及公允价值变动情况[双击切换]"/>
        <w:tag w:val="_GBC_229d012533ea43b7b63c184aa0b161d0"/>
        <w:id w:val="130881872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190"/>
    <w:bookmarkEnd w:id="193"/>
    <w:bookmarkEnd w:id="192"/>
    <w:p w:rsidR="00F120AA" w:rsidRDefault="008D24C0">
      <w:pPr>
        <w:pStyle w:val="4"/>
        <w:numPr>
          <w:ilvl w:val="0"/>
          <w:numId w:val="46"/>
        </w:numPr>
        <w:tabs>
          <w:tab w:val="left" w:pos="360"/>
        </w:tabs>
        <w:ind w:left="0" w:firstLine="0"/>
        <w:rPr>
          <w:color w:val="000000" w:themeColor="text1"/>
        </w:rPr>
      </w:pPr>
      <w:r>
        <w:rPr>
          <w:rFonts w:hint="eastAsia"/>
          <w:color w:val="000000" w:themeColor="text1"/>
        </w:rPr>
        <w:t>其他说明：</w:t>
      </w:r>
    </w:p>
    <w:bookmarkStart w:id="196" w:name="_Hlk13057390" w:displacedByCustomXml="next"/>
    <w:sdt>
      <w:sdtPr>
        <w:rPr>
          <w:rFonts w:hint="eastAsia"/>
          <w:color w:val="000000" w:themeColor="text1"/>
        </w:rPr>
        <w:alias w:val="是否适用：应收款项融资其他说明[双击切换]"/>
        <w:tag w:val="_GBC_f2fd5be9d56145ea8eaacde595a4b245"/>
        <w:id w:val="5009356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96"/>
    <w:p w:rsidR="00F120AA" w:rsidRDefault="00F120AA">
      <w:pPr>
        <w:rPr>
          <w:color w:val="000000" w:themeColor="text1"/>
        </w:rPr>
      </w:pPr>
    </w:p>
    <w:bookmarkEnd w:id="191"/>
    <w:p w:rsidR="00F120AA" w:rsidRDefault="008D24C0">
      <w:pPr>
        <w:pStyle w:val="3"/>
        <w:numPr>
          <w:ilvl w:val="0"/>
          <w:numId w:val="42"/>
        </w:numPr>
        <w:rPr>
          <w:color w:val="000000" w:themeColor="text1"/>
          <w:szCs w:val="21"/>
        </w:rPr>
      </w:pPr>
      <w:r>
        <w:rPr>
          <w:color w:val="000000" w:themeColor="text1"/>
          <w:szCs w:val="21"/>
        </w:rPr>
        <w:t>预付款项</w:t>
      </w:r>
    </w:p>
    <w:p w:rsidR="00F120AA" w:rsidRDefault="008D24C0">
      <w:pPr>
        <w:pStyle w:val="4"/>
        <w:numPr>
          <w:ilvl w:val="0"/>
          <w:numId w:val="47"/>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6378763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18268885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355776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49"/>
        <w:gridCol w:w="1876"/>
        <w:gridCol w:w="1862"/>
        <w:gridCol w:w="1860"/>
        <w:gridCol w:w="1876"/>
      </w:tblGrid>
      <w:tr w:rsidR="00F120AA">
        <w:trPr>
          <w:cantSplit/>
          <w:trHeight w:val="237"/>
        </w:trPr>
        <w:sdt>
          <w:sdtPr>
            <w:rPr>
              <w:color w:val="000000" w:themeColor="text1"/>
            </w:rPr>
            <w:tag w:val="_PLD_159a64f22a4a4b1ab31846b4d6034c4c"/>
            <w:id w:val="704367151"/>
            <w:lock w:val="sdtLocked"/>
          </w:sdtPr>
          <w:sdtEndPr/>
          <w:sdtContent>
            <w:tc>
              <w:tcPr>
                <w:tcW w:w="764" w:type="pct"/>
                <w:vMerge w:val="restart"/>
                <w:vAlign w:val="center"/>
              </w:tcPr>
              <w:p w:rsidR="00F120AA" w:rsidRDefault="008D24C0">
                <w:pPr>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504979432"/>
            <w:lock w:val="sdtLocked"/>
          </w:sdtPr>
          <w:sdtEndPr/>
          <w:sdtContent>
            <w:tc>
              <w:tcPr>
                <w:tcW w:w="2118" w:type="pct"/>
                <w:gridSpan w:val="2"/>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525682276"/>
            <w:lock w:val="sdtLocked"/>
          </w:sdtPr>
          <w:sdtEndPr/>
          <w:sdtContent>
            <w:tc>
              <w:tcPr>
                <w:tcW w:w="2117" w:type="pct"/>
                <w:gridSpan w:val="2"/>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764" w:type="pct"/>
            <w:vMerge/>
          </w:tcPr>
          <w:p w:rsidR="00F120AA" w:rsidRDefault="00F120AA">
            <w:pPr>
              <w:rPr>
                <w:color w:val="000000" w:themeColor="text1"/>
              </w:rPr>
            </w:pPr>
          </w:p>
        </w:tc>
        <w:sdt>
          <w:sdtPr>
            <w:rPr>
              <w:color w:val="000000" w:themeColor="text1"/>
            </w:rPr>
            <w:tag w:val="_PLD_a9d7b721cfa446e9ae31149380da5970"/>
            <w:id w:val="-1377155831"/>
            <w:lock w:val="sdtLocked"/>
          </w:sdtPr>
          <w:sdtEndPr/>
          <w:sdtContent>
            <w:tc>
              <w:tcPr>
                <w:tcW w:w="1063" w:type="pct"/>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1006892107"/>
            <w:lock w:val="sdtLocked"/>
          </w:sdtPr>
          <w:sdtEndPr/>
          <w:sdtContent>
            <w:tc>
              <w:tcPr>
                <w:tcW w:w="1055" w:type="pct"/>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1854377320"/>
            <w:lock w:val="sdtLocked"/>
          </w:sdtPr>
          <w:sdtEndPr/>
          <w:sdtContent>
            <w:tc>
              <w:tcPr>
                <w:tcW w:w="1054" w:type="pct"/>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573013191"/>
            <w:lock w:val="sdtLocked"/>
          </w:sdtPr>
          <w:sdtEndPr/>
          <w:sdtContent>
            <w:tc>
              <w:tcPr>
                <w:tcW w:w="1063" w:type="pct"/>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tr>
      <w:tr w:rsidR="00F120AA">
        <w:trPr>
          <w:cantSplit/>
        </w:trPr>
        <w:tc>
          <w:tcPr>
            <w:tcW w:w="764" w:type="pct"/>
          </w:tcPr>
          <w:p w:rsidR="00F120AA" w:rsidRDefault="008D24C0">
            <w:pPr>
              <w:rPr>
                <w:color w:val="000000" w:themeColor="text1"/>
              </w:rPr>
            </w:pPr>
            <w:r>
              <w:rPr>
                <w:rFonts w:hint="eastAsia"/>
                <w:color w:val="000000" w:themeColor="text1"/>
              </w:rPr>
              <w:t>1年以内</w:t>
            </w:r>
          </w:p>
        </w:tc>
        <w:tc>
          <w:tcPr>
            <w:tcW w:w="1063" w:type="pct"/>
            <w:vAlign w:val="center"/>
          </w:tcPr>
          <w:p w:rsidR="00F120AA" w:rsidRDefault="008D24C0">
            <w:pPr>
              <w:jc w:val="right"/>
              <w:rPr>
                <w:sz w:val="24"/>
              </w:rPr>
            </w:pPr>
            <w:r>
              <w:t>269,814,116.13</w:t>
            </w:r>
          </w:p>
        </w:tc>
        <w:tc>
          <w:tcPr>
            <w:tcW w:w="1055" w:type="pct"/>
            <w:vAlign w:val="center"/>
          </w:tcPr>
          <w:p w:rsidR="00F120AA" w:rsidRDefault="008D24C0">
            <w:pPr>
              <w:jc w:val="right"/>
            </w:pPr>
            <w:r>
              <w:rPr>
                <w:rFonts w:hint="eastAsia"/>
              </w:rPr>
              <w:t>99.76</w:t>
            </w:r>
          </w:p>
        </w:tc>
        <w:tc>
          <w:tcPr>
            <w:tcW w:w="1054" w:type="pct"/>
            <w:vAlign w:val="center"/>
          </w:tcPr>
          <w:p w:rsidR="00F120AA" w:rsidRDefault="008D24C0">
            <w:pPr>
              <w:jc w:val="right"/>
            </w:pPr>
            <w:r>
              <w:t>226,528,139.85</w:t>
            </w:r>
          </w:p>
        </w:tc>
        <w:tc>
          <w:tcPr>
            <w:tcW w:w="1063" w:type="pct"/>
            <w:vAlign w:val="center"/>
          </w:tcPr>
          <w:p w:rsidR="00F120AA" w:rsidRDefault="008D24C0">
            <w:pPr>
              <w:jc w:val="right"/>
            </w:pPr>
            <w:r>
              <w:t>99.74</w:t>
            </w:r>
          </w:p>
        </w:tc>
      </w:tr>
      <w:tr w:rsidR="00F120AA">
        <w:trPr>
          <w:cantSplit/>
        </w:trPr>
        <w:tc>
          <w:tcPr>
            <w:tcW w:w="764" w:type="pct"/>
          </w:tcPr>
          <w:p w:rsidR="00F120AA" w:rsidRDefault="008D24C0">
            <w:pPr>
              <w:rPr>
                <w:color w:val="000000" w:themeColor="text1"/>
              </w:rPr>
            </w:pPr>
            <w:r>
              <w:rPr>
                <w:rFonts w:hint="eastAsia"/>
                <w:color w:val="000000" w:themeColor="text1"/>
              </w:rPr>
              <w:t>1至2年</w:t>
            </w:r>
          </w:p>
        </w:tc>
        <w:tc>
          <w:tcPr>
            <w:tcW w:w="1063" w:type="pct"/>
            <w:vAlign w:val="center"/>
          </w:tcPr>
          <w:p w:rsidR="00F120AA" w:rsidRDefault="008D24C0">
            <w:pPr>
              <w:jc w:val="right"/>
            </w:pPr>
            <w:r>
              <w:t>401,130.66</w:t>
            </w:r>
          </w:p>
        </w:tc>
        <w:tc>
          <w:tcPr>
            <w:tcW w:w="1055" w:type="pct"/>
            <w:vAlign w:val="center"/>
          </w:tcPr>
          <w:p w:rsidR="00F120AA" w:rsidRDefault="008D24C0">
            <w:pPr>
              <w:jc w:val="right"/>
            </w:pPr>
            <w:r>
              <w:rPr>
                <w:rFonts w:hint="eastAsia"/>
              </w:rPr>
              <w:t>0.15</w:t>
            </w:r>
          </w:p>
        </w:tc>
        <w:tc>
          <w:tcPr>
            <w:tcW w:w="1054" w:type="pct"/>
            <w:vAlign w:val="center"/>
          </w:tcPr>
          <w:p w:rsidR="00F120AA" w:rsidRDefault="008D24C0">
            <w:pPr>
              <w:jc w:val="right"/>
            </w:pPr>
            <w:r>
              <w:t>415,194.64</w:t>
            </w:r>
          </w:p>
        </w:tc>
        <w:tc>
          <w:tcPr>
            <w:tcW w:w="1063" w:type="pct"/>
            <w:vAlign w:val="center"/>
          </w:tcPr>
          <w:p w:rsidR="00F120AA" w:rsidRDefault="008D24C0">
            <w:pPr>
              <w:jc w:val="right"/>
            </w:pPr>
            <w:r>
              <w:t>0.18</w:t>
            </w:r>
          </w:p>
        </w:tc>
      </w:tr>
      <w:tr w:rsidR="00F120AA">
        <w:trPr>
          <w:cantSplit/>
        </w:trPr>
        <w:tc>
          <w:tcPr>
            <w:tcW w:w="764" w:type="pct"/>
          </w:tcPr>
          <w:p w:rsidR="00F120AA" w:rsidRDefault="008D24C0">
            <w:pPr>
              <w:rPr>
                <w:color w:val="000000" w:themeColor="text1"/>
              </w:rPr>
            </w:pPr>
            <w:r>
              <w:rPr>
                <w:rFonts w:hint="eastAsia"/>
                <w:color w:val="000000" w:themeColor="text1"/>
              </w:rPr>
              <w:t>2至3年</w:t>
            </w:r>
          </w:p>
        </w:tc>
        <w:tc>
          <w:tcPr>
            <w:tcW w:w="1063" w:type="pct"/>
            <w:vAlign w:val="center"/>
          </w:tcPr>
          <w:p w:rsidR="00F120AA" w:rsidRDefault="008D24C0">
            <w:pPr>
              <w:jc w:val="right"/>
            </w:pPr>
            <w:r>
              <w:t>59,484.53</w:t>
            </w:r>
          </w:p>
        </w:tc>
        <w:tc>
          <w:tcPr>
            <w:tcW w:w="1055" w:type="pct"/>
            <w:vAlign w:val="center"/>
          </w:tcPr>
          <w:p w:rsidR="00F120AA" w:rsidRDefault="008D24C0">
            <w:pPr>
              <w:jc w:val="right"/>
            </w:pPr>
            <w:r>
              <w:rPr>
                <w:rFonts w:hint="eastAsia"/>
              </w:rPr>
              <w:t>0.02</w:t>
            </w:r>
          </w:p>
        </w:tc>
        <w:tc>
          <w:tcPr>
            <w:tcW w:w="1054" w:type="pct"/>
            <w:vAlign w:val="center"/>
          </w:tcPr>
          <w:p w:rsidR="00F120AA" w:rsidRDefault="00F120AA">
            <w:pPr>
              <w:jc w:val="right"/>
            </w:pPr>
          </w:p>
        </w:tc>
        <w:tc>
          <w:tcPr>
            <w:tcW w:w="1063"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764" w:type="pct"/>
          </w:tcPr>
          <w:p w:rsidR="00F120AA" w:rsidRDefault="008D24C0">
            <w:pPr>
              <w:rPr>
                <w:color w:val="000000" w:themeColor="text1"/>
              </w:rPr>
            </w:pPr>
            <w:r>
              <w:rPr>
                <w:rFonts w:hint="eastAsia"/>
                <w:color w:val="000000" w:themeColor="text1"/>
              </w:rPr>
              <w:t>3年以上</w:t>
            </w:r>
          </w:p>
        </w:tc>
        <w:tc>
          <w:tcPr>
            <w:tcW w:w="1063" w:type="pct"/>
            <w:vAlign w:val="center"/>
          </w:tcPr>
          <w:p w:rsidR="00F120AA" w:rsidRDefault="008D24C0">
            <w:pPr>
              <w:jc w:val="right"/>
            </w:pPr>
            <w:r>
              <w:t>187,271.40</w:t>
            </w:r>
          </w:p>
        </w:tc>
        <w:tc>
          <w:tcPr>
            <w:tcW w:w="1055" w:type="pct"/>
            <w:vAlign w:val="center"/>
          </w:tcPr>
          <w:p w:rsidR="00F120AA" w:rsidRDefault="008D24C0">
            <w:pPr>
              <w:jc w:val="right"/>
            </w:pPr>
            <w:r>
              <w:rPr>
                <w:rFonts w:hint="eastAsia"/>
              </w:rPr>
              <w:t>0.07</w:t>
            </w:r>
          </w:p>
        </w:tc>
        <w:tc>
          <w:tcPr>
            <w:tcW w:w="1054" w:type="pct"/>
            <w:vAlign w:val="center"/>
          </w:tcPr>
          <w:p w:rsidR="00F120AA" w:rsidRDefault="008D24C0">
            <w:pPr>
              <w:jc w:val="right"/>
            </w:pPr>
            <w:r>
              <w:t>187,271.40</w:t>
            </w:r>
          </w:p>
        </w:tc>
        <w:tc>
          <w:tcPr>
            <w:tcW w:w="1063" w:type="pct"/>
            <w:vAlign w:val="center"/>
          </w:tcPr>
          <w:p w:rsidR="00F120AA" w:rsidRDefault="008D24C0">
            <w:pPr>
              <w:jc w:val="right"/>
            </w:pPr>
            <w:r>
              <w:t>0.08</w:t>
            </w:r>
          </w:p>
        </w:tc>
      </w:tr>
      <w:tr w:rsidR="00F120AA">
        <w:trPr>
          <w:cantSplit/>
        </w:trPr>
        <w:tc>
          <w:tcPr>
            <w:tcW w:w="764" w:type="pct"/>
          </w:tcPr>
          <w:p w:rsidR="00F120AA" w:rsidRDefault="008D24C0">
            <w:pPr>
              <w:jc w:val="center"/>
              <w:rPr>
                <w:color w:val="000000" w:themeColor="text1"/>
              </w:rPr>
            </w:pPr>
            <w:r>
              <w:rPr>
                <w:rFonts w:hint="eastAsia"/>
                <w:color w:val="000000" w:themeColor="text1"/>
              </w:rPr>
              <w:t>合计</w:t>
            </w:r>
          </w:p>
        </w:tc>
        <w:tc>
          <w:tcPr>
            <w:tcW w:w="1063" w:type="pct"/>
            <w:vAlign w:val="center"/>
          </w:tcPr>
          <w:p w:rsidR="00F120AA" w:rsidRDefault="008D24C0">
            <w:pPr>
              <w:jc w:val="right"/>
              <w:rPr>
                <w:sz w:val="24"/>
              </w:rPr>
            </w:pPr>
            <w:r>
              <w:t>270,462,002.72</w:t>
            </w:r>
          </w:p>
        </w:tc>
        <w:tc>
          <w:tcPr>
            <w:tcW w:w="1055" w:type="pct"/>
            <w:vAlign w:val="center"/>
          </w:tcPr>
          <w:p w:rsidR="00F120AA" w:rsidRDefault="008D24C0">
            <w:pPr>
              <w:jc w:val="right"/>
            </w:pPr>
            <w:r>
              <w:t>100.00</w:t>
            </w:r>
          </w:p>
        </w:tc>
        <w:tc>
          <w:tcPr>
            <w:tcW w:w="1054" w:type="pct"/>
            <w:vAlign w:val="center"/>
          </w:tcPr>
          <w:p w:rsidR="00F120AA" w:rsidRDefault="008D24C0">
            <w:pPr>
              <w:jc w:val="right"/>
            </w:pPr>
            <w:r>
              <w:t>227,130,605.89</w:t>
            </w:r>
          </w:p>
        </w:tc>
        <w:tc>
          <w:tcPr>
            <w:tcW w:w="1063" w:type="pct"/>
            <w:vAlign w:val="center"/>
          </w:tcPr>
          <w:p w:rsidR="00F120AA" w:rsidRDefault="008D24C0">
            <w:pPr>
              <w:jc w:val="right"/>
            </w:pPr>
            <w:r>
              <w:t>100.00</w:t>
            </w:r>
          </w:p>
        </w:tc>
      </w:tr>
    </w:tbl>
    <w:p w:rsidR="00F120AA" w:rsidRDefault="00F120AA">
      <w:pPr>
        <w:rPr>
          <w:color w:val="000000" w:themeColor="text1"/>
        </w:rPr>
      </w:pPr>
    </w:p>
    <w:p w:rsidR="00F120AA" w:rsidRDefault="00F120AA">
      <w:pPr>
        <w:rPr>
          <w:color w:val="000000" w:themeColor="text1"/>
        </w:rPr>
      </w:pPr>
    </w:p>
    <w:p w:rsidR="00F120AA" w:rsidRDefault="008D24C0">
      <w:pPr>
        <w:pStyle w:val="4"/>
        <w:numPr>
          <w:ilvl w:val="0"/>
          <w:numId w:val="47"/>
        </w:numPr>
        <w:tabs>
          <w:tab w:val="left" w:pos="616"/>
        </w:tabs>
        <w:rPr>
          <w:rFonts w:ascii="宋体" w:hAnsi="宋体"/>
          <w:color w:val="000000" w:themeColor="text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256092116"/>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sz w:val="20"/>
          <w:szCs w:val="20"/>
        </w:rPr>
        <w:alias w:val="按预付对象归集的期末余额前五名的预付款情况的说明"/>
        <w:tag w:val="_GBC_e2f1aa285f174786838e4fcd54656fec"/>
        <w:id w:val="633520167"/>
        <w:lock w:val="sdtLocked"/>
        <w:placeholder>
          <w:docPart w:val="GBC22222222222222222222222222222"/>
        </w:placeholder>
      </w:sdtPr>
      <w:sdtEndPr>
        <w:rPr>
          <w:color w:val="auto"/>
        </w:rPr>
      </w:sdtEndPr>
      <w:sdtContent>
        <w:p w:rsidR="00F120AA" w:rsidRDefault="00F120AA">
          <w:pPr>
            <w:snapToGrid w:val="0"/>
            <w:spacing w:line="240" w:lineRule="atLeast"/>
            <w:rPr>
              <w:color w:val="000000" w:themeColor="text1"/>
            </w:rPr>
          </w:pPr>
        </w:p>
        <w:tbl>
          <w:tblPr>
            <w:tblStyle w:val="af5"/>
            <w:tblW w:w="0" w:type="auto"/>
            <w:tblLook w:val="04A0" w:firstRow="1" w:lastRow="0" w:firstColumn="1" w:lastColumn="0" w:noHBand="0" w:noVBand="1"/>
          </w:tblPr>
          <w:tblGrid>
            <w:gridCol w:w="4248"/>
            <w:gridCol w:w="2126"/>
            <w:gridCol w:w="2449"/>
          </w:tblGrid>
          <w:tr w:rsidR="00F120AA">
            <w:tc>
              <w:tcPr>
                <w:tcW w:w="4248" w:type="dxa"/>
                <w:vAlign w:val="center"/>
              </w:tcPr>
              <w:p w:rsidR="00F120AA" w:rsidRDefault="008D24C0">
                <w:pPr>
                  <w:ind w:right="105"/>
                  <w:jc w:val="center"/>
                  <w:rPr>
                    <w:szCs w:val="21"/>
                  </w:rPr>
                </w:pPr>
                <w:r>
                  <w:rPr>
                    <w:rFonts w:hint="eastAsia"/>
                    <w:szCs w:val="21"/>
                  </w:rPr>
                  <w:t>单位名称</w:t>
                </w:r>
              </w:p>
            </w:tc>
            <w:tc>
              <w:tcPr>
                <w:tcW w:w="2126" w:type="dxa"/>
                <w:vAlign w:val="center"/>
              </w:tcPr>
              <w:p w:rsidR="00F120AA" w:rsidRDefault="008D24C0">
                <w:pPr>
                  <w:ind w:right="73"/>
                  <w:jc w:val="center"/>
                  <w:rPr>
                    <w:szCs w:val="21"/>
                  </w:rPr>
                </w:pPr>
                <w:r>
                  <w:rPr>
                    <w:rFonts w:hint="eastAsia"/>
                    <w:szCs w:val="21"/>
                  </w:rPr>
                  <w:t>期末余额</w:t>
                </w:r>
              </w:p>
            </w:tc>
            <w:tc>
              <w:tcPr>
                <w:tcW w:w="2449" w:type="dxa"/>
                <w:vAlign w:val="center"/>
              </w:tcPr>
              <w:p w:rsidR="00F120AA" w:rsidRDefault="008D24C0">
                <w:pPr>
                  <w:jc w:val="center"/>
                  <w:rPr>
                    <w:szCs w:val="21"/>
                  </w:rPr>
                </w:pPr>
                <w:r>
                  <w:rPr>
                    <w:rFonts w:hint="eastAsia"/>
                    <w:szCs w:val="21"/>
                  </w:rPr>
                  <w:t>占预付款项期末余额合计数的比例</w:t>
                </w:r>
                <w:r>
                  <w:rPr>
                    <w:rFonts w:hint="eastAsia"/>
                    <w:szCs w:val="21"/>
                  </w:rPr>
                  <w:t>(</w:t>
                </w:r>
                <w:r>
                  <w:rPr>
                    <w:szCs w:val="21"/>
                  </w:rPr>
                  <w:t>%)</w:t>
                </w:r>
              </w:p>
            </w:tc>
          </w:tr>
          <w:tr w:rsidR="00F120AA">
            <w:tc>
              <w:tcPr>
                <w:tcW w:w="4248" w:type="dxa"/>
              </w:tcPr>
              <w:p w:rsidR="00F120AA" w:rsidRPr="003A5212" w:rsidRDefault="008D24C0">
                <w:pPr>
                  <w:snapToGrid w:val="0"/>
                  <w:spacing w:line="240" w:lineRule="atLeast"/>
                  <w:rPr>
                    <w:rFonts w:ascii="宋体" w:hAnsi="宋体"/>
                  </w:rPr>
                </w:pPr>
                <w:r w:rsidRPr="003A5212">
                  <w:rPr>
                    <w:rFonts w:ascii="宋体" w:hAnsi="宋体"/>
                  </w:rPr>
                  <w:t>四川川投峨眉铁合金（集团）有限责任公司</w:t>
                </w:r>
              </w:p>
            </w:tc>
            <w:tc>
              <w:tcPr>
                <w:tcW w:w="2126" w:type="dxa"/>
              </w:tcPr>
              <w:p w:rsidR="00F120AA" w:rsidRPr="003A5212" w:rsidRDefault="008D24C0">
                <w:pPr>
                  <w:snapToGrid w:val="0"/>
                  <w:spacing w:line="240" w:lineRule="atLeast"/>
                  <w:jc w:val="right"/>
                  <w:rPr>
                    <w:rFonts w:ascii="宋体" w:hAnsi="宋体"/>
                  </w:rPr>
                </w:pPr>
                <w:r w:rsidRPr="003A5212">
                  <w:rPr>
                    <w:rFonts w:ascii="宋体" w:hAnsi="宋体"/>
                  </w:rPr>
                  <w:t>52,335,237.60</w:t>
                </w:r>
              </w:p>
            </w:tc>
            <w:tc>
              <w:tcPr>
                <w:tcW w:w="2449" w:type="dxa"/>
              </w:tcPr>
              <w:p w:rsidR="00F120AA" w:rsidRPr="003A5212" w:rsidRDefault="008D24C0">
                <w:pPr>
                  <w:snapToGrid w:val="0"/>
                  <w:spacing w:line="240" w:lineRule="atLeast"/>
                  <w:jc w:val="right"/>
                  <w:rPr>
                    <w:rFonts w:ascii="宋体" w:hAnsi="宋体"/>
                  </w:rPr>
                </w:pPr>
                <w:r w:rsidRPr="003A5212">
                  <w:rPr>
                    <w:rFonts w:ascii="宋体" w:hAnsi="宋体"/>
                  </w:rPr>
                  <w:t>19.35</w:t>
                </w:r>
              </w:p>
            </w:tc>
          </w:tr>
          <w:tr w:rsidR="00F120AA">
            <w:tc>
              <w:tcPr>
                <w:tcW w:w="4248" w:type="dxa"/>
              </w:tcPr>
              <w:p w:rsidR="00F120AA" w:rsidRPr="003A5212" w:rsidRDefault="008D24C0">
                <w:pPr>
                  <w:snapToGrid w:val="0"/>
                  <w:spacing w:line="240" w:lineRule="atLeast"/>
                  <w:rPr>
                    <w:rFonts w:ascii="宋体" w:hAnsi="宋体"/>
                  </w:rPr>
                </w:pPr>
                <w:r w:rsidRPr="003A5212">
                  <w:rPr>
                    <w:rFonts w:ascii="宋体" w:hAnsi="宋体"/>
                  </w:rPr>
                  <w:t>新疆宜化矿业有限公司</w:t>
                </w:r>
              </w:p>
            </w:tc>
            <w:tc>
              <w:tcPr>
                <w:tcW w:w="2126" w:type="dxa"/>
              </w:tcPr>
              <w:p w:rsidR="00F120AA" w:rsidRPr="003A5212" w:rsidRDefault="008D24C0">
                <w:pPr>
                  <w:snapToGrid w:val="0"/>
                  <w:spacing w:line="240" w:lineRule="atLeast"/>
                  <w:jc w:val="right"/>
                  <w:rPr>
                    <w:rFonts w:ascii="宋体" w:hAnsi="宋体"/>
                  </w:rPr>
                </w:pPr>
                <w:r w:rsidRPr="003A5212">
                  <w:rPr>
                    <w:rFonts w:ascii="宋体" w:hAnsi="宋体"/>
                  </w:rPr>
                  <w:t>21,061,031.55</w:t>
                </w:r>
              </w:p>
            </w:tc>
            <w:tc>
              <w:tcPr>
                <w:tcW w:w="2449" w:type="dxa"/>
              </w:tcPr>
              <w:p w:rsidR="00F120AA" w:rsidRPr="003A5212" w:rsidRDefault="008D24C0">
                <w:pPr>
                  <w:snapToGrid w:val="0"/>
                  <w:spacing w:line="240" w:lineRule="atLeast"/>
                  <w:jc w:val="right"/>
                  <w:rPr>
                    <w:rFonts w:ascii="宋体" w:hAnsi="宋体"/>
                  </w:rPr>
                </w:pPr>
                <w:r w:rsidRPr="003A5212">
                  <w:rPr>
                    <w:rFonts w:ascii="宋体" w:hAnsi="宋体"/>
                  </w:rPr>
                  <w:t>7.79</w:t>
                </w:r>
              </w:p>
            </w:tc>
          </w:tr>
          <w:tr w:rsidR="00F120AA">
            <w:tc>
              <w:tcPr>
                <w:tcW w:w="4248" w:type="dxa"/>
              </w:tcPr>
              <w:p w:rsidR="00F120AA" w:rsidRPr="003A5212" w:rsidRDefault="008D24C0">
                <w:pPr>
                  <w:snapToGrid w:val="0"/>
                  <w:spacing w:line="240" w:lineRule="atLeast"/>
                  <w:rPr>
                    <w:rFonts w:ascii="宋体" w:hAnsi="宋体"/>
                  </w:rPr>
                </w:pPr>
                <w:r w:rsidRPr="003A5212">
                  <w:rPr>
                    <w:rFonts w:ascii="宋体" w:hAnsi="宋体"/>
                  </w:rPr>
                  <w:t>石家庄钢铁有限责任公司特殊钢分公司</w:t>
                </w:r>
              </w:p>
            </w:tc>
            <w:tc>
              <w:tcPr>
                <w:tcW w:w="2126" w:type="dxa"/>
              </w:tcPr>
              <w:p w:rsidR="00F120AA" w:rsidRPr="003A5212" w:rsidRDefault="008D24C0">
                <w:pPr>
                  <w:snapToGrid w:val="0"/>
                  <w:spacing w:line="240" w:lineRule="atLeast"/>
                  <w:jc w:val="right"/>
                  <w:rPr>
                    <w:rFonts w:ascii="宋体" w:hAnsi="宋体"/>
                  </w:rPr>
                </w:pPr>
                <w:r w:rsidRPr="003A5212">
                  <w:rPr>
                    <w:rFonts w:ascii="宋体" w:hAnsi="宋体"/>
                  </w:rPr>
                  <w:t>19,991,581.39</w:t>
                </w:r>
              </w:p>
            </w:tc>
            <w:tc>
              <w:tcPr>
                <w:tcW w:w="2449" w:type="dxa"/>
              </w:tcPr>
              <w:p w:rsidR="00F120AA" w:rsidRPr="003A5212" w:rsidRDefault="008D24C0">
                <w:pPr>
                  <w:snapToGrid w:val="0"/>
                  <w:spacing w:line="240" w:lineRule="atLeast"/>
                  <w:jc w:val="right"/>
                  <w:rPr>
                    <w:rFonts w:ascii="宋体" w:hAnsi="宋体"/>
                  </w:rPr>
                </w:pPr>
                <w:r w:rsidRPr="003A5212">
                  <w:rPr>
                    <w:rFonts w:ascii="宋体" w:hAnsi="宋体"/>
                  </w:rPr>
                  <w:t>7.39</w:t>
                </w:r>
              </w:p>
            </w:tc>
          </w:tr>
          <w:tr w:rsidR="00F120AA">
            <w:tc>
              <w:tcPr>
                <w:tcW w:w="4248" w:type="dxa"/>
              </w:tcPr>
              <w:p w:rsidR="00F120AA" w:rsidRPr="003A5212" w:rsidRDefault="008D24C0">
                <w:pPr>
                  <w:snapToGrid w:val="0"/>
                  <w:spacing w:line="240" w:lineRule="atLeast"/>
                  <w:rPr>
                    <w:rFonts w:ascii="宋体" w:hAnsi="宋体"/>
                  </w:rPr>
                </w:pPr>
                <w:r w:rsidRPr="003A5212">
                  <w:rPr>
                    <w:rFonts w:ascii="宋体" w:hAnsi="宋体"/>
                  </w:rPr>
                  <w:t>陕西钢铁集团有限公司西安分公司</w:t>
                </w:r>
              </w:p>
            </w:tc>
            <w:tc>
              <w:tcPr>
                <w:tcW w:w="2126" w:type="dxa"/>
              </w:tcPr>
              <w:p w:rsidR="00F120AA" w:rsidRPr="003A5212" w:rsidRDefault="008D24C0">
                <w:pPr>
                  <w:snapToGrid w:val="0"/>
                  <w:spacing w:line="240" w:lineRule="atLeast"/>
                  <w:jc w:val="right"/>
                  <w:rPr>
                    <w:rFonts w:ascii="宋体" w:hAnsi="宋体"/>
                  </w:rPr>
                </w:pPr>
                <w:r w:rsidRPr="003A5212">
                  <w:rPr>
                    <w:rFonts w:ascii="宋体" w:hAnsi="宋体"/>
                  </w:rPr>
                  <w:t>18,300,000.00</w:t>
                </w:r>
              </w:p>
            </w:tc>
            <w:tc>
              <w:tcPr>
                <w:tcW w:w="2449" w:type="dxa"/>
              </w:tcPr>
              <w:p w:rsidR="00F120AA" w:rsidRPr="003A5212" w:rsidRDefault="008D24C0">
                <w:pPr>
                  <w:snapToGrid w:val="0"/>
                  <w:spacing w:line="240" w:lineRule="atLeast"/>
                  <w:jc w:val="right"/>
                  <w:rPr>
                    <w:rFonts w:ascii="宋体" w:hAnsi="宋体"/>
                  </w:rPr>
                </w:pPr>
                <w:r w:rsidRPr="003A5212">
                  <w:rPr>
                    <w:rFonts w:ascii="宋体" w:hAnsi="宋体"/>
                  </w:rPr>
                  <w:t>6.77</w:t>
                </w:r>
              </w:p>
            </w:tc>
          </w:tr>
          <w:tr w:rsidR="00F120AA">
            <w:tc>
              <w:tcPr>
                <w:tcW w:w="4248" w:type="dxa"/>
              </w:tcPr>
              <w:p w:rsidR="00F120AA" w:rsidRPr="003A5212" w:rsidRDefault="008D24C0">
                <w:pPr>
                  <w:snapToGrid w:val="0"/>
                  <w:spacing w:line="240" w:lineRule="atLeast"/>
                  <w:rPr>
                    <w:rFonts w:ascii="宋体" w:hAnsi="宋体"/>
                  </w:rPr>
                </w:pPr>
                <w:r w:rsidRPr="003A5212">
                  <w:rPr>
                    <w:rFonts w:ascii="宋体" w:hAnsi="宋体"/>
                  </w:rPr>
                  <w:t>南京钢铁股份有限公司</w:t>
                </w:r>
              </w:p>
            </w:tc>
            <w:tc>
              <w:tcPr>
                <w:tcW w:w="2126" w:type="dxa"/>
              </w:tcPr>
              <w:p w:rsidR="00F120AA" w:rsidRPr="003A5212" w:rsidRDefault="008D24C0">
                <w:pPr>
                  <w:snapToGrid w:val="0"/>
                  <w:spacing w:line="240" w:lineRule="atLeast"/>
                  <w:jc w:val="right"/>
                  <w:rPr>
                    <w:rFonts w:ascii="宋体" w:hAnsi="宋体"/>
                  </w:rPr>
                </w:pPr>
                <w:r w:rsidRPr="003A5212">
                  <w:rPr>
                    <w:rFonts w:ascii="宋体" w:hAnsi="宋体"/>
                  </w:rPr>
                  <w:t>18,059,777.66</w:t>
                </w:r>
              </w:p>
            </w:tc>
            <w:tc>
              <w:tcPr>
                <w:tcW w:w="2449" w:type="dxa"/>
              </w:tcPr>
              <w:p w:rsidR="00F120AA" w:rsidRPr="003A5212" w:rsidRDefault="008D24C0">
                <w:pPr>
                  <w:snapToGrid w:val="0"/>
                  <w:spacing w:line="240" w:lineRule="atLeast"/>
                  <w:jc w:val="right"/>
                  <w:rPr>
                    <w:rFonts w:ascii="宋体" w:hAnsi="宋体"/>
                  </w:rPr>
                </w:pPr>
                <w:r w:rsidRPr="003A5212">
                  <w:rPr>
                    <w:rFonts w:ascii="宋体" w:hAnsi="宋体"/>
                  </w:rPr>
                  <w:t>6.68</w:t>
                </w:r>
              </w:p>
            </w:tc>
          </w:tr>
        </w:tbl>
        <w:p w:rsidR="00F120AA" w:rsidRDefault="00852A5A">
          <w:pPr>
            <w:pStyle w:val="Style105"/>
          </w:pPr>
        </w:p>
      </w:sdtContent>
    </w:sdt>
    <w:p w:rsidR="00F120AA" w:rsidRDefault="008D24C0">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4096894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其他应收款</w:t>
      </w:r>
    </w:p>
    <w:p w:rsidR="00F120AA" w:rsidRDefault="008D24C0">
      <w:pPr>
        <w:pStyle w:val="4"/>
        <w:rPr>
          <w:rFonts w:ascii="宋体" w:hAnsi="宋体"/>
          <w:color w:val="000000" w:themeColor="text1"/>
        </w:rPr>
      </w:pPr>
      <w:bookmarkStart w:id="197"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45440205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10928986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18332621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5"/>
        <w:gridCol w:w="2862"/>
        <w:gridCol w:w="2846"/>
      </w:tblGrid>
      <w:tr w:rsidR="00F120AA">
        <w:trPr>
          <w:cantSplit/>
        </w:trPr>
        <w:sdt>
          <w:sdtPr>
            <w:rPr>
              <w:color w:val="000000" w:themeColor="text1"/>
            </w:rPr>
            <w:tag w:val="_PLD_3b049b9a7f344665a70a23c402afbda5"/>
            <w:id w:val="-1488938161"/>
            <w:lock w:val="sdtLocked"/>
          </w:sdtPr>
          <w:sdtEndPr/>
          <w:sdtContent>
            <w:tc>
              <w:tcPr>
                <w:tcW w:w="1765" w:type="pc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1848235749"/>
            <w:lock w:val="sdtLocked"/>
          </w:sdtPr>
          <w:sdtEndPr/>
          <w:sdtContent>
            <w:tc>
              <w:tcPr>
                <w:tcW w:w="1622" w:type="pct"/>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1252084945"/>
            <w:lock w:val="sdtLocked"/>
          </w:sdtPr>
          <w:sdtEndPr/>
          <w:sdtContent>
            <w:tc>
              <w:tcPr>
                <w:tcW w:w="1613" w:type="pct"/>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765" w:type="pct"/>
          </w:tcPr>
          <w:p w:rsidR="00F120AA" w:rsidRDefault="008D24C0">
            <w:pPr>
              <w:ind w:right="5"/>
              <w:rPr>
                <w:color w:val="000000" w:themeColor="text1"/>
              </w:rPr>
            </w:pPr>
            <w:r>
              <w:rPr>
                <w:rFonts w:hint="eastAsia"/>
                <w:color w:val="000000" w:themeColor="text1"/>
              </w:rPr>
              <w:t>应收利息</w:t>
            </w:r>
          </w:p>
        </w:tc>
        <w:tc>
          <w:tcPr>
            <w:tcW w:w="1622" w:type="pct"/>
          </w:tcPr>
          <w:p w:rsidR="00F120AA" w:rsidRDefault="00F120AA">
            <w:pPr>
              <w:ind w:right="5"/>
              <w:jc w:val="right"/>
            </w:pPr>
          </w:p>
        </w:tc>
        <w:tc>
          <w:tcPr>
            <w:tcW w:w="1613" w:type="pct"/>
          </w:tcPr>
          <w:p w:rsidR="00F120AA" w:rsidRDefault="00F120AA">
            <w:pPr>
              <w:ind w:right="5"/>
              <w:jc w:val="right"/>
            </w:pPr>
          </w:p>
        </w:tc>
      </w:tr>
      <w:tr w:rsidR="00F120AA">
        <w:trPr>
          <w:cantSplit/>
        </w:trPr>
        <w:tc>
          <w:tcPr>
            <w:tcW w:w="1765" w:type="pct"/>
          </w:tcPr>
          <w:p w:rsidR="00F120AA" w:rsidRDefault="008D24C0">
            <w:pPr>
              <w:ind w:right="5"/>
              <w:rPr>
                <w:color w:val="000000" w:themeColor="text1"/>
              </w:rPr>
            </w:pPr>
            <w:r>
              <w:rPr>
                <w:rFonts w:hint="eastAsia"/>
                <w:color w:val="000000" w:themeColor="text1"/>
              </w:rPr>
              <w:t>应收股利</w:t>
            </w:r>
          </w:p>
        </w:tc>
        <w:tc>
          <w:tcPr>
            <w:tcW w:w="1622" w:type="pct"/>
          </w:tcPr>
          <w:p w:rsidR="00F120AA" w:rsidRDefault="008D24C0">
            <w:pPr>
              <w:ind w:right="5"/>
              <w:jc w:val="right"/>
            </w:pPr>
            <w:r>
              <w:t>912,859.20</w:t>
            </w:r>
          </w:p>
        </w:tc>
        <w:tc>
          <w:tcPr>
            <w:tcW w:w="1613" w:type="pct"/>
          </w:tcPr>
          <w:p w:rsidR="00F120AA" w:rsidRDefault="008D24C0">
            <w:pPr>
              <w:ind w:right="5"/>
              <w:jc w:val="right"/>
            </w:pPr>
            <w:r>
              <w:t>1,637,607.86</w:t>
            </w:r>
          </w:p>
        </w:tc>
      </w:tr>
      <w:tr w:rsidR="00F120AA">
        <w:trPr>
          <w:cantSplit/>
        </w:trPr>
        <w:tc>
          <w:tcPr>
            <w:tcW w:w="1765" w:type="pct"/>
          </w:tcPr>
          <w:p w:rsidR="00F120AA" w:rsidRDefault="008D24C0">
            <w:pPr>
              <w:ind w:right="5"/>
              <w:rPr>
                <w:color w:val="000000" w:themeColor="text1"/>
              </w:rPr>
            </w:pPr>
            <w:r>
              <w:rPr>
                <w:rFonts w:hint="eastAsia"/>
                <w:color w:val="000000" w:themeColor="text1"/>
              </w:rPr>
              <w:t>其他应收款</w:t>
            </w:r>
          </w:p>
        </w:tc>
        <w:tc>
          <w:tcPr>
            <w:tcW w:w="1622" w:type="pct"/>
          </w:tcPr>
          <w:p w:rsidR="00F120AA" w:rsidRDefault="008D24C0">
            <w:pPr>
              <w:ind w:right="5"/>
              <w:jc w:val="right"/>
            </w:pPr>
            <w:r>
              <w:t>352,662,800.24</w:t>
            </w:r>
          </w:p>
        </w:tc>
        <w:tc>
          <w:tcPr>
            <w:tcW w:w="1613" w:type="pct"/>
          </w:tcPr>
          <w:p w:rsidR="00F120AA" w:rsidRDefault="008D24C0">
            <w:pPr>
              <w:ind w:right="5"/>
              <w:jc w:val="right"/>
            </w:pPr>
            <w:r>
              <w:t>624,406,375.61</w:t>
            </w:r>
          </w:p>
        </w:tc>
      </w:tr>
      <w:tr w:rsidR="00F120AA">
        <w:trPr>
          <w:cantSplit/>
        </w:trPr>
        <w:tc>
          <w:tcPr>
            <w:tcW w:w="1765" w:type="pct"/>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1622" w:type="pct"/>
          </w:tcPr>
          <w:p w:rsidR="00F120AA" w:rsidRDefault="008D24C0">
            <w:pPr>
              <w:jc w:val="right"/>
            </w:pPr>
            <w:r>
              <w:t>353,575,659.44</w:t>
            </w:r>
          </w:p>
        </w:tc>
        <w:tc>
          <w:tcPr>
            <w:tcW w:w="1613" w:type="pct"/>
          </w:tcPr>
          <w:p w:rsidR="00F120AA" w:rsidRDefault="008D24C0">
            <w:pPr>
              <w:jc w:val="right"/>
            </w:pPr>
            <w:r>
              <w:t>626,043,983.47</w:t>
            </w:r>
          </w:p>
        </w:tc>
      </w:tr>
    </w:tbl>
    <w:p w:rsidR="00F120AA" w:rsidRDefault="008D24C0">
      <w:pPr>
        <w:rPr>
          <w:color w:val="000000" w:themeColor="text1"/>
        </w:rPr>
      </w:pPr>
      <w:bookmarkStart w:id="198" w:name="_Hlk532906097"/>
      <w:r>
        <w:rPr>
          <w:rFonts w:hint="eastAsia"/>
          <w:color w:val="000000" w:themeColor="text1"/>
        </w:rPr>
        <w:lastRenderedPageBreak/>
        <w:t>其他说明：</w:t>
      </w:r>
      <w:bookmarkEnd w:id="198"/>
    </w:p>
    <w:sdt>
      <w:sdtPr>
        <w:rPr>
          <w:color w:val="000000" w:themeColor="text1"/>
        </w:rPr>
        <w:alias w:val="是否适用：其他应收款分类列示其他说明[双击切换]"/>
        <w:tag w:val="_GBC_73a4089b33094d13b0ea7c9bf8cfb58f"/>
        <w:id w:val="12895447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197"/>
    <w:p w:rsidR="00F120AA" w:rsidRDefault="008D24C0">
      <w:pPr>
        <w:pStyle w:val="4"/>
        <w:tabs>
          <w:tab w:val="left" w:pos="546"/>
        </w:tabs>
        <w:rPr>
          <w:rFonts w:ascii="宋体" w:hAnsi="宋体"/>
          <w:color w:val="000000" w:themeColor="text1"/>
        </w:rPr>
      </w:pPr>
      <w:r>
        <w:rPr>
          <w:rFonts w:ascii="宋体" w:hAnsi="宋体" w:cs="宋体" w:hint="eastAsia"/>
          <w:color w:val="000000" w:themeColor="text1"/>
          <w:kern w:val="0"/>
          <w:szCs w:val="22"/>
        </w:rPr>
        <w:t>应收利息</w:t>
      </w:r>
    </w:p>
    <w:p w:rsidR="00F120AA" w:rsidRDefault="008D24C0">
      <w:pPr>
        <w:pStyle w:val="4"/>
        <w:numPr>
          <w:ilvl w:val="3"/>
          <w:numId w:val="48"/>
        </w:numPr>
        <w:tabs>
          <w:tab w:val="left" w:pos="546"/>
        </w:tabs>
        <w:rPr>
          <w:rFonts w:ascii="宋体" w:hAnsi="宋体"/>
          <w:color w:val="000000" w:themeColor="text1"/>
        </w:rPr>
      </w:pPr>
      <w:r>
        <w:rPr>
          <w:rFonts w:ascii="宋体" w:hAnsi="宋体" w:hint="eastAsia"/>
          <w:color w:val="000000" w:themeColor="text1"/>
        </w:rPr>
        <w:t>应收利息分类</w:t>
      </w:r>
    </w:p>
    <w:sdt>
      <w:sdtPr>
        <w:rPr>
          <w:color w:val="000000" w:themeColor="text1"/>
        </w:rPr>
        <w:alias w:val="是否适用：应收利息分类[双击切换]"/>
        <w:tag w:val="_GBC_86f9e9a81d7d4e07ae6873a88ddf6cc7"/>
        <w:id w:val="18178453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8"/>
        </w:numPr>
        <w:tabs>
          <w:tab w:val="left" w:pos="546"/>
        </w:tabs>
        <w:rPr>
          <w:rFonts w:ascii="宋体" w:hAnsi="宋体"/>
          <w:color w:val="000000" w:themeColor="text1"/>
        </w:rPr>
      </w:pPr>
      <w:r>
        <w:rPr>
          <w:rFonts w:ascii="宋体" w:hAnsi="宋体" w:hint="eastAsia"/>
          <w:color w:val="000000" w:themeColor="text1"/>
        </w:rPr>
        <w:t>重要逾期利息</w:t>
      </w:r>
    </w:p>
    <w:sdt>
      <w:sdtPr>
        <w:rPr>
          <w:color w:val="000000" w:themeColor="text1"/>
        </w:rPr>
        <w:alias w:val="是否适用：重要逾期利息[双击切换]"/>
        <w:tag w:val="_GBC_4554f307ef2241a583829b74df8ef0c3"/>
        <w:id w:val="21046049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8"/>
        </w:numPr>
        <w:tabs>
          <w:tab w:val="left" w:pos="546"/>
        </w:tabs>
        <w:rPr>
          <w:rFonts w:ascii="宋体" w:hAnsi="宋体" w:cs="宋体"/>
          <w:color w:val="000000" w:themeColor="text1"/>
          <w:kern w:val="0"/>
          <w:szCs w:val="24"/>
        </w:rPr>
      </w:pPr>
      <w:bookmarkStart w:id="199" w:name="_Hlk153374831"/>
      <w:bookmarkStart w:id="200"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e7c7032e67f14d5baddb2d7b0cdebf38"/>
        <w:id w:val="7379046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18960916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99218189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210654136"/>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F120AA" w:rsidRDefault="00F120AA">
      <w:pPr>
        <w:rPr>
          <w:rFonts w:ascii="Calibri" w:hAnsi="Calibri" w:cs="Times New Roman"/>
          <w:b/>
          <w:bCs/>
          <w:color w:val="000000" w:themeColor="text1"/>
          <w:szCs w:val="22"/>
        </w:rPr>
      </w:pPr>
    </w:p>
    <w:p w:rsidR="00F120AA" w:rsidRDefault="008D24C0">
      <w:pPr>
        <w:pStyle w:val="4"/>
        <w:numPr>
          <w:ilvl w:val="3"/>
          <w:numId w:val="48"/>
        </w:numPr>
        <w:tabs>
          <w:tab w:val="left" w:pos="546"/>
        </w:tabs>
        <w:rPr>
          <w:rFonts w:ascii="宋体" w:hAnsi="宋体"/>
          <w:color w:val="000000" w:themeColor="text1"/>
          <w:szCs w:val="21"/>
        </w:rPr>
      </w:pPr>
      <w:bookmarkStart w:id="201" w:name="_Hlk10468247"/>
      <w:bookmarkEnd w:id="199"/>
      <w:bookmarkEnd w:id="200"/>
      <w:r>
        <w:rPr>
          <w:rFonts w:ascii="宋体" w:hAnsi="宋体" w:hint="eastAsia"/>
          <w:color w:val="000000" w:themeColor="text1"/>
          <w:szCs w:val="21"/>
        </w:rPr>
        <w:t>按预期信用损失一般模型计提坏账准备</w:t>
      </w:r>
    </w:p>
    <w:sdt>
      <w:sdtPr>
        <w:rPr>
          <w:color w:val="000000" w:themeColor="text1"/>
        </w:rPr>
        <w:alias w:val="是否适用：应收利息坏账准备调节表[双击切换]"/>
        <w:tag w:val="_GBC_2081adab30854417bcfae25caae8c9f9"/>
        <w:id w:val="-15469747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8"/>
        </w:numPr>
        <w:tabs>
          <w:tab w:val="left" w:pos="546"/>
        </w:tabs>
        <w:rPr>
          <w:rFonts w:ascii="宋体" w:hAnsi="宋体" w:cs="宋体"/>
          <w:color w:val="000000" w:themeColor="text1"/>
          <w:kern w:val="0"/>
          <w:szCs w:val="21"/>
        </w:rPr>
      </w:pPr>
      <w:bookmarkStart w:id="202" w:name="_Hlk153375041"/>
      <w:bookmarkStart w:id="203" w:name="_Hlk167889778"/>
      <w:bookmarkEnd w:id="201"/>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19313902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3067902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Chars="-759" w:right="-1594"/>
        <w:rPr>
          <w:color w:val="000000" w:themeColor="text1"/>
        </w:rPr>
      </w:pPr>
    </w:p>
    <w:p w:rsidR="00F120AA" w:rsidRDefault="008D24C0">
      <w:pPr>
        <w:pStyle w:val="4"/>
        <w:numPr>
          <w:ilvl w:val="3"/>
          <w:numId w:val="48"/>
        </w:numPr>
        <w:tabs>
          <w:tab w:val="left" w:pos="546"/>
        </w:tabs>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13060431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19714747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731960675"/>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02"/>
    <w:bookmarkEnd w:id="203"/>
    <w:p w:rsidR="00F120AA" w:rsidRDefault="008D24C0">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6448697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rPr>
          <w:rFonts w:ascii="宋体" w:hAnsi="宋体"/>
          <w:color w:val="000000" w:themeColor="text1"/>
        </w:rPr>
      </w:pPr>
      <w:r>
        <w:rPr>
          <w:rFonts w:ascii="宋体" w:hAnsi="宋体" w:hint="eastAsia"/>
          <w:color w:val="000000" w:themeColor="text1"/>
        </w:rPr>
        <w:t>应收股利</w:t>
      </w:r>
    </w:p>
    <w:p w:rsidR="00F120AA" w:rsidRDefault="008D24C0">
      <w:pPr>
        <w:pStyle w:val="4"/>
        <w:numPr>
          <w:ilvl w:val="3"/>
          <w:numId w:val="49"/>
        </w:numPr>
        <w:tabs>
          <w:tab w:val="left" w:pos="560"/>
        </w:tabs>
        <w:rPr>
          <w:rFonts w:ascii="宋体" w:hAnsi="宋体"/>
          <w:color w:val="000000" w:themeColor="text1"/>
        </w:rPr>
      </w:pPr>
      <w:r>
        <w:rPr>
          <w:rFonts w:ascii="宋体" w:hAnsi="宋体" w:hint="eastAsia"/>
          <w:color w:val="000000" w:themeColor="text1"/>
        </w:rPr>
        <w:t>应收股利</w:t>
      </w:r>
    </w:p>
    <w:sdt>
      <w:sdtPr>
        <w:rPr>
          <w:color w:val="000000" w:themeColor="text1"/>
        </w:rPr>
        <w:alias w:val="是否适用：应收股利[双击切换]"/>
        <w:tag w:val="_GBC_002b8ba295db406eb34a179aa27a4801"/>
        <w:id w:val="18974696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应收股利"/>
          <w:tag w:val="_GBC_21cf7178837042889094b06d89cb1845"/>
          <w:id w:val="933679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股利"/>
          <w:tag w:val="_GBC_d4486348b4bd4056afd97c6bb061623e"/>
          <w:id w:val="9637666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2695"/>
        <w:gridCol w:w="2449"/>
      </w:tblGrid>
      <w:tr w:rsidR="00F120AA">
        <w:sdt>
          <w:sdtPr>
            <w:rPr>
              <w:color w:val="000000" w:themeColor="text1"/>
              <w:szCs w:val="21"/>
            </w:rPr>
            <w:tag w:val="_PLD_a240773011804aa5a4245c98b5f473de"/>
            <w:id w:val="1208146110"/>
            <w:lock w:val="sdtLocked"/>
          </w:sdtPr>
          <w:sdtEndPr/>
          <w:sdtContent>
            <w:tc>
              <w:tcPr>
                <w:tcW w:w="2085" w:type="pct"/>
                <w:vAlign w:val="center"/>
              </w:tcPr>
              <w:p w:rsidR="00F120AA" w:rsidRPr="003A5212" w:rsidRDefault="008D24C0">
                <w:pPr>
                  <w:jc w:val="center"/>
                  <w:rPr>
                    <w:color w:val="000000" w:themeColor="text1"/>
                    <w:szCs w:val="21"/>
                  </w:rPr>
                </w:pPr>
                <w:r w:rsidRPr="003A5212">
                  <w:rPr>
                    <w:rFonts w:hint="eastAsia"/>
                    <w:color w:val="000000" w:themeColor="text1"/>
                    <w:szCs w:val="21"/>
                  </w:rPr>
                  <w:t>项目(或被投资单位)</w:t>
                </w:r>
              </w:p>
            </w:tc>
          </w:sdtContent>
        </w:sdt>
        <w:sdt>
          <w:sdtPr>
            <w:rPr>
              <w:color w:val="000000" w:themeColor="text1"/>
              <w:szCs w:val="21"/>
            </w:rPr>
            <w:tag w:val="_PLD_cadc07ed6f504e63b41def670f3c2338"/>
            <w:id w:val="1622571613"/>
            <w:lock w:val="sdtLocked"/>
          </w:sdtPr>
          <w:sdtEndPr/>
          <w:sdtContent>
            <w:tc>
              <w:tcPr>
                <w:tcW w:w="1527" w:type="pct"/>
                <w:vAlign w:val="center"/>
              </w:tcPr>
              <w:p w:rsidR="00F120AA" w:rsidRPr="003A5212" w:rsidRDefault="008D24C0">
                <w:pPr>
                  <w:jc w:val="center"/>
                  <w:rPr>
                    <w:color w:val="000000" w:themeColor="text1"/>
                    <w:szCs w:val="21"/>
                  </w:rPr>
                </w:pPr>
                <w:r w:rsidRPr="003A5212">
                  <w:rPr>
                    <w:rFonts w:hint="eastAsia"/>
                    <w:color w:val="000000" w:themeColor="text1"/>
                    <w:szCs w:val="21"/>
                  </w:rPr>
                  <w:t>期末余额</w:t>
                </w:r>
              </w:p>
            </w:tc>
          </w:sdtContent>
        </w:sdt>
        <w:sdt>
          <w:sdtPr>
            <w:rPr>
              <w:color w:val="000000" w:themeColor="text1"/>
              <w:szCs w:val="21"/>
            </w:rPr>
            <w:tag w:val="_PLD_33c992e918b546739aa3d8a0d43ef633"/>
            <w:id w:val="-1642269534"/>
            <w:lock w:val="sdtLocked"/>
          </w:sdtPr>
          <w:sdtEndPr/>
          <w:sdtContent>
            <w:tc>
              <w:tcPr>
                <w:tcW w:w="1388" w:type="pct"/>
                <w:vAlign w:val="center"/>
              </w:tcPr>
              <w:p w:rsidR="00F120AA" w:rsidRPr="003A5212" w:rsidRDefault="008D24C0">
                <w:pPr>
                  <w:jc w:val="center"/>
                  <w:rPr>
                    <w:color w:val="000000" w:themeColor="text1"/>
                    <w:szCs w:val="21"/>
                  </w:rPr>
                </w:pPr>
                <w:r w:rsidRPr="003A5212">
                  <w:rPr>
                    <w:rFonts w:hint="eastAsia"/>
                    <w:color w:val="000000" w:themeColor="text1"/>
                    <w:szCs w:val="21"/>
                  </w:rPr>
                  <w:t>期初余额</w:t>
                </w:r>
              </w:p>
            </w:tc>
          </w:sdtContent>
        </w:sdt>
      </w:tr>
      <w:tr w:rsidR="00F120AA">
        <w:tc>
          <w:tcPr>
            <w:tcW w:w="2085" w:type="pct"/>
          </w:tcPr>
          <w:p w:rsidR="00F120AA" w:rsidRPr="003A5212" w:rsidRDefault="008D24C0">
            <w:pPr>
              <w:pStyle w:val="Style105"/>
              <w:rPr>
                <w:sz w:val="21"/>
                <w:szCs w:val="21"/>
              </w:rPr>
            </w:pPr>
            <w:r w:rsidRPr="003A5212">
              <w:rPr>
                <w:rFonts w:hint="eastAsia"/>
                <w:sz w:val="21"/>
                <w:szCs w:val="21"/>
              </w:rPr>
              <w:t>重庆市巴南民用爆破器材有限公司</w:t>
            </w:r>
          </w:p>
        </w:tc>
        <w:tc>
          <w:tcPr>
            <w:tcW w:w="1527" w:type="pct"/>
          </w:tcPr>
          <w:p w:rsidR="00F120AA" w:rsidRPr="003A5212" w:rsidRDefault="008D24C0">
            <w:pPr>
              <w:jc w:val="right"/>
              <w:rPr>
                <w:szCs w:val="21"/>
              </w:rPr>
            </w:pPr>
            <w:r w:rsidRPr="003A5212">
              <w:rPr>
                <w:szCs w:val="21"/>
              </w:rPr>
              <w:t>912,859.20</w:t>
            </w:r>
          </w:p>
        </w:tc>
        <w:tc>
          <w:tcPr>
            <w:tcW w:w="1388" w:type="pct"/>
          </w:tcPr>
          <w:p w:rsidR="00F120AA" w:rsidRPr="003A5212" w:rsidRDefault="008D24C0">
            <w:pPr>
              <w:jc w:val="right"/>
              <w:rPr>
                <w:szCs w:val="21"/>
              </w:rPr>
            </w:pPr>
            <w:r w:rsidRPr="003A5212">
              <w:rPr>
                <w:szCs w:val="21"/>
              </w:rPr>
              <w:t>1,637,607.86</w:t>
            </w:r>
          </w:p>
        </w:tc>
      </w:tr>
      <w:tr w:rsidR="00F120AA">
        <w:tc>
          <w:tcPr>
            <w:tcW w:w="2085" w:type="pct"/>
            <w:vAlign w:val="center"/>
          </w:tcPr>
          <w:p w:rsidR="00F120AA" w:rsidRPr="003A5212" w:rsidRDefault="008D24C0">
            <w:pPr>
              <w:jc w:val="center"/>
              <w:rPr>
                <w:color w:val="000000" w:themeColor="text1"/>
                <w:szCs w:val="21"/>
              </w:rPr>
            </w:pPr>
            <w:r w:rsidRPr="003A5212">
              <w:rPr>
                <w:rFonts w:hint="eastAsia"/>
                <w:color w:val="000000" w:themeColor="text1"/>
                <w:szCs w:val="21"/>
              </w:rPr>
              <w:t>合计</w:t>
            </w:r>
          </w:p>
        </w:tc>
        <w:tc>
          <w:tcPr>
            <w:tcW w:w="1527" w:type="pct"/>
            <w:vAlign w:val="center"/>
          </w:tcPr>
          <w:p w:rsidR="00F120AA" w:rsidRPr="003A5212" w:rsidRDefault="008D24C0">
            <w:pPr>
              <w:jc w:val="right"/>
              <w:rPr>
                <w:szCs w:val="21"/>
              </w:rPr>
            </w:pPr>
            <w:r w:rsidRPr="003A5212">
              <w:rPr>
                <w:szCs w:val="21"/>
              </w:rPr>
              <w:t>912,859.20</w:t>
            </w:r>
          </w:p>
        </w:tc>
        <w:tc>
          <w:tcPr>
            <w:tcW w:w="1388" w:type="pct"/>
            <w:vAlign w:val="center"/>
          </w:tcPr>
          <w:p w:rsidR="00F120AA" w:rsidRPr="003A5212" w:rsidRDefault="008D24C0">
            <w:pPr>
              <w:jc w:val="right"/>
              <w:rPr>
                <w:szCs w:val="21"/>
              </w:rPr>
            </w:pPr>
            <w:r w:rsidRPr="003A5212">
              <w:rPr>
                <w:szCs w:val="21"/>
              </w:rPr>
              <w:t>1,637,607.86</w:t>
            </w:r>
          </w:p>
        </w:tc>
      </w:tr>
    </w:tbl>
    <w:p w:rsidR="00F120AA" w:rsidRDefault="00F120AA">
      <w:pPr>
        <w:rPr>
          <w:color w:val="000000" w:themeColor="text1"/>
        </w:rPr>
      </w:pPr>
    </w:p>
    <w:p w:rsidR="00F120AA" w:rsidRDefault="008D24C0">
      <w:pPr>
        <w:pStyle w:val="4"/>
        <w:numPr>
          <w:ilvl w:val="3"/>
          <w:numId w:val="49"/>
        </w:numPr>
        <w:tabs>
          <w:tab w:val="left" w:pos="560"/>
        </w:tabs>
        <w:rPr>
          <w:rFonts w:ascii="宋体" w:hAnsi="宋体"/>
          <w:color w:val="000000" w:themeColor="text1"/>
        </w:rPr>
      </w:pPr>
      <w:r>
        <w:rPr>
          <w:rFonts w:ascii="宋体" w:hAnsi="宋体" w:hint="eastAsia"/>
          <w:color w:val="000000" w:themeColor="text1"/>
        </w:rPr>
        <w:t>重要的账龄超过1年的应收股利</w:t>
      </w:r>
    </w:p>
    <w:p w:rsidR="00F120AA" w:rsidRDefault="00852A5A">
      <w:pPr>
        <w:rPr>
          <w:color w:val="000000" w:themeColor="text1"/>
        </w:rPr>
      </w:pPr>
      <w:sdt>
        <w:sdtPr>
          <w:rPr>
            <w:rFonts w:hint="eastAsia"/>
            <w:color w:val="000000" w:themeColor="text1"/>
          </w:rPr>
          <w:alias w:val="是否适用：重要的账龄超过1年的应收股利[双击切换]"/>
          <w:tag w:val="_GBC_9aa7ef4a3c0c40638901a5b7f6224231"/>
          <w:id w:val="1766347570"/>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rFonts w:cs="Times New Roman"/>
          <w:color w:val="000000" w:themeColor="text1"/>
        </w:rPr>
      </w:pPr>
    </w:p>
    <w:p w:rsidR="00F120AA" w:rsidRDefault="008D24C0">
      <w:pPr>
        <w:pStyle w:val="4"/>
        <w:numPr>
          <w:ilvl w:val="3"/>
          <w:numId w:val="49"/>
        </w:numPr>
        <w:tabs>
          <w:tab w:val="left" w:pos="560"/>
        </w:tabs>
        <w:rPr>
          <w:rFonts w:ascii="宋体" w:hAnsi="宋体" w:cstheme="minorBidi"/>
          <w:color w:val="000000" w:themeColor="text1"/>
          <w:kern w:val="0"/>
          <w:szCs w:val="22"/>
        </w:rPr>
      </w:pPr>
      <w:bookmarkStart w:id="204" w:name="_Hlk167889908"/>
      <w:bookmarkStart w:id="205" w:name="_Hlk153377225"/>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37199838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13594309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2052996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616260046"/>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F120AA" w:rsidRDefault="00F120AA">
      <w:pPr>
        <w:rPr>
          <w:rFonts w:ascii="Calibri" w:hAnsi="Calibri" w:cs="Times New Roman"/>
          <w:b/>
          <w:bCs/>
          <w:color w:val="000000" w:themeColor="text1"/>
          <w:szCs w:val="22"/>
        </w:rPr>
      </w:pPr>
    </w:p>
    <w:p w:rsidR="00F120AA" w:rsidRDefault="008D24C0">
      <w:pPr>
        <w:pStyle w:val="4"/>
        <w:numPr>
          <w:ilvl w:val="3"/>
          <w:numId w:val="49"/>
        </w:numPr>
        <w:tabs>
          <w:tab w:val="left" w:pos="560"/>
        </w:tabs>
        <w:rPr>
          <w:rFonts w:ascii="宋体" w:hAnsi="宋体"/>
          <w:color w:val="000000" w:themeColor="text1"/>
        </w:rPr>
      </w:pPr>
      <w:bookmarkStart w:id="206" w:name="_Hlk10468610"/>
      <w:bookmarkEnd w:id="204"/>
      <w:bookmarkEnd w:id="205"/>
      <w:r>
        <w:rPr>
          <w:rFonts w:ascii="宋体" w:hAnsi="宋体" w:hint="eastAsia"/>
          <w:color w:val="000000" w:themeColor="text1"/>
        </w:rPr>
        <w:t>按预期信用损失一般模型计提坏账准备</w:t>
      </w:r>
    </w:p>
    <w:sdt>
      <w:sdtPr>
        <w:rPr>
          <w:color w:val="000000" w:themeColor="text1"/>
        </w:rPr>
        <w:alias w:val="是否适用：应收股利坏账准备调节表[双击切换]"/>
        <w:tag w:val="_GBC_5a51eb2bfb0643eb8b9c73cdd0dbec60"/>
        <w:id w:val="20099412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49"/>
        </w:numPr>
        <w:tabs>
          <w:tab w:val="left" w:pos="560"/>
        </w:tabs>
        <w:rPr>
          <w:rFonts w:ascii="宋体" w:hAnsi="宋体" w:cs="宋体"/>
          <w:color w:val="000000" w:themeColor="text1"/>
          <w:kern w:val="0"/>
          <w:szCs w:val="24"/>
        </w:rPr>
      </w:pPr>
      <w:bookmarkStart w:id="207" w:name="_Hlk153377452"/>
      <w:bookmarkStart w:id="208" w:name="_Hlk167890094"/>
      <w:bookmarkEnd w:id="206"/>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3439643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61112225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Chars="-759" w:right="-1594"/>
        <w:rPr>
          <w:color w:val="000000" w:themeColor="text1"/>
        </w:rPr>
      </w:pPr>
    </w:p>
    <w:p w:rsidR="00F120AA" w:rsidRDefault="008D24C0">
      <w:pPr>
        <w:pStyle w:val="4"/>
        <w:numPr>
          <w:ilvl w:val="3"/>
          <w:numId w:val="49"/>
        </w:numPr>
        <w:tabs>
          <w:tab w:val="left" w:pos="560"/>
        </w:tabs>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14836166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69441499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850536768"/>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07"/>
    <w:bookmarkEnd w:id="208"/>
    <w:p w:rsidR="00F120AA" w:rsidRDefault="008D24C0">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108961461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ind w:rightChars="12" w:right="25"/>
        <w:rPr>
          <w:color w:val="000000" w:themeColor="text1"/>
        </w:rPr>
      </w:pPr>
    </w:p>
    <w:p w:rsidR="00F120AA" w:rsidRDefault="008D24C0">
      <w:pPr>
        <w:pStyle w:val="4"/>
        <w:rPr>
          <w:rFonts w:ascii="宋体" w:hAnsi="宋体"/>
          <w:color w:val="000000" w:themeColor="text1"/>
        </w:rPr>
      </w:pPr>
      <w:r>
        <w:rPr>
          <w:rFonts w:ascii="宋体" w:hAnsi="宋体" w:hint="eastAsia"/>
          <w:color w:val="000000" w:themeColor="text1"/>
        </w:rPr>
        <w:t>其他应收款</w:t>
      </w:r>
    </w:p>
    <w:p w:rsidR="00F120AA" w:rsidRDefault="008D24C0">
      <w:pPr>
        <w:pStyle w:val="4"/>
        <w:numPr>
          <w:ilvl w:val="3"/>
          <w:numId w:val="50"/>
        </w:numPr>
        <w:tabs>
          <w:tab w:val="left" w:pos="560"/>
        </w:tabs>
        <w:rPr>
          <w:rFonts w:ascii="宋体" w:hAnsi="宋体" w:cs="宋体"/>
          <w:color w:val="000000" w:themeColor="text1"/>
          <w:kern w:val="0"/>
          <w:szCs w:val="24"/>
        </w:rPr>
      </w:pPr>
      <w:bookmarkStart w:id="209" w:name="_Hlk533421204"/>
      <w:bookmarkStart w:id="210" w:name="_Hlk167890330"/>
      <w:r>
        <w:rPr>
          <w:rFonts w:ascii="宋体" w:hAnsi="宋体" w:cs="宋体" w:hint="eastAsia"/>
          <w:color w:val="000000" w:themeColor="text1"/>
          <w:kern w:val="0"/>
          <w:szCs w:val="24"/>
        </w:rPr>
        <w:t>按账龄披露</w:t>
      </w:r>
      <w:bookmarkEnd w:id="209"/>
    </w:p>
    <w:sdt>
      <w:sdtPr>
        <w:rPr>
          <w:rFonts w:hint="eastAsia"/>
          <w:color w:val="000000" w:themeColor="text1"/>
        </w:rPr>
        <w:alias w:val="是否适用：组合中，按账龄分析法计提坏账准备的其他应收账款[双击切换]"/>
        <w:tag w:val="_GBC_2dc7496d7daf42fabc670f597f99f9a3"/>
        <w:id w:val="-69476680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4678685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1223285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93"/>
        <w:gridCol w:w="2915"/>
        <w:gridCol w:w="2915"/>
      </w:tblGrid>
      <w:tr w:rsidR="00F120AA">
        <w:trPr>
          <w:cantSplit/>
        </w:trPr>
        <w:sdt>
          <w:sdtPr>
            <w:rPr>
              <w:color w:val="000000" w:themeColor="text1"/>
              <w:szCs w:val="21"/>
            </w:rPr>
            <w:tag w:val="_PLD_b6e27a2b2e82491eabe1f7ae934a9024"/>
            <w:id w:val="1194197158"/>
            <w:lock w:val="sdtLocked"/>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szCs w:val="21"/>
                  </w:rPr>
                </w:pPr>
                <w:r>
                  <w:rPr>
                    <w:rFonts w:hint="eastAsia"/>
                    <w:color w:val="000000" w:themeColor="text1"/>
                    <w:szCs w:val="21"/>
                  </w:rPr>
                  <w:t>账龄</w:t>
                </w:r>
              </w:p>
            </w:tc>
          </w:sdtContent>
        </w:sdt>
        <w:sdt>
          <w:sdtPr>
            <w:rPr>
              <w:color w:val="000000" w:themeColor="text1"/>
              <w:szCs w:val="21"/>
            </w:rPr>
            <w:tag w:val="_PLD_1ec6a999d56e428c86b4b1d15e441db3"/>
            <w:id w:val="922763589"/>
            <w:lock w:val="sdtLocked"/>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szCs w:val="21"/>
                  </w:rPr>
                </w:pPr>
                <w:r>
                  <w:rPr>
                    <w:rFonts w:hint="eastAsia"/>
                    <w:color w:val="000000" w:themeColor="text1"/>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szCs w:val="21"/>
              </w:rPr>
              <w:tag w:val="_PLD_7e4dd2ab04c74f9b948d19d48ec6182e"/>
              <w:id w:val="896319665"/>
              <w:lock w:val="sdtLocked"/>
            </w:sdtPr>
            <w:sdtEndPr/>
            <w:sdtContent>
              <w:p w:rsidR="00F120AA" w:rsidRDefault="008D24C0">
                <w:pPr>
                  <w:jc w:val="center"/>
                  <w:rPr>
                    <w:color w:val="000000" w:themeColor="text1"/>
                    <w:szCs w:val="21"/>
                  </w:rPr>
                </w:pPr>
                <w:r>
                  <w:rPr>
                    <w:rFonts w:hint="eastAsia"/>
                    <w:color w:val="000000" w:themeColor="text1"/>
                    <w:szCs w:val="21"/>
                  </w:rPr>
                  <w:t>期初账面余额</w:t>
                </w:r>
              </w:p>
            </w:sdtContent>
          </w:sdt>
        </w:tc>
      </w:tr>
      <w:tr w:rsidR="00F120AA">
        <w:trPr>
          <w:cantSplit/>
        </w:trPr>
        <w:sdt>
          <w:sdtPr>
            <w:rPr>
              <w:color w:val="000000" w:themeColor="text1"/>
              <w:szCs w:val="21"/>
            </w:rPr>
            <w:tag w:val="_PLD_3f8fab58905040cd95df1aa7dc0d2e48"/>
            <w:id w:val="-1276398284"/>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1年以内</w:t>
                </w:r>
              </w:p>
            </w:tc>
          </w:sdtContent>
        </w:sdt>
      </w:tr>
      <w:tr w:rsidR="00F120AA">
        <w:trPr>
          <w:cantSplit/>
        </w:trPr>
        <w:sdt>
          <w:sdtPr>
            <w:rPr>
              <w:color w:val="000000" w:themeColor="text1"/>
              <w:szCs w:val="21"/>
            </w:rPr>
            <w:tag w:val="_PLD_3b23f2554c3a45d2ba4989cc2c31489b"/>
            <w:id w:val="-417405322"/>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其中：1年以内分项</w:t>
                </w:r>
              </w:p>
            </w:tc>
          </w:sdtContent>
        </w:sdt>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F120AA">
            <w:pPr>
              <w:pStyle w:val="Style105"/>
              <w:rPr>
                <w:sz w:val="21"/>
                <w:szCs w:val="21"/>
              </w:rPr>
            </w:pPr>
          </w:p>
        </w:tc>
        <w:tc>
          <w:tcPr>
            <w:tcW w:w="1652"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pStyle w:val="Style105"/>
              <w:rPr>
                <w:sz w:val="21"/>
                <w:szCs w:val="21"/>
              </w:rPr>
            </w:pPr>
            <w:r>
              <w:rPr>
                <w:rFonts w:hint="eastAsia"/>
                <w:sz w:val="21"/>
                <w:szCs w:val="21"/>
              </w:rPr>
              <w:t>1年</w:t>
            </w:r>
            <w:r>
              <w:rPr>
                <w:sz w:val="21"/>
                <w:szCs w:val="21"/>
              </w:rPr>
              <w:t>以内</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332,596,074.38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589,254,912.65</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332,596,074.38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589,254,912.65</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12,284,090.50</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21,474,546.16</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10,296,919.48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9,553,184.67</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3年以上</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Cs w:val="21"/>
              </w:rPr>
            </w:pP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4,490,214.18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3,998,497.53</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1,296,091.24</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1,549,259.28</w:t>
            </w:r>
          </w:p>
        </w:tc>
      </w:tr>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23,871,703.73</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27,542,266.56</w:t>
            </w:r>
          </w:p>
        </w:tc>
      </w:tr>
      <w:tr w:rsidR="00F120AA">
        <w:trPr>
          <w:cantSplit/>
        </w:trPr>
        <w:tc>
          <w:tcPr>
            <w:tcW w:w="16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szCs w:val="21"/>
              </w:rPr>
            </w:pPr>
            <w:r>
              <w:rPr>
                <w:rFonts w:hint="eastAsia"/>
                <w:color w:val="000000" w:themeColor="text1"/>
                <w:szCs w:val="2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384,835,093.51</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653,372,666.85</w:t>
            </w:r>
          </w:p>
        </w:tc>
      </w:tr>
    </w:tbl>
    <w:p w:rsidR="00F120AA" w:rsidRDefault="00F120AA">
      <w:pPr>
        <w:rPr>
          <w:color w:val="000000" w:themeColor="text1"/>
        </w:rPr>
      </w:pPr>
    </w:p>
    <w:bookmarkEnd w:id="210"/>
    <w:p w:rsidR="00F120AA" w:rsidRDefault="008D24C0">
      <w:pPr>
        <w:pStyle w:val="4"/>
        <w:numPr>
          <w:ilvl w:val="3"/>
          <w:numId w:val="50"/>
        </w:numPr>
        <w:tabs>
          <w:tab w:val="left" w:pos="560"/>
        </w:tabs>
        <w:rPr>
          <w:rFonts w:ascii="宋体" w:hAnsi="宋体"/>
          <w:color w:val="000000" w:themeColor="text1"/>
        </w:rPr>
      </w:pPr>
      <w:r>
        <w:rPr>
          <w:rFonts w:ascii="宋体" w:hAnsi="宋体" w:hint="eastAsia"/>
          <w:color w:val="000000" w:themeColor="text1"/>
        </w:rPr>
        <w:t>按款项性质分类情况</w:t>
      </w:r>
    </w:p>
    <w:sdt>
      <w:sdtPr>
        <w:rPr>
          <w:color w:val="000000" w:themeColor="text1"/>
        </w:rPr>
        <w:alias w:val="是否适用：其他应收款按款项性质分类情况[双击切换]"/>
        <w:tag w:val="_GBC_43f55a27297f4f93b1b4f668134ac6be"/>
        <w:id w:val="-159632645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1510287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款按款项性质分类情况"/>
          <w:tag w:val="_GBC_0d096e7260294092a6e9a8405d01bc70"/>
          <w:id w:val="1450812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906"/>
        <w:gridCol w:w="2917"/>
      </w:tblGrid>
      <w:tr w:rsidR="00F120AA">
        <w:bookmarkStart w:id="211" w:name="_Hlk10469799" w:displacedByCustomXml="next"/>
        <w:sdt>
          <w:sdtPr>
            <w:rPr>
              <w:color w:val="000000" w:themeColor="text1"/>
            </w:rPr>
            <w:tag w:val="_PLD_1e66a0098cd34ad6a335156852121360"/>
            <w:id w:val="1884061376"/>
          </w:sdtPr>
          <w:sdtEndPr/>
          <w:sdtContent>
            <w:tc>
              <w:tcPr>
                <w:tcW w:w="1700" w:type="pct"/>
                <w:shd w:val="clear" w:color="auto" w:fill="auto"/>
                <w:vAlign w:val="center"/>
              </w:tcPr>
              <w:p w:rsidR="00F120AA" w:rsidRDefault="008D24C0">
                <w:pPr>
                  <w:jc w:val="center"/>
                  <w:rPr>
                    <w:color w:val="000000" w:themeColor="text1"/>
                  </w:rPr>
                </w:pPr>
                <w:r>
                  <w:rPr>
                    <w:rFonts w:hint="eastAsia"/>
                    <w:color w:val="000000" w:themeColor="text1"/>
                  </w:rPr>
                  <w:t>款项性质</w:t>
                </w:r>
              </w:p>
            </w:tc>
          </w:sdtContent>
        </w:sdt>
        <w:sdt>
          <w:sdtPr>
            <w:rPr>
              <w:color w:val="000000" w:themeColor="text1"/>
            </w:rPr>
            <w:tag w:val="_PLD_51fee06f6d3944a9bbc7bac249ed63b6"/>
            <w:id w:val="-481005587"/>
          </w:sdtPr>
          <w:sdtEndPr/>
          <w:sdtContent>
            <w:tc>
              <w:tcPr>
                <w:tcW w:w="1647" w:type="pct"/>
                <w:shd w:val="clear" w:color="auto" w:fill="auto"/>
                <w:vAlign w:val="center"/>
              </w:tcPr>
              <w:p w:rsidR="00F120AA" w:rsidRDefault="008D24C0">
                <w:pPr>
                  <w:jc w:val="center"/>
                  <w:rPr>
                    <w:color w:val="000000" w:themeColor="text1"/>
                  </w:rPr>
                </w:pPr>
                <w:r>
                  <w:rPr>
                    <w:rFonts w:hint="eastAsia"/>
                    <w:color w:val="000000" w:themeColor="text1"/>
                  </w:rPr>
                  <w:t>期末账面余额</w:t>
                </w:r>
              </w:p>
            </w:tc>
          </w:sdtContent>
        </w:sdt>
        <w:sdt>
          <w:sdtPr>
            <w:rPr>
              <w:color w:val="000000" w:themeColor="text1"/>
            </w:rPr>
            <w:tag w:val="_PLD_0297dadecff24ff8926a98d0267a917b"/>
            <w:id w:val="673462336"/>
          </w:sdtPr>
          <w:sdtEndPr/>
          <w:sdtContent>
            <w:tc>
              <w:tcPr>
                <w:tcW w:w="1653" w:type="pct"/>
                <w:shd w:val="clear" w:color="auto" w:fill="auto"/>
                <w:vAlign w:val="center"/>
              </w:tcPr>
              <w:p w:rsidR="00F120AA" w:rsidRDefault="008D24C0">
                <w:pPr>
                  <w:jc w:val="center"/>
                  <w:rPr>
                    <w:color w:val="000000" w:themeColor="text1"/>
                  </w:rPr>
                </w:pPr>
                <w:r>
                  <w:rPr>
                    <w:rFonts w:hint="eastAsia"/>
                    <w:color w:val="000000" w:themeColor="text1"/>
                  </w:rPr>
                  <w:t>期初账面余额</w:t>
                </w:r>
              </w:p>
            </w:tc>
          </w:sdtContent>
        </w:sdt>
      </w:tr>
      <w:tr w:rsidR="00F120AA">
        <w:tc>
          <w:tcPr>
            <w:tcW w:w="1700" w:type="pct"/>
            <w:shd w:val="clear" w:color="auto" w:fill="auto"/>
          </w:tcPr>
          <w:p w:rsidR="00F120AA" w:rsidRDefault="008D24C0">
            <w:pPr>
              <w:jc w:val="center"/>
            </w:pPr>
            <w:r>
              <w:t>征收补偿款</w:t>
            </w:r>
          </w:p>
        </w:tc>
        <w:tc>
          <w:tcPr>
            <w:tcW w:w="1647" w:type="pct"/>
            <w:shd w:val="clear" w:color="auto" w:fill="auto"/>
          </w:tcPr>
          <w:p w:rsidR="00F120AA" w:rsidRDefault="008D24C0">
            <w:pPr>
              <w:jc w:val="right"/>
            </w:pPr>
            <w:r>
              <w:t>233,605,363.00</w:t>
            </w:r>
          </w:p>
        </w:tc>
        <w:tc>
          <w:tcPr>
            <w:tcW w:w="1653" w:type="pct"/>
            <w:shd w:val="clear" w:color="auto" w:fill="auto"/>
          </w:tcPr>
          <w:p w:rsidR="00F120AA" w:rsidRDefault="008D24C0">
            <w:pPr>
              <w:jc w:val="right"/>
            </w:pPr>
            <w:r>
              <w:t>497,141,063.00</w:t>
            </w:r>
          </w:p>
        </w:tc>
      </w:tr>
      <w:tr w:rsidR="00F120AA">
        <w:tc>
          <w:tcPr>
            <w:tcW w:w="1700" w:type="pct"/>
            <w:shd w:val="clear" w:color="auto" w:fill="auto"/>
          </w:tcPr>
          <w:p w:rsidR="00F120AA" w:rsidRDefault="008D24C0">
            <w:pPr>
              <w:jc w:val="center"/>
            </w:pPr>
            <w:r>
              <w:t>航运、物流及物流辅助服务财政补助款</w:t>
            </w:r>
          </w:p>
        </w:tc>
        <w:tc>
          <w:tcPr>
            <w:tcW w:w="1647" w:type="pct"/>
            <w:shd w:val="clear" w:color="auto" w:fill="auto"/>
          </w:tcPr>
          <w:p w:rsidR="00F120AA" w:rsidRDefault="008D24C0">
            <w:pPr>
              <w:jc w:val="right"/>
            </w:pPr>
            <w:r>
              <w:t>72,072,418.00</w:t>
            </w:r>
          </w:p>
        </w:tc>
        <w:tc>
          <w:tcPr>
            <w:tcW w:w="1653" w:type="pct"/>
            <w:shd w:val="clear" w:color="auto" w:fill="auto"/>
          </w:tcPr>
          <w:p w:rsidR="00F120AA" w:rsidRDefault="008D24C0">
            <w:pPr>
              <w:jc w:val="right"/>
            </w:pPr>
            <w:r>
              <w:t>70,696,487.00</w:t>
            </w:r>
          </w:p>
        </w:tc>
      </w:tr>
      <w:tr w:rsidR="00F120AA">
        <w:tc>
          <w:tcPr>
            <w:tcW w:w="1700" w:type="pct"/>
            <w:shd w:val="clear" w:color="auto" w:fill="auto"/>
          </w:tcPr>
          <w:p w:rsidR="00F120AA" w:rsidRDefault="008D24C0">
            <w:pPr>
              <w:jc w:val="center"/>
            </w:pPr>
            <w:r>
              <w:t>往来款</w:t>
            </w:r>
          </w:p>
        </w:tc>
        <w:tc>
          <w:tcPr>
            <w:tcW w:w="1647" w:type="pct"/>
            <w:shd w:val="clear" w:color="auto" w:fill="auto"/>
          </w:tcPr>
          <w:p w:rsidR="00F120AA" w:rsidRDefault="008D24C0">
            <w:pPr>
              <w:jc w:val="right"/>
            </w:pPr>
            <w:r>
              <w:t>49,699,042.32</w:t>
            </w:r>
          </w:p>
        </w:tc>
        <w:tc>
          <w:tcPr>
            <w:tcW w:w="1653" w:type="pct"/>
            <w:shd w:val="clear" w:color="auto" w:fill="auto"/>
          </w:tcPr>
          <w:p w:rsidR="00F120AA" w:rsidRDefault="008D24C0">
            <w:pPr>
              <w:jc w:val="right"/>
            </w:pPr>
            <w:r>
              <w:t>48,906,915.03</w:t>
            </w:r>
          </w:p>
        </w:tc>
      </w:tr>
      <w:tr w:rsidR="00F120AA">
        <w:tc>
          <w:tcPr>
            <w:tcW w:w="1700" w:type="pct"/>
            <w:shd w:val="clear" w:color="auto" w:fill="auto"/>
          </w:tcPr>
          <w:p w:rsidR="00F120AA" w:rsidRDefault="008D24C0">
            <w:pPr>
              <w:jc w:val="center"/>
            </w:pPr>
            <w:r>
              <w:t>工程保证金</w:t>
            </w:r>
          </w:p>
        </w:tc>
        <w:tc>
          <w:tcPr>
            <w:tcW w:w="1647" w:type="pct"/>
            <w:shd w:val="clear" w:color="auto" w:fill="auto"/>
          </w:tcPr>
          <w:p w:rsidR="00F120AA" w:rsidRDefault="008D24C0">
            <w:pPr>
              <w:jc w:val="right"/>
            </w:pPr>
            <w:r>
              <w:t>10,611,287.62</w:t>
            </w:r>
          </w:p>
        </w:tc>
        <w:tc>
          <w:tcPr>
            <w:tcW w:w="1653" w:type="pct"/>
            <w:shd w:val="clear" w:color="auto" w:fill="auto"/>
          </w:tcPr>
          <w:p w:rsidR="00F120AA" w:rsidRDefault="008D24C0">
            <w:pPr>
              <w:jc w:val="right"/>
            </w:pPr>
            <w:r>
              <w:t>27,813,738.09</w:t>
            </w:r>
          </w:p>
        </w:tc>
      </w:tr>
      <w:tr w:rsidR="00F120AA">
        <w:tc>
          <w:tcPr>
            <w:tcW w:w="1700" w:type="pct"/>
            <w:shd w:val="clear" w:color="auto" w:fill="auto"/>
          </w:tcPr>
          <w:p w:rsidR="00F120AA" w:rsidRDefault="008D24C0">
            <w:pPr>
              <w:jc w:val="center"/>
            </w:pPr>
            <w:r>
              <w:t>扶持资金</w:t>
            </w:r>
          </w:p>
        </w:tc>
        <w:tc>
          <w:tcPr>
            <w:tcW w:w="1647" w:type="pct"/>
            <w:shd w:val="clear" w:color="auto" w:fill="auto"/>
          </w:tcPr>
          <w:p w:rsidR="00F120AA" w:rsidRDefault="008D24C0">
            <w:pPr>
              <w:jc w:val="right"/>
            </w:pPr>
            <w:r>
              <w:t>2,769,917.02</w:t>
            </w:r>
          </w:p>
        </w:tc>
        <w:tc>
          <w:tcPr>
            <w:tcW w:w="1653" w:type="pct"/>
            <w:shd w:val="clear" w:color="auto" w:fill="auto"/>
          </w:tcPr>
          <w:p w:rsidR="00F120AA" w:rsidRDefault="008D24C0">
            <w:pPr>
              <w:jc w:val="right"/>
            </w:pPr>
            <w:r>
              <w:t>2,769,917.02</w:t>
            </w:r>
          </w:p>
        </w:tc>
      </w:tr>
      <w:tr w:rsidR="00F120AA">
        <w:tc>
          <w:tcPr>
            <w:tcW w:w="1700" w:type="pct"/>
            <w:shd w:val="clear" w:color="auto" w:fill="auto"/>
          </w:tcPr>
          <w:p w:rsidR="00F120AA" w:rsidRDefault="008D24C0">
            <w:pPr>
              <w:jc w:val="center"/>
            </w:pPr>
            <w:r>
              <w:t>设备保证金</w:t>
            </w:r>
          </w:p>
        </w:tc>
        <w:tc>
          <w:tcPr>
            <w:tcW w:w="1647" w:type="pct"/>
            <w:shd w:val="clear" w:color="auto" w:fill="auto"/>
          </w:tcPr>
          <w:p w:rsidR="00F120AA" w:rsidRDefault="008D24C0">
            <w:pPr>
              <w:jc w:val="right"/>
            </w:pPr>
            <w:r>
              <w:t>1,497,975.00</w:t>
            </w:r>
          </w:p>
        </w:tc>
        <w:tc>
          <w:tcPr>
            <w:tcW w:w="1653" w:type="pct"/>
            <w:shd w:val="clear" w:color="auto" w:fill="auto"/>
          </w:tcPr>
          <w:p w:rsidR="00F120AA" w:rsidRDefault="008D24C0">
            <w:pPr>
              <w:jc w:val="right"/>
            </w:pPr>
            <w:r>
              <w:t>1,224,075.00</w:t>
            </w:r>
          </w:p>
        </w:tc>
      </w:tr>
      <w:tr w:rsidR="00F120AA">
        <w:tc>
          <w:tcPr>
            <w:tcW w:w="1700" w:type="pct"/>
            <w:shd w:val="clear" w:color="auto" w:fill="auto"/>
          </w:tcPr>
          <w:p w:rsidR="00F120AA" w:rsidRDefault="008D24C0">
            <w:pPr>
              <w:jc w:val="center"/>
            </w:pPr>
            <w:r>
              <w:t>备用金</w:t>
            </w:r>
          </w:p>
        </w:tc>
        <w:tc>
          <w:tcPr>
            <w:tcW w:w="1647" w:type="pct"/>
            <w:shd w:val="clear" w:color="auto" w:fill="auto"/>
          </w:tcPr>
          <w:p w:rsidR="00F120AA" w:rsidRDefault="008D24C0">
            <w:pPr>
              <w:jc w:val="right"/>
            </w:pPr>
            <w:r>
              <w:t>316,294.36</w:t>
            </w:r>
          </w:p>
        </w:tc>
        <w:tc>
          <w:tcPr>
            <w:tcW w:w="1653" w:type="pct"/>
            <w:shd w:val="clear" w:color="auto" w:fill="auto"/>
          </w:tcPr>
          <w:p w:rsidR="00F120AA" w:rsidRDefault="008D24C0">
            <w:pPr>
              <w:jc w:val="right"/>
            </w:pPr>
            <w:r>
              <w:t>284,699.58</w:t>
            </w:r>
          </w:p>
        </w:tc>
      </w:tr>
      <w:tr w:rsidR="00F120AA">
        <w:tc>
          <w:tcPr>
            <w:tcW w:w="1700" w:type="pct"/>
            <w:shd w:val="clear" w:color="auto" w:fill="auto"/>
          </w:tcPr>
          <w:p w:rsidR="00F120AA" w:rsidRDefault="008D24C0">
            <w:pPr>
              <w:jc w:val="center"/>
            </w:pPr>
            <w:r>
              <w:t>其他</w:t>
            </w:r>
          </w:p>
        </w:tc>
        <w:tc>
          <w:tcPr>
            <w:tcW w:w="1647" w:type="pct"/>
            <w:shd w:val="clear" w:color="auto" w:fill="auto"/>
          </w:tcPr>
          <w:p w:rsidR="00F120AA" w:rsidRDefault="008D24C0">
            <w:pPr>
              <w:jc w:val="right"/>
            </w:pPr>
            <w:r>
              <w:t>14,262,796.19</w:t>
            </w:r>
          </w:p>
        </w:tc>
        <w:tc>
          <w:tcPr>
            <w:tcW w:w="1653" w:type="pct"/>
            <w:shd w:val="clear" w:color="auto" w:fill="auto"/>
          </w:tcPr>
          <w:p w:rsidR="00F120AA" w:rsidRDefault="008D24C0">
            <w:pPr>
              <w:jc w:val="right"/>
            </w:pPr>
            <w:r>
              <w:t>4,535,772.13</w:t>
            </w:r>
          </w:p>
        </w:tc>
      </w:tr>
      <w:tr w:rsidR="00F120AA">
        <w:tc>
          <w:tcPr>
            <w:tcW w:w="1700" w:type="pct"/>
            <w:shd w:val="clear" w:color="auto" w:fill="auto"/>
          </w:tcPr>
          <w:p w:rsidR="00F120AA" w:rsidRDefault="008D24C0">
            <w:pPr>
              <w:jc w:val="center"/>
              <w:rPr>
                <w:color w:val="000000" w:themeColor="text1"/>
              </w:rPr>
            </w:pPr>
            <w:r>
              <w:rPr>
                <w:color w:val="000000" w:themeColor="text1"/>
              </w:rPr>
              <w:t>合计</w:t>
            </w:r>
          </w:p>
        </w:tc>
        <w:tc>
          <w:tcPr>
            <w:tcW w:w="1647" w:type="pct"/>
            <w:shd w:val="clear" w:color="auto" w:fill="auto"/>
            <w:vAlign w:val="center"/>
          </w:tcPr>
          <w:p w:rsidR="00F120AA" w:rsidRDefault="008D24C0">
            <w:pPr>
              <w:jc w:val="right"/>
              <w:rPr>
                <w:sz w:val="24"/>
              </w:rPr>
            </w:pPr>
            <w:r>
              <w:t>384,835,093.51</w:t>
            </w:r>
          </w:p>
        </w:tc>
        <w:tc>
          <w:tcPr>
            <w:tcW w:w="1653" w:type="pct"/>
            <w:shd w:val="clear" w:color="auto" w:fill="auto"/>
            <w:vAlign w:val="center"/>
          </w:tcPr>
          <w:p w:rsidR="00F120AA" w:rsidRDefault="008D24C0">
            <w:pPr>
              <w:jc w:val="right"/>
            </w:pPr>
            <w:r>
              <w:t>653,372,666.85</w:t>
            </w:r>
          </w:p>
        </w:tc>
      </w:tr>
    </w:tbl>
    <w:p w:rsidR="00F120AA" w:rsidRDefault="00F120AA">
      <w:pPr>
        <w:pStyle w:val="Style105"/>
      </w:pPr>
    </w:p>
    <w:p w:rsidR="00F120AA" w:rsidRDefault="008D24C0">
      <w:pPr>
        <w:pStyle w:val="4"/>
        <w:numPr>
          <w:ilvl w:val="3"/>
          <w:numId w:val="50"/>
        </w:numPr>
        <w:tabs>
          <w:tab w:val="left" w:pos="560"/>
        </w:tabs>
        <w:rPr>
          <w:rFonts w:ascii="宋体" w:hAnsi="宋体"/>
          <w:color w:val="000000" w:themeColor="text1"/>
        </w:rPr>
      </w:pPr>
      <w:r>
        <w:rPr>
          <w:rFonts w:ascii="宋体" w:hAnsi="宋体" w:hint="eastAsia"/>
          <w:color w:val="000000" w:themeColor="text1"/>
        </w:rPr>
        <w:t>坏账准备计提情况</w:t>
      </w:r>
    </w:p>
    <w:sdt>
      <w:sdtPr>
        <w:rPr>
          <w:color w:val="000000" w:themeColor="text1"/>
        </w:rPr>
        <w:alias w:val="是否适用：其他应收款坏账准备调节表[双击切换]"/>
        <w:tag w:val="_GBC_29d0c5a1588a4f6589b1f8148c9ef180"/>
        <w:id w:val="1005096326"/>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6317817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坏账准备调节表"/>
          <w:tag w:val="_GBC_08cd78a434cc441cbfff10030c5a8719"/>
          <w:id w:val="10668445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24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679"/>
        <w:gridCol w:w="1879"/>
        <w:gridCol w:w="1880"/>
        <w:gridCol w:w="1675"/>
      </w:tblGrid>
      <w:tr w:rsidR="00F120AA" w:rsidTr="003A5212">
        <w:trPr>
          <w:jc w:val="center"/>
        </w:trPr>
        <w:sdt>
          <w:sdtPr>
            <w:rPr>
              <w:rFonts w:ascii="宋体" w:eastAsia="宋体" w:hAnsi="宋体"/>
              <w:color w:val="000000" w:themeColor="text1"/>
            </w:rPr>
            <w:tag w:val="_PLD_0df16deeb9614db49d9aa88a31229d9a"/>
            <w:id w:val="-115370548"/>
            <w:lock w:val="sdtLocked"/>
          </w:sdtPr>
          <w:sdtEndPr/>
          <w:sdtContent>
            <w:tc>
              <w:tcPr>
                <w:tcW w:w="1157" w:type="pct"/>
                <w:vMerge w:val="restar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f47baed0f5d14c0486b4530b2aa1cb4c"/>
            <w:id w:val="544880701"/>
            <w:lock w:val="sdtLocked"/>
          </w:sdtPr>
          <w:sdtEndPr/>
          <w:sdtContent>
            <w:tc>
              <w:tcPr>
                <w:tcW w:w="907"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a29dd4725bec4eb78b246b92252a24df"/>
            <w:id w:val="-543357333"/>
            <w:lock w:val="sdtLocked"/>
          </w:sdtPr>
          <w:sdtEndPr/>
          <w:sdtContent>
            <w:tc>
              <w:tcPr>
                <w:tcW w:w="1015"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c495a5d3c56f4cb9a0bd5cc9cc9b5410"/>
            <w:id w:val="1994367628"/>
            <w:lock w:val="sdtLocked"/>
          </w:sdtPr>
          <w:sdtEndPr/>
          <w:sdtContent>
            <w:tc>
              <w:tcPr>
                <w:tcW w:w="1016"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0dc8bab0b7424c1295b83fcc97ca7554"/>
            <w:id w:val="801346809"/>
            <w:lock w:val="sdtLocked"/>
          </w:sdtPr>
          <w:sdtEndPr/>
          <w:sdtContent>
            <w:tc>
              <w:tcPr>
                <w:tcW w:w="905" w:type="pct"/>
                <w:vMerge w:val="restar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F120AA" w:rsidTr="003A5212">
        <w:trPr>
          <w:jc w:val="center"/>
        </w:trPr>
        <w:tc>
          <w:tcPr>
            <w:tcW w:w="1157" w:type="pct"/>
            <w:vMerge/>
            <w:vAlign w:val="center"/>
          </w:tcPr>
          <w:p w:rsidR="00F120AA" w:rsidRDefault="00F120AA">
            <w:pPr>
              <w:jc w:val="center"/>
              <w:rPr>
                <w:color w:val="000000" w:themeColor="text1"/>
              </w:rPr>
            </w:pPr>
          </w:p>
        </w:tc>
        <w:sdt>
          <w:sdtPr>
            <w:rPr>
              <w:rFonts w:ascii="宋体" w:eastAsia="宋体" w:hAnsi="宋体"/>
              <w:color w:val="000000" w:themeColor="text1"/>
            </w:rPr>
            <w:tag w:val="_PLD_08f8b6a1fd974f0d8ae0c04f27849740"/>
            <w:id w:val="-2067413747"/>
            <w:lock w:val="sdtLocked"/>
          </w:sdtPr>
          <w:sdtEndPr/>
          <w:sdtContent>
            <w:tc>
              <w:tcPr>
                <w:tcW w:w="907"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c85cfe8f6d6a4ab0af13d30e76cd7800"/>
            <w:id w:val="-63111480"/>
            <w:lock w:val="sdtLocked"/>
          </w:sdtPr>
          <w:sdtEndPr/>
          <w:sdtContent>
            <w:tc>
              <w:tcPr>
                <w:tcW w:w="1015"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2df6c7466f224906aa04a411975e6f79"/>
            <w:id w:val="-1370747971"/>
            <w:lock w:val="sdtLocked"/>
          </w:sdtPr>
          <w:sdtEndPr/>
          <w:sdtContent>
            <w:tc>
              <w:tcPr>
                <w:tcW w:w="1016" w:type="pc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05" w:type="pct"/>
            <w:vMerge/>
          </w:tcPr>
          <w:p w:rsidR="00F120AA" w:rsidRDefault="00F120AA">
            <w:pPr>
              <w:jc w:val="center"/>
              <w:rPr>
                <w:color w:val="000000" w:themeColor="text1"/>
              </w:rPr>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07" w:type="pct"/>
            <w:vAlign w:val="center"/>
          </w:tcPr>
          <w:p w:rsidR="00F120AA" w:rsidRDefault="008D24C0">
            <w:pPr>
              <w:jc w:val="right"/>
            </w:pPr>
            <w:r>
              <w:t>12,243,152.81</w:t>
            </w:r>
          </w:p>
        </w:tc>
        <w:tc>
          <w:tcPr>
            <w:tcW w:w="1015" w:type="pct"/>
            <w:vAlign w:val="center"/>
          </w:tcPr>
          <w:p w:rsidR="00F120AA" w:rsidRDefault="00F120AA">
            <w:pPr>
              <w:jc w:val="right"/>
            </w:pPr>
          </w:p>
        </w:tc>
        <w:tc>
          <w:tcPr>
            <w:tcW w:w="1016" w:type="pct"/>
            <w:vAlign w:val="center"/>
          </w:tcPr>
          <w:p w:rsidR="00F120AA" w:rsidRDefault="008D24C0">
            <w:pPr>
              <w:jc w:val="right"/>
              <w:rPr>
                <w:sz w:val="24"/>
              </w:rPr>
            </w:pPr>
            <w:r>
              <w:t>16,723,138.43</w:t>
            </w:r>
          </w:p>
        </w:tc>
        <w:tc>
          <w:tcPr>
            <w:tcW w:w="905" w:type="pct"/>
            <w:vAlign w:val="center"/>
          </w:tcPr>
          <w:p w:rsidR="00F120AA" w:rsidRDefault="008D24C0">
            <w:pPr>
              <w:jc w:val="right"/>
              <w:rPr>
                <w:sz w:val="24"/>
              </w:rPr>
            </w:pPr>
            <w:r>
              <w:t>28,966,291.24</w:t>
            </w: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07" w:type="pct"/>
            <w:vAlign w:val="center"/>
          </w:tcPr>
          <w:p w:rsidR="00F120AA" w:rsidRDefault="008D24C0">
            <w:pPr>
              <w:jc w:val="right"/>
            </w:pPr>
            <w:r>
              <w:t>12,243,152.81</w:t>
            </w:r>
          </w:p>
        </w:tc>
        <w:tc>
          <w:tcPr>
            <w:tcW w:w="1015" w:type="pct"/>
            <w:vAlign w:val="center"/>
          </w:tcPr>
          <w:p w:rsidR="00F120AA" w:rsidRDefault="00F120AA">
            <w:pPr>
              <w:jc w:val="right"/>
            </w:pPr>
          </w:p>
        </w:tc>
        <w:tc>
          <w:tcPr>
            <w:tcW w:w="1016" w:type="pct"/>
            <w:vAlign w:val="center"/>
          </w:tcPr>
          <w:p w:rsidR="00F120AA" w:rsidRDefault="008D24C0">
            <w:pPr>
              <w:jc w:val="right"/>
            </w:pPr>
            <w:r>
              <w:t>16,723,138.43</w:t>
            </w:r>
          </w:p>
        </w:tc>
        <w:tc>
          <w:tcPr>
            <w:tcW w:w="905" w:type="pct"/>
            <w:vAlign w:val="center"/>
          </w:tcPr>
          <w:p w:rsidR="00F120AA" w:rsidRDefault="008D24C0">
            <w:pPr>
              <w:jc w:val="right"/>
            </w:pPr>
            <w:r>
              <w:t>28,966,291.24</w:t>
            </w: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07" w:type="pct"/>
            <w:vAlign w:val="center"/>
          </w:tcPr>
          <w:p w:rsidR="00F120AA" w:rsidRDefault="008D24C0">
            <w:pPr>
              <w:jc w:val="right"/>
            </w:pPr>
            <w:r>
              <w:t>3,206,002.03</w:t>
            </w: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07" w:type="pct"/>
            <w:vAlign w:val="center"/>
          </w:tcPr>
          <w:p w:rsidR="00F120AA" w:rsidRDefault="00F120AA">
            <w:pPr>
              <w:jc w:val="right"/>
            </w:pPr>
          </w:p>
        </w:tc>
        <w:tc>
          <w:tcPr>
            <w:tcW w:w="1015" w:type="pct"/>
            <w:vAlign w:val="center"/>
          </w:tcPr>
          <w:p w:rsidR="00F120AA" w:rsidRDefault="00F120AA">
            <w:pPr>
              <w:jc w:val="right"/>
            </w:pPr>
          </w:p>
        </w:tc>
        <w:tc>
          <w:tcPr>
            <w:tcW w:w="1016" w:type="pct"/>
            <w:vAlign w:val="center"/>
          </w:tcPr>
          <w:p w:rsidR="00F120AA" w:rsidRDefault="00F120AA">
            <w:pPr>
              <w:jc w:val="right"/>
            </w:pPr>
          </w:p>
        </w:tc>
        <w:tc>
          <w:tcPr>
            <w:tcW w:w="905" w:type="pct"/>
            <w:vAlign w:val="center"/>
          </w:tcPr>
          <w:p w:rsidR="00F120AA" w:rsidRDefault="00F120AA">
            <w:pPr>
              <w:jc w:val="right"/>
            </w:pPr>
          </w:p>
        </w:tc>
      </w:tr>
      <w:tr w:rsidR="00F120AA" w:rsidTr="003A5212">
        <w:trPr>
          <w:jc w:val="center"/>
        </w:trPr>
        <w:tc>
          <w:tcPr>
            <w:tcW w:w="1157" w:type="pct"/>
            <w:vAlign w:val="center"/>
          </w:tcPr>
          <w:p w:rsidR="00F120AA" w:rsidRDefault="008D24C0">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07" w:type="pct"/>
            <w:vAlign w:val="center"/>
          </w:tcPr>
          <w:p w:rsidR="00F120AA" w:rsidRDefault="008D24C0">
            <w:pPr>
              <w:jc w:val="right"/>
            </w:pPr>
            <w:r>
              <w:t>15,449,154.84</w:t>
            </w:r>
          </w:p>
        </w:tc>
        <w:tc>
          <w:tcPr>
            <w:tcW w:w="1015" w:type="pct"/>
            <w:vAlign w:val="center"/>
          </w:tcPr>
          <w:p w:rsidR="00F120AA" w:rsidRDefault="00F120AA">
            <w:pPr>
              <w:jc w:val="right"/>
            </w:pPr>
          </w:p>
        </w:tc>
        <w:tc>
          <w:tcPr>
            <w:tcW w:w="1016" w:type="pct"/>
            <w:vAlign w:val="center"/>
          </w:tcPr>
          <w:p w:rsidR="00F120AA" w:rsidRDefault="008D24C0">
            <w:pPr>
              <w:jc w:val="right"/>
            </w:pPr>
            <w:r>
              <w:t>16,723,138.43</w:t>
            </w:r>
          </w:p>
        </w:tc>
        <w:tc>
          <w:tcPr>
            <w:tcW w:w="905" w:type="pct"/>
            <w:vAlign w:val="center"/>
          </w:tcPr>
          <w:p w:rsidR="00F120AA" w:rsidRDefault="008D24C0">
            <w:pPr>
              <w:jc w:val="right"/>
            </w:pPr>
            <w:r>
              <w:t>32,172,293.27</w:t>
            </w:r>
          </w:p>
        </w:tc>
      </w:tr>
    </w:tbl>
    <w:p w:rsidR="00F120AA" w:rsidRDefault="00F120AA">
      <w:pPr>
        <w:rPr>
          <w:color w:val="000000" w:themeColor="text1"/>
        </w:rPr>
      </w:pPr>
    </w:p>
    <w:p w:rsidR="00F120AA" w:rsidRDefault="008D24C0">
      <w:pPr>
        <w:pStyle w:val="afd"/>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162168964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154185446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50"/>
        </w:numPr>
        <w:tabs>
          <w:tab w:val="left" w:pos="560"/>
        </w:tabs>
        <w:rPr>
          <w:rFonts w:ascii="宋体" w:hAnsi="宋体"/>
          <w:color w:val="000000" w:themeColor="text1"/>
        </w:rPr>
      </w:pPr>
      <w:bookmarkStart w:id="212" w:name="_Hlk10469877"/>
      <w:bookmarkEnd w:id="211"/>
      <w:r>
        <w:rPr>
          <w:rFonts w:ascii="宋体" w:hAnsi="宋体" w:hint="eastAsia"/>
          <w:color w:val="000000" w:themeColor="text1"/>
        </w:rPr>
        <w:t>坏账准备的情况</w:t>
      </w:r>
    </w:p>
    <w:sdt>
      <w:sdtPr>
        <w:rPr>
          <w:color w:val="000000" w:themeColor="text1"/>
        </w:rPr>
        <w:alias w:val="是否适用：其他应收款坏账准备[双击切换]"/>
        <w:tag w:val="_GBC_b3f4f88802a54b1da539ba2563000c5c"/>
        <w:id w:val="144087916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070917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1195607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63"/>
        <w:gridCol w:w="1592"/>
        <w:gridCol w:w="1486"/>
        <w:gridCol w:w="962"/>
        <w:gridCol w:w="965"/>
        <w:gridCol w:w="963"/>
        <w:gridCol w:w="1592"/>
      </w:tblGrid>
      <w:tr w:rsidR="00F120AA">
        <w:sdt>
          <w:sdtPr>
            <w:rPr>
              <w:color w:val="000000" w:themeColor="text1"/>
            </w:rPr>
            <w:tag w:val="_PLD_31bfbbc8809c484e8788c004875b73f7"/>
            <w:id w:val="344071492"/>
            <w:lock w:val="sdtLocked"/>
          </w:sdtPr>
          <w:sdtEndPr/>
          <w:sdtContent>
            <w:tc>
              <w:tcPr>
                <w:tcW w:w="716" w:type="pct"/>
                <w:vMerge w:val="restart"/>
                <w:shd w:val="clear" w:color="auto" w:fill="FFFFFF"/>
                <w:vAlign w:val="center"/>
              </w:tcPr>
              <w:p w:rsidR="00F120AA" w:rsidRDefault="008D24C0">
                <w:pPr>
                  <w:widowControl w:val="0"/>
                  <w:jc w:val="center"/>
                  <w:rPr>
                    <w:color w:val="000000" w:themeColor="text1"/>
                  </w:rPr>
                </w:pPr>
                <w:r>
                  <w:rPr>
                    <w:color w:val="000000" w:themeColor="text1"/>
                  </w:rPr>
                  <w:t>类别</w:t>
                </w:r>
              </w:p>
            </w:tc>
          </w:sdtContent>
        </w:sdt>
        <w:sdt>
          <w:sdtPr>
            <w:rPr>
              <w:color w:val="000000" w:themeColor="text1"/>
            </w:rPr>
            <w:tag w:val="_PLD_8a84de1ffd5c434f9fdf644972838511"/>
            <w:id w:val="85351031"/>
            <w:lock w:val="sdtLocked"/>
          </w:sdtPr>
          <w:sdtEndPr/>
          <w:sdtContent>
            <w:tc>
              <w:tcPr>
                <w:tcW w:w="902" w:type="pct"/>
                <w:vMerge w:val="restart"/>
                <w:shd w:val="clear" w:color="auto" w:fill="FFFFFF"/>
                <w:vAlign w:val="center"/>
              </w:tcPr>
              <w:p w:rsidR="00F120AA" w:rsidRDefault="008D24C0">
                <w:pPr>
                  <w:widowControl w:val="0"/>
                  <w:jc w:val="center"/>
                  <w:rPr>
                    <w:color w:val="000000" w:themeColor="text1"/>
                  </w:rPr>
                </w:pPr>
                <w:r>
                  <w:rPr>
                    <w:color w:val="000000" w:themeColor="text1"/>
                  </w:rPr>
                  <w:t>期初余额</w:t>
                </w:r>
              </w:p>
            </w:tc>
          </w:sdtContent>
        </w:sdt>
        <w:sdt>
          <w:sdtPr>
            <w:rPr>
              <w:color w:val="000000" w:themeColor="text1"/>
            </w:rPr>
            <w:tag w:val="_PLD_98e8a6b913f14f6ca45be028ca7fe9b3"/>
            <w:id w:val="-847243042"/>
            <w:lock w:val="sdtLocked"/>
          </w:sdtPr>
          <w:sdtEndPr/>
          <w:sdtContent>
            <w:tc>
              <w:tcPr>
                <w:tcW w:w="2480" w:type="pct"/>
                <w:gridSpan w:val="4"/>
                <w:shd w:val="clear" w:color="auto" w:fill="FFFFFF"/>
                <w:vAlign w:val="center"/>
              </w:tcPr>
              <w:p w:rsidR="00F120AA" w:rsidRDefault="008D24C0">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1555739393"/>
            <w:lock w:val="sdtLocked"/>
          </w:sdtPr>
          <w:sdtEndPr/>
          <w:sdtContent>
            <w:tc>
              <w:tcPr>
                <w:tcW w:w="902" w:type="pct"/>
                <w:vMerge w:val="restart"/>
                <w:shd w:val="clear" w:color="auto" w:fill="FFFFFF"/>
                <w:vAlign w:val="center"/>
              </w:tcPr>
              <w:p w:rsidR="00F120AA" w:rsidRDefault="008D24C0">
                <w:pPr>
                  <w:widowControl w:val="0"/>
                  <w:jc w:val="center"/>
                  <w:rPr>
                    <w:color w:val="000000" w:themeColor="text1"/>
                  </w:rPr>
                </w:pPr>
                <w:r>
                  <w:rPr>
                    <w:color w:val="000000" w:themeColor="text1"/>
                  </w:rPr>
                  <w:t>期末余额</w:t>
                </w:r>
              </w:p>
            </w:tc>
          </w:sdtContent>
        </w:sdt>
      </w:tr>
      <w:tr w:rsidR="00F120AA">
        <w:tc>
          <w:tcPr>
            <w:tcW w:w="716" w:type="pct"/>
            <w:vMerge/>
            <w:shd w:val="clear" w:color="auto" w:fill="FFFFFF"/>
          </w:tcPr>
          <w:p w:rsidR="00F120AA" w:rsidRDefault="00F120AA">
            <w:pPr>
              <w:widowControl w:val="0"/>
              <w:jc w:val="center"/>
              <w:rPr>
                <w:color w:val="000000" w:themeColor="text1"/>
              </w:rPr>
            </w:pPr>
          </w:p>
        </w:tc>
        <w:tc>
          <w:tcPr>
            <w:tcW w:w="902" w:type="pct"/>
            <w:vMerge/>
            <w:shd w:val="clear" w:color="auto" w:fill="FFFFFF"/>
          </w:tcPr>
          <w:p w:rsidR="00F120AA" w:rsidRDefault="00F120AA">
            <w:pPr>
              <w:widowControl w:val="0"/>
              <w:jc w:val="center"/>
              <w:rPr>
                <w:color w:val="000000" w:themeColor="text1"/>
              </w:rPr>
            </w:pPr>
          </w:p>
        </w:tc>
        <w:sdt>
          <w:sdtPr>
            <w:rPr>
              <w:color w:val="000000" w:themeColor="text1"/>
            </w:rPr>
            <w:tag w:val="_PLD_e690235010e24ffc8796adbde1bb559c"/>
            <w:id w:val="-1686352299"/>
            <w:lock w:val="sdtLocked"/>
          </w:sdtPr>
          <w:sdtEndPr/>
          <w:sdtContent>
            <w:tc>
              <w:tcPr>
                <w:tcW w:w="842" w:type="pct"/>
                <w:shd w:val="clear" w:color="auto" w:fill="FFFFFF"/>
                <w:vAlign w:val="center"/>
              </w:tcPr>
              <w:p w:rsidR="00F120AA" w:rsidRDefault="008D24C0">
                <w:pPr>
                  <w:widowControl w:val="0"/>
                  <w:jc w:val="center"/>
                  <w:rPr>
                    <w:color w:val="000000" w:themeColor="text1"/>
                  </w:rPr>
                </w:pPr>
                <w:r>
                  <w:rPr>
                    <w:color w:val="000000" w:themeColor="text1"/>
                  </w:rPr>
                  <w:t>计提</w:t>
                </w:r>
              </w:p>
            </w:tc>
          </w:sdtContent>
        </w:sdt>
        <w:sdt>
          <w:sdtPr>
            <w:rPr>
              <w:color w:val="000000" w:themeColor="text1"/>
            </w:rPr>
            <w:tag w:val="_PLD_d059ae406aed4a3a8f46c2d712ef508e"/>
            <w:id w:val="1790160169"/>
            <w:lock w:val="sdtLocked"/>
          </w:sdtPr>
          <w:sdtEndPr/>
          <w:sdtContent>
            <w:tc>
              <w:tcPr>
                <w:tcW w:w="545" w:type="pct"/>
                <w:shd w:val="clear" w:color="auto" w:fill="FFFFFF"/>
                <w:vAlign w:val="center"/>
              </w:tcPr>
              <w:p w:rsidR="00F120AA" w:rsidRDefault="008D24C0">
                <w:pPr>
                  <w:widowControl w:val="0"/>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1453515540"/>
            <w:lock w:val="sdtLocked"/>
          </w:sdtPr>
          <w:sdtEndPr/>
          <w:sdtContent>
            <w:tc>
              <w:tcPr>
                <w:tcW w:w="547" w:type="pct"/>
                <w:shd w:val="clear" w:color="auto" w:fill="FFFFFF"/>
                <w:vAlign w:val="center"/>
              </w:tcPr>
              <w:p w:rsidR="00F120AA" w:rsidRDefault="008D24C0">
                <w:pPr>
                  <w:widowControl w:val="0"/>
                  <w:jc w:val="center"/>
                  <w:rPr>
                    <w:color w:val="000000" w:themeColor="text1"/>
                  </w:rPr>
                </w:pPr>
                <w:r>
                  <w:rPr>
                    <w:rFonts w:hint="eastAsia"/>
                    <w:color w:val="000000" w:themeColor="text1"/>
                  </w:rPr>
                  <w:t>转销或核销</w:t>
                </w:r>
              </w:p>
            </w:tc>
          </w:sdtContent>
        </w:sdt>
        <w:tc>
          <w:tcPr>
            <w:tcW w:w="546" w:type="pct"/>
            <w:shd w:val="clear" w:color="auto" w:fill="FFFFFF"/>
            <w:vAlign w:val="center"/>
          </w:tcPr>
          <w:sdt>
            <w:sdtPr>
              <w:rPr>
                <w:rFonts w:hint="eastAsia"/>
                <w:color w:val="000000" w:themeColor="text1"/>
              </w:rPr>
              <w:tag w:val="_PLD_d6a9b9888c1a49429189a2a72159c309"/>
              <w:id w:val="-424966183"/>
              <w:lock w:val="sdtLocked"/>
            </w:sdtPr>
            <w:sdtEndPr/>
            <w:sdtContent>
              <w:p w:rsidR="00F120AA" w:rsidRDefault="008D24C0">
                <w:pPr>
                  <w:widowControl w:val="0"/>
                  <w:jc w:val="right"/>
                  <w:rPr>
                    <w:color w:val="000000" w:themeColor="text1"/>
                  </w:rPr>
                </w:pPr>
                <w:r>
                  <w:rPr>
                    <w:rFonts w:hint="eastAsia"/>
                    <w:color w:val="000000" w:themeColor="text1"/>
                  </w:rPr>
                  <w:t>其他变动</w:t>
                </w:r>
              </w:p>
            </w:sdtContent>
          </w:sdt>
        </w:tc>
        <w:tc>
          <w:tcPr>
            <w:tcW w:w="902" w:type="pct"/>
            <w:vMerge/>
            <w:shd w:val="clear" w:color="auto" w:fill="FFFFFF"/>
          </w:tcPr>
          <w:p w:rsidR="00F120AA" w:rsidRDefault="00F120AA">
            <w:pPr>
              <w:widowControl w:val="0"/>
              <w:jc w:val="right"/>
              <w:rPr>
                <w:color w:val="000000" w:themeColor="text1"/>
              </w:rPr>
            </w:pPr>
          </w:p>
        </w:tc>
      </w:tr>
      <w:tr w:rsidR="00F120AA">
        <w:tc>
          <w:tcPr>
            <w:tcW w:w="716" w:type="pct"/>
            <w:shd w:val="clear" w:color="auto" w:fill="auto"/>
          </w:tcPr>
          <w:p w:rsidR="00F120AA" w:rsidRDefault="008D24C0">
            <w:pPr>
              <w:widowControl w:val="0"/>
            </w:pPr>
            <w:r>
              <w:rPr>
                <w:rFonts w:hint="eastAsia"/>
              </w:rPr>
              <w:t>账龄组合</w:t>
            </w:r>
          </w:p>
        </w:tc>
        <w:tc>
          <w:tcPr>
            <w:tcW w:w="902" w:type="pct"/>
            <w:shd w:val="clear" w:color="auto" w:fill="auto"/>
          </w:tcPr>
          <w:p w:rsidR="00F120AA" w:rsidRDefault="008D24C0">
            <w:pPr>
              <w:widowControl w:val="0"/>
              <w:jc w:val="right"/>
            </w:pPr>
            <w:r>
              <w:t>28,966,291.24</w:t>
            </w:r>
          </w:p>
        </w:tc>
        <w:tc>
          <w:tcPr>
            <w:tcW w:w="842" w:type="pct"/>
            <w:shd w:val="clear" w:color="auto" w:fill="auto"/>
          </w:tcPr>
          <w:p w:rsidR="00F120AA" w:rsidRDefault="008D24C0">
            <w:pPr>
              <w:widowControl w:val="0"/>
              <w:jc w:val="right"/>
            </w:pPr>
            <w:r>
              <w:t>3,206,002.03</w:t>
            </w:r>
          </w:p>
        </w:tc>
        <w:tc>
          <w:tcPr>
            <w:tcW w:w="545" w:type="pct"/>
            <w:shd w:val="clear" w:color="auto" w:fill="auto"/>
          </w:tcPr>
          <w:p w:rsidR="00F120AA" w:rsidRDefault="00F120AA">
            <w:pPr>
              <w:widowControl w:val="0"/>
              <w:jc w:val="right"/>
            </w:pPr>
          </w:p>
        </w:tc>
        <w:tc>
          <w:tcPr>
            <w:tcW w:w="547" w:type="pct"/>
          </w:tcPr>
          <w:p w:rsidR="00F120AA" w:rsidRDefault="00F120AA">
            <w:pPr>
              <w:widowControl w:val="0"/>
              <w:jc w:val="right"/>
            </w:pPr>
          </w:p>
        </w:tc>
        <w:tc>
          <w:tcPr>
            <w:tcW w:w="546" w:type="pct"/>
          </w:tcPr>
          <w:p w:rsidR="00F120AA" w:rsidRDefault="00F120AA">
            <w:pPr>
              <w:widowControl w:val="0"/>
              <w:jc w:val="right"/>
            </w:pPr>
          </w:p>
        </w:tc>
        <w:tc>
          <w:tcPr>
            <w:tcW w:w="902" w:type="pct"/>
            <w:shd w:val="clear" w:color="auto" w:fill="auto"/>
          </w:tcPr>
          <w:p w:rsidR="00F120AA" w:rsidRDefault="008D24C0">
            <w:pPr>
              <w:widowControl w:val="0"/>
              <w:jc w:val="right"/>
            </w:pPr>
            <w:r>
              <w:t>32,172,293.27</w:t>
            </w:r>
          </w:p>
        </w:tc>
      </w:tr>
      <w:tr w:rsidR="00F120AA">
        <w:tc>
          <w:tcPr>
            <w:tcW w:w="716" w:type="pct"/>
            <w:shd w:val="clear" w:color="auto" w:fill="auto"/>
          </w:tcPr>
          <w:p w:rsidR="00F120AA" w:rsidRDefault="008D24C0">
            <w:pPr>
              <w:widowControl w:val="0"/>
              <w:jc w:val="center"/>
              <w:rPr>
                <w:color w:val="000000" w:themeColor="text1"/>
              </w:rPr>
            </w:pPr>
            <w:r>
              <w:rPr>
                <w:rFonts w:hint="eastAsia"/>
                <w:color w:val="000000" w:themeColor="text1"/>
              </w:rPr>
              <w:t>合计</w:t>
            </w:r>
          </w:p>
        </w:tc>
        <w:tc>
          <w:tcPr>
            <w:tcW w:w="902" w:type="pct"/>
            <w:shd w:val="clear" w:color="auto" w:fill="auto"/>
            <w:vAlign w:val="center"/>
          </w:tcPr>
          <w:p w:rsidR="00F120AA" w:rsidRDefault="008D24C0">
            <w:pPr>
              <w:rPr>
                <w:sz w:val="24"/>
              </w:rPr>
            </w:pPr>
            <w:r>
              <w:t>28,966,291.24</w:t>
            </w:r>
          </w:p>
        </w:tc>
        <w:tc>
          <w:tcPr>
            <w:tcW w:w="842" w:type="pct"/>
            <w:shd w:val="clear" w:color="auto" w:fill="auto"/>
            <w:vAlign w:val="center"/>
          </w:tcPr>
          <w:p w:rsidR="00F120AA" w:rsidRDefault="008D24C0">
            <w:pPr>
              <w:pStyle w:val="Style105"/>
            </w:pPr>
            <w:r>
              <w:t>3,206,002.03</w:t>
            </w:r>
          </w:p>
        </w:tc>
        <w:tc>
          <w:tcPr>
            <w:tcW w:w="545" w:type="pct"/>
            <w:shd w:val="clear" w:color="auto" w:fill="auto"/>
            <w:vAlign w:val="center"/>
          </w:tcPr>
          <w:p w:rsidR="00F120AA" w:rsidRDefault="00F120AA">
            <w:pPr>
              <w:pStyle w:val="Style105"/>
            </w:pPr>
          </w:p>
        </w:tc>
        <w:tc>
          <w:tcPr>
            <w:tcW w:w="547" w:type="pct"/>
            <w:vAlign w:val="center"/>
          </w:tcPr>
          <w:p w:rsidR="00F120AA" w:rsidRDefault="00F120AA">
            <w:pPr>
              <w:rPr>
                <w:rFonts w:ascii="Times New Roman" w:eastAsia="Times New Roman" w:hAnsi="Times New Roman" w:cs="Times New Roman"/>
                <w:sz w:val="20"/>
                <w:szCs w:val="20"/>
              </w:rPr>
            </w:pPr>
          </w:p>
        </w:tc>
        <w:tc>
          <w:tcPr>
            <w:tcW w:w="546" w:type="pct"/>
            <w:vAlign w:val="center"/>
          </w:tcPr>
          <w:p w:rsidR="00F120AA" w:rsidRDefault="00F120AA">
            <w:pPr>
              <w:rPr>
                <w:rFonts w:ascii="Times New Roman" w:eastAsia="Times New Roman" w:hAnsi="Times New Roman" w:cs="Times New Roman"/>
                <w:sz w:val="20"/>
                <w:szCs w:val="20"/>
              </w:rPr>
            </w:pPr>
          </w:p>
        </w:tc>
        <w:tc>
          <w:tcPr>
            <w:tcW w:w="902" w:type="pct"/>
            <w:shd w:val="clear" w:color="auto" w:fill="auto"/>
            <w:vAlign w:val="center"/>
          </w:tcPr>
          <w:p w:rsidR="00F120AA" w:rsidRDefault="008D24C0">
            <w:pPr>
              <w:rPr>
                <w:sz w:val="24"/>
              </w:rPr>
            </w:pPr>
            <w:r>
              <w:t>32,172,293.27</w:t>
            </w:r>
          </w:p>
        </w:tc>
      </w:tr>
    </w:tbl>
    <w:p w:rsidR="00F120AA" w:rsidRDefault="00F120AA">
      <w:pPr>
        <w:rPr>
          <w:color w:val="000000" w:themeColor="text1"/>
        </w:rPr>
      </w:pPr>
    </w:p>
    <w:p w:rsidR="00F120AA" w:rsidRDefault="008D24C0">
      <w:pPr>
        <w:rPr>
          <w:color w:val="000000" w:themeColor="text1"/>
        </w:rPr>
      </w:pPr>
      <w:bookmarkStart w:id="213" w:name="_Hlk154157836"/>
      <w:bookmarkStart w:id="214"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2384062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13"/>
    <w:bookmarkEnd w:id="214"/>
    <w:p w:rsidR="00F120AA" w:rsidRDefault="00F120AA">
      <w:pPr>
        <w:rPr>
          <w:color w:val="000000" w:themeColor="text1"/>
        </w:rPr>
      </w:pPr>
    </w:p>
    <w:bookmarkEnd w:id="212"/>
    <w:p w:rsidR="00F120AA" w:rsidRDefault="008D24C0">
      <w:pPr>
        <w:pStyle w:val="4"/>
        <w:numPr>
          <w:ilvl w:val="3"/>
          <w:numId w:val="50"/>
        </w:numPr>
        <w:tabs>
          <w:tab w:val="left" w:pos="560"/>
        </w:tabs>
        <w:rPr>
          <w:rFonts w:ascii="宋体" w:hAnsi="宋体"/>
          <w:color w:val="000000" w:themeColor="text1"/>
        </w:rPr>
      </w:pPr>
      <w:r>
        <w:rPr>
          <w:rFonts w:ascii="宋体" w:hAnsi="宋体" w:hint="eastAsia"/>
          <w:color w:val="000000" w:themeColor="text1"/>
        </w:rPr>
        <w:t>本期实际核销的其他应收款情况</w:t>
      </w:r>
    </w:p>
    <w:sdt>
      <w:sdtPr>
        <w:rPr>
          <w:color w:val="000000" w:themeColor="text1"/>
        </w:rPr>
        <w:alias w:val="是否适用：本期实际核销的其他应收款情况[双击切换]"/>
        <w:tag w:val="_GBC_99c0ad513e2447ba8b2267c169be5583"/>
        <w:id w:val="68957619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19203209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974951877"/>
        <w:lock w:val="sdtLocked"/>
        <w:placeholder>
          <w:docPart w:val="GBC22222222222222222222222222222"/>
        </w:placeholder>
      </w:sdtPr>
      <w:sdtEndPr>
        <w:rPr>
          <w:b w:val="0"/>
        </w:rPr>
      </w:sdtEndPr>
      <w:sdtContent>
        <w:p w:rsidR="00F120AA" w:rsidRDefault="008D24C0">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p w:rsidR="00F120AA" w:rsidRDefault="00F120AA">
      <w:pPr>
        <w:rPr>
          <w:color w:val="000000" w:themeColor="text1"/>
        </w:rPr>
      </w:pPr>
    </w:p>
    <w:p w:rsidR="00F120AA" w:rsidRDefault="008D24C0">
      <w:pPr>
        <w:pStyle w:val="4"/>
        <w:numPr>
          <w:ilvl w:val="3"/>
          <w:numId w:val="50"/>
        </w:numPr>
        <w:tabs>
          <w:tab w:val="left" w:pos="560"/>
        </w:tabs>
        <w:rPr>
          <w:rFonts w:ascii="宋体" w:hAnsi="宋体"/>
          <w:color w:val="000000" w:themeColor="text1"/>
        </w:rPr>
      </w:pPr>
      <w:r>
        <w:rPr>
          <w:rFonts w:ascii="宋体" w:hAnsi="宋体" w:hint="eastAsia"/>
          <w:color w:val="000000" w:themeColor="text1"/>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7817787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16792615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3529545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448"/>
        <w:gridCol w:w="1606"/>
        <w:gridCol w:w="1477"/>
        <w:gridCol w:w="1465"/>
        <w:gridCol w:w="1369"/>
        <w:gridCol w:w="1458"/>
      </w:tblGrid>
      <w:tr w:rsidR="00F120AA">
        <w:trPr>
          <w:cantSplit/>
        </w:trPr>
        <w:bookmarkStart w:id="215" w:name="_Hlk167891115" w:displacedByCustomXml="next"/>
        <w:sdt>
          <w:sdtPr>
            <w:rPr>
              <w:color w:val="000000" w:themeColor="text1"/>
            </w:rPr>
            <w:tag w:val="_PLD_6d371f7abd044db6abe05c7f74810d89"/>
            <w:id w:val="1791560132"/>
            <w:lock w:val="sdtLocked"/>
          </w:sdtPr>
          <w:sdtEndPr/>
          <w:sdtContent>
            <w:tc>
              <w:tcPr>
                <w:tcW w:w="821" w:type="pct"/>
                <w:vAlign w:val="center"/>
              </w:tcPr>
              <w:p w:rsidR="00F120AA" w:rsidRDefault="008D24C0">
                <w:pPr>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7332169"/>
            <w:lock w:val="sdtLocked"/>
          </w:sdtPr>
          <w:sdtEndPr/>
          <w:sdtContent>
            <w:tc>
              <w:tcPr>
                <w:tcW w:w="910" w:type="pct"/>
                <w:vAlign w:val="center"/>
              </w:tcPr>
              <w:p w:rsidR="00F120AA" w:rsidRDefault="008D24C0">
                <w:pPr>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94606944"/>
            <w:lock w:val="sdtLocked"/>
          </w:sdtPr>
          <w:sdtEndPr/>
          <w:sdtContent>
            <w:tc>
              <w:tcPr>
                <w:tcW w:w="837" w:type="pct"/>
                <w:vAlign w:val="center"/>
              </w:tcPr>
              <w:p w:rsidR="00F120AA" w:rsidRDefault="008D24C0">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925539323"/>
            <w:lock w:val="sdtLocked"/>
          </w:sdtPr>
          <w:sdtEndPr/>
          <w:sdtContent>
            <w:tc>
              <w:tcPr>
                <w:tcW w:w="830" w:type="pct"/>
                <w:vAlign w:val="center"/>
              </w:tcPr>
              <w:p w:rsidR="00F120AA" w:rsidRDefault="008D24C0">
                <w:pPr>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1238911500"/>
            <w:lock w:val="sdtLocked"/>
          </w:sdtPr>
          <w:sdtEndPr/>
          <w:sdtContent>
            <w:tc>
              <w:tcPr>
                <w:tcW w:w="776" w:type="pct"/>
                <w:vAlign w:val="center"/>
              </w:tcPr>
              <w:p w:rsidR="00F120AA" w:rsidRDefault="008D24C0">
                <w:pPr>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110865244"/>
            <w:lock w:val="sdtLocked"/>
          </w:sdtPr>
          <w:sdtEndPr/>
          <w:sdtContent>
            <w:tc>
              <w:tcPr>
                <w:tcW w:w="826" w:type="pct"/>
                <w:vAlign w:val="center"/>
              </w:tcPr>
              <w:p w:rsidR="00F120AA" w:rsidRDefault="008D24C0">
                <w:pPr>
                  <w:jc w:val="center"/>
                  <w:rPr>
                    <w:color w:val="000000" w:themeColor="text1"/>
                  </w:rPr>
                </w:pPr>
                <w:r>
                  <w:rPr>
                    <w:rFonts w:hint="eastAsia"/>
                    <w:color w:val="000000" w:themeColor="text1"/>
                  </w:rPr>
                  <w:t>坏账准备</w:t>
                </w:r>
              </w:p>
              <w:p w:rsidR="00F120AA" w:rsidRDefault="008D24C0">
                <w:pPr>
                  <w:jc w:val="center"/>
                  <w:rPr>
                    <w:color w:val="000000" w:themeColor="text1"/>
                  </w:rPr>
                </w:pPr>
                <w:r>
                  <w:rPr>
                    <w:rFonts w:hint="eastAsia"/>
                    <w:color w:val="000000" w:themeColor="text1"/>
                  </w:rPr>
                  <w:t>期末余额</w:t>
                </w:r>
              </w:p>
            </w:tc>
          </w:sdtContent>
        </w:sdt>
      </w:tr>
      <w:tr w:rsidR="00F120AA">
        <w:trPr>
          <w:cantSplit/>
        </w:trPr>
        <w:tc>
          <w:tcPr>
            <w:tcW w:w="821" w:type="pct"/>
            <w:vAlign w:val="center"/>
          </w:tcPr>
          <w:p w:rsidR="00F120AA" w:rsidRDefault="008D24C0">
            <w:pPr>
              <w:jc w:val="center"/>
              <w:rPr>
                <w:color w:val="000000"/>
                <w:szCs w:val="21"/>
              </w:rPr>
            </w:pPr>
            <w:r>
              <w:rPr>
                <w:rFonts w:hint="eastAsia"/>
                <w:color w:val="000000"/>
                <w:szCs w:val="21"/>
              </w:rPr>
              <w:t>重庆两江新区土地征收和住房事务中心</w:t>
            </w:r>
          </w:p>
        </w:tc>
        <w:tc>
          <w:tcPr>
            <w:tcW w:w="910" w:type="pct"/>
            <w:vAlign w:val="center"/>
          </w:tcPr>
          <w:p w:rsidR="00F120AA" w:rsidRDefault="008D24C0">
            <w:pPr>
              <w:jc w:val="right"/>
              <w:rPr>
                <w:color w:val="000000"/>
                <w:szCs w:val="21"/>
              </w:rPr>
            </w:pPr>
            <w:r>
              <w:rPr>
                <w:rFonts w:hint="eastAsia"/>
                <w:color w:val="000000"/>
                <w:szCs w:val="21"/>
              </w:rPr>
              <w:t>233,605,363.00</w:t>
            </w:r>
          </w:p>
        </w:tc>
        <w:tc>
          <w:tcPr>
            <w:tcW w:w="837" w:type="pct"/>
            <w:vAlign w:val="center"/>
          </w:tcPr>
          <w:p w:rsidR="00F120AA" w:rsidRDefault="008D24C0">
            <w:pPr>
              <w:jc w:val="right"/>
              <w:rPr>
                <w:color w:val="000000"/>
                <w:szCs w:val="21"/>
              </w:rPr>
            </w:pPr>
            <w:r>
              <w:rPr>
                <w:color w:val="000000"/>
                <w:szCs w:val="21"/>
              </w:rPr>
              <w:t>66.24</w:t>
            </w:r>
          </w:p>
        </w:tc>
        <w:tc>
          <w:tcPr>
            <w:tcW w:w="830" w:type="pct"/>
            <w:vAlign w:val="center"/>
          </w:tcPr>
          <w:p w:rsidR="00F120AA" w:rsidRDefault="008D24C0">
            <w:pPr>
              <w:rPr>
                <w:color w:val="000000"/>
                <w:szCs w:val="21"/>
              </w:rPr>
            </w:pPr>
            <w:r>
              <w:rPr>
                <w:rFonts w:hint="eastAsia"/>
                <w:color w:val="000000"/>
                <w:szCs w:val="21"/>
              </w:rPr>
              <w:t>征收补偿款</w:t>
            </w:r>
          </w:p>
        </w:tc>
        <w:tc>
          <w:tcPr>
            <w:tcW w:w="776" w:type="pct"/>
            <w:vAlign w:val="center"/>
          </w:tcPr>
          <w:p w:rsidR="00F120AA" w:rsidRDefault="008D24C0">
            <w:pPr>
              <w:jc w:val="center"/>
              <w:rPr>
                <w:sz w:val="22"/>
                <w:szCs w:val="22"/>
              </w:rPr>
            </w:pPr>
            <w:r>
              <w:rPr>
                <w:rFonts w:hint="eastAsia"/>
                <w:sz w:val="22"/>
                <w:szCs w:val="22"/>
              </w:rPr>
              <w:t>1年以内</w:t>
            </w:r>
          </w:p>
        </w:tc>
        <w:tc>
          <w:tcPr>
            <w:tcW w:w="826" w:type="pct"/>
            <w:vAlign w:val="center"/>
          </w:tcPr>
          <w:p w:rsidR="00F120AA" w:rsidRDefault="008D24C0">
            <w:pPr>
              <w:jc w:val="right"/>
              <w:rPr>
                <w:color w:val="000000"/>
                <w:szCs w:val="21"/>
              </w:rPr>
            </w:pPr>
            <w:r>
              <w:rPr>
                <w:color w:val="000000"/>
                <w:szCs w:val="21"/>
              </w:rPr>
              <w:t>116,802.68</w:t>
            </w:r>
          </w:p>
        </w:tc>
      </w:tr>
      <w:tr w:rsidR="00F120AA">
        <w:trPr>
          <w:cantSplit/>
        </w:trPr>
        <w:tc>
          <w:tcPr>
            <w:tcW w:w="821" w:type="pct"/>
            <w:vAlign w:val="center"/>
          </w:tcPr>
          <w:p w:rsidR="00F120AA" w:rsidRDefault="008D24C0">
            <w:pPr>
              <w:jc w:val="center"/>
              <w:rPr>
                <w:color w:val="000000"/>
                <w:szCs w:val="21"/>
              </w:rPr>
            </w:pPr>
            <w:r>
              <w:rPr>
                <w:rFonts w:hint="eastAsia"/>
                <w:color w:val="000000"/>
                <w:szCs w:val="21"/>
              </w:rPr>
              <w:t>两江新区财政局</w:t>
            </w:r>
          </w:p>
        </w:tc>
        <w:tc>
          <w:tcPr>
            <w:tcW w:w="910" w:type="pct"/>
            <w:vAlign w:val="center"/>
          </w:tcPr>
          <w:p w:rsidR="00F120AA" w:rsidRDefault="008D24C0">
            <w:pPr>
              <w:jc w:val="right"/>
              <w:rPr>
                <w:color w:val="000000"/>
                <w:szCs w:val="21"/>
              </w:rPr>
            </w:pPr>
            <w:r>
              <w:rPr>
                <w:rFonts w:hint="eastAsia"/>
                <w:color w:val="000000"/>
                <w:szCs w:val="21"/>
              </w:rPr>
              <w:t>24,898,368.00</w:t>
            </w:r>
          </w:p>
        </w:tc>
        <w:tc>
          <w:tcPr>
            <w:tcW w:w="837" w:type="pct"/>
            <w:vAlign w:val="center"/>
          </w:tcPr>
          <w:p w:rsidR="00F120AA" w:rsidRDefault="008D24C0">
            <w:pPr>
              <w:jc w:val="right"/>
              <w:rPr>
                <w:color w:val="000000"/>
                <w:szCs w:val="21"/>
              </w:rPr>
            </w:pPr>
            <w:r>
              <w:rPr>
                <w:color w:val="000000"/>
                <w:szCs w:val="21"/>
              </w:rPr>
              <w:t>7.06</w:t>
            </w:r>
          </w:p>
        </w:tc>
        <w:tc>
          <w:tcPr>
            <w:tcW w:w="830" w:type="pct"/>
            <w:vAlign w:val="center"/>
          </w:tcPr>
          <w:p w:rsidR="00F120AA" w:rsidRDefault="008D24C0">
            <w:pPr>
              <w:rPr>
                <w:color w:val="000000"/>
                <w:szCs w:val="21"/>
              </w:rPr>
            </w:pPr>
            <w:r>
              <w:rPr>
                <w:rFonts w:hint="eastAsia"/>
                <w:color w:val="000000"/>
                <w:szCs w:val="21"/>
              </w:rPr>
              <w:t>航运、物流及物流辅助服务财政补助款</w:t>
            </w:r>
          </w:p>
        </w:tc>
        <w:tc>
          <w:tcPr>
            <w:tcW w:w="776" w:type="pct"/>
            <w:vAlign w:val="center"/>
          </w:tcPr>
          <w:p w:rsidR="00F120AA" w:rsidRDefault="008D24C0">
            <w:pPr>
              <w:jc w:val="center"/>
              <w:rPr>
                <w:sz w:val="22"/>
                <w:szCs w:val="22"/>
              </w:rPr>
            </w:pPr>
            <w:r>
              <w:rPr>
                <w:rFonts w:hint="eastAsia"/>
                <w:sz w:val="22"/>
                <w:szCs w:val="22"/>
              </w:rPr>
              <w:t>1年以内、1-2年、2-3年</w:t>
            </w:r>
          </w:p>
        </w:tc>
        <w:tc>
          <w:tcPr>
            <w:tcW w:w="826" w:type="pct"/>
            <w:vAlign w:val="center"/>
          </w:tcPr>
          <w:p w:rsidR="00F120AA" w:rsidRDefault="008D24C0">
            <w:pPr>
              <w:jc w:val="right"/>
              <w:rPr>
                <w:color w:val="000000"/>
                <w:szCs w:val="21"/>
              </w:rPr>
            </w:pPr>
            <w:r>
              <w:rPr>
                <w:color w:val="000000"/>
                <w:szCs w:val="21"/>
              </w:rPr>
              <w:t>2,767,293.47</w:t>
            </w:r>
          </w:p>
        </w:tc>
      </w:tr>
      <w:tr w:rsidR="00F120AA">
        <w:trPr>
          <w:cantSplit/>
        </w:trPr>
        <w:tc>
          <w:tcPr>
            <w:tcW w:w="821" w:type="pct"/>
            <w:vAlign w:val="center"/>
          </w:tcPr>
          <w:p w:rsidR="00F120AA" w:rsidRDefault="008D24C0">
            <w:pPr>
              <w:jc w:val="center"/>
              <w:rPr>
                <w:color w:val="000000"/>
                <w:szCs w:val="21"/>
              </w:rPr>
            </w:pPr>
            <w:r>
              <w:rPr>
                <w:rFonts w:hint="eastAsia"/>
                <w:color w:val="000000"/>
                <w:szCs w:val="21"/>
              </w:rPr>
              <w:t>重庆市财政局</w:t>
            </w:r>
          </w:p>
        </w:tc>
        <w:tc>
          <w:tcPr>
            <w:tcW w:w="910" w:type="pct"/>
            <w:vAlign w:val="center"/>
          </w:tcPr>
          <w:p w:rsidR="00F120AA" w:rsidRDefault="008D24C0">
            <w:pPr>
              <w:jc w:val="right"/>
              <w:rPr>
                <w:color w:val="000000"/>
                <w:szCs w:val="21"/>
              </w:rPr>
            </w:pPr>
            <w:r>
              <w:rPr>
                <w:rFonts w:hint="eastAsia"/>
                <w:color w:val="000000"/>
                <w:szCs w:val="21"/>
              </w:rPr>
              <w:t>20,974,050.00</w:t>
            </w:r>
          </w:p>
        </w:tc>
        <w:tc>
          <w:tcPr>
            <w:tcW w:w="837" w:type="pct"/>
            <w:vAlign w:val="center"/>
          </w:tcPr>
          <w:p w:rsidR="00F120AA" w:rsidRDefault="008D24C0">
            <w:pPr>
              <w:jc w:val="right"/>
              <w:rPr>
                <w:color w:val="000000"/>
                <w:szCs w:val="21"/>
              </w:rPr>
            </w:pPr>
            <w:r>
              <w:rPr>
                <w:color w:val="000000"/>
                <w:szCs w:val="21"/>
              </w:rPr>
              <w:t>5.95</w:t>
            </w:r>
          </w:p>
        </w:tc>
        <w:tc>
          <w:tcPr>
            <w:tcW w:w="830" w:type="pct"/>
            <w:vAlign w:val="center"/>
          </w:tcPr>
          <w:p w:rsidR="00F120AA" w:rsidRDefault="008D24C0">
            <w:pPr>
              <w:rPr>
                <w:color w:val="000000"/>
                <w:szCs w:val="21"/>
              </w:rPr>
            </w:pPr>
            <w:r>
              <w:rPr>
                <w:rFonts w:hint="eastAsia"/>
                <w:color w:val="000000"/>
                <w:szCs w:val="21"/>
              </w:rPr>
              <w:t>航运、物流及物流辅助服务财政补助款</w:t>
            </w:r>
          </w:p>
        </w:tc>
        <w:tc>
          <w:tcPr>
            <w:tcW w:w="776" w:type="pct"/>
            <w:vAlign w:val="center"/>
          </w:tcPr>
          <w:p w:rsidR="00F120AA" w:rsidRDefault="008D24C0">
            <w:pPr>
              <w:jc w:val="center"/>
              <w:rPr>
                <w:sz w:val="22"/>
                <w:szCs w:val="22"/>
              </w:rPr>
            </w:pPr>
            <w:r>
              <w:rPr>
                <w:rFonts w:hint="eastAsia"/>
                <w:sz w:val="22"/>
                <w:szCs w:val="22"/>
              </w:rPr>
              <w:t>1年以内</w:t>
            </w:r>
          </w:p>
        </w:tc>
        <w:tc>
          <w:tcPr>
            <w:tcW w:w="826" w:type="pct"/>
            <w:vAlign w:val="center"/>
          </w:tcPr>
          <w:p w:rsidR="00F120AA" w:rsidRDefault="008D24C0">
            <w:pPr>
              <w:jc w:val="right"/>
              <w:rPr>
                <w:color w:val="000000"/>
                <w:szCs w:val="21"/>
              </w:rPr>
            </w:pPr>
            <w:r>
              <w:rPr>
                <w:color w:val="000000"/>
                <w:szCs w:val="21"/>
              </w:rPr>
              <w:t>10,487.03</w:t>
            </w:r>
          </w:p>
        </w:tc>
      </w:tr>
      <w:tr w:rsidR="00F120AA">
        <w:trPr>
          <w:cantSplit/>
        </w:trPr>
        <w:tc>
          <w:tcPr>
            <w:tcW w:w="821" w:type="pct"/>
            <w:vAlign w:val="center"/>
          </w:tcPr>
          <w:p w:rsidR="00F120AA" w:rsidRDefault="008D24C0">
            <w:pPr>
              <w:jc w:val="center"/>
              <w:rPr>
                <w:color w:val="000000"/>
                <w:szCs w:val="21"/>
              </w:rPr>
            </w:pPr>
            <w:r>
              <w:rPr>
                <w:rFonts w:hint="eastAsia"/>
                <w:color w:val="000000"/>
                <w:szCs w:val="21"/>
              </w:rPr>
              <w:t>重庆泰岳物资有限公司</w:t>
            </w:r>
          </w:p>
        </w:tc>
        <w:tc>
          <w:tcPr>
            <w:tcW w:w="910" w:type="pct"/>
            <w:vAlign w:val="center"/>
          </w:tcPr>
          <w:p w:rsidR="00F120AA" w:rsidRDefault="008D24C0">
            <w:pPr>
              <w:jc w:val="right"/>
              <w:rPr>
                <w:color w:val="000000"/>
                <w:szCs w:val="21"/>
              </w:rPr>
            </w:pPr>
            <w:r>
              <w:rPr>
                <w:rFonts w:hint="eastAsia"/>
                <w:color w:val="000000"/>
                <w:szCs w:val="21"/>
              </w:rPr>
              <w:t>8,830,379.42</w:t>
            </w:r>
          </w:p>
        </w:tc>
        <w:tc>
          <w:tcPr>
            <w:tcW w:w="837" w:type="pct"/>
            <w:vAlign w:val="center"/>
          </w:tcPr>
          <w:p w:rsidR="00F120AA" w:rsidRDefault="008D24C0">
            <w:pPr>
              <w:jc w:val="right"/>
              <w:rPr>
                <w:color w:val="000000"/>
                <w:szCs w:val="21"/>
              </w:rPr>
            </w:pPr>
            <w:r>
              <w:rPr>
                <w:color w:val="000000"/>
                <w:szCs w:val="21"/>
              </w:rPr>
              <w:t>2.50</w:t>
            </w:r>
          </w:p>
        </w:tc>
        <w:tc>
          <w:tcPr>
            <w:tcW w:w="830" w:type="pct"/>
            <w:vAlign w:val="center"/>
          </w:tcPr>
          <w:p w:rsidR="00F120AA" w:rsidRDefault="008D24C0">
            <w:pPr>
              <w:rPr>
                <w:color w:val="000000"/>
                <w:szCs w:val="21"/>
              </w:rPr>
            </w:pPr>
            <w:r>
              <w:rPr>
                <w:rFonts w:hint="eastAsia"/>
                <w:color w:val="000000"/>
                <w:szCs w:val="21"/>
              </w:rPr>
              <w:t>往来款</w:t>
            </w:r>
          </w:p>
        </w:tc>
        <w:tc>
          <w:tcPr>
            <w:tcW w:w="776" w:type="pct"/>
            <w:vAlign w:val="center"/>
          </w:tcPr>
          <w:p w:rsidR="00F120AA" w:rsidRDefault="008D24C0">
            <w:pPr>
              <w:jc w:val="center"/>
              <w:rPr>
                <w:sz w:val="22"/>
                <w:szCs w:val="22"/>
              </w:rPr>
            </w:pPr>
            <w:r>
              <w:rPr>
                <w:rFonts w:hint="eastAsia"/>
                <w:sz w:val="22"/>
                <w:szCs w:val="22"/>
              </w:rPr>
              <w:t>5年以上</w:t>
            </w:r>
          </w:p>
        </w:tc>
        <w:tc>
          <w:tcPr>
            <w:tcW w:w="826" w:type="pct"/>
            <w:vAlign w:val="center"/>
          </w:tcPr>
          <w:p w:rsidR="00F120AA" w:rsidRDefault="008D24C0">
            <w:pPr>
              <w:jc w:val="right"/>
              <w:rPr>
                <w:color w:val="000000"/>
                <w:szCs w:val="21"/>
              </w:rPr>
            </w:pPr>
            <w:r>
              <w:rPr>
                <w:color w:val="000000"/>
                <w:szCs w:val="21"/>
              </w:rPr>
              <w:t>8,830,379.42</w:t>
            </w:r>
          </w:p>
        </w:tc>
      </w:tr>
      <w:tr w:rsidR="00F120AA">
        <w:trPr>
          <w:cantSplit/>
        </w:trPr>
        <w:tc>
          <w:tcPr>
            <w:tcW w:w="821" w:type="pct"/>
            <w:vAlign w:val="center"/>
          </w:tcPr>
          <w:p w:rsidR="00F120AA" w:rsidRDefault="008D24C0">
            <w:pPr>
              <w:jc w:val="center"/>
              <w:rPr>
                <w:color w:val="000000"/>
                <w:szCs w:val="21"/>
              </w:rPr>
            </w:pPr>
            <w:r>
              <w:rPr>
                <w:rFonts w:hint="eastAsia"/>
                <w:color w:val="000000"/>
                <w:szCs w:val="21"/>
              </w:rPr>
              <w:t>重庆皓峰贸易有限公司</w:t>
            </w:r>
          </w:p>
        </w:tc>
        <w:tc>
          <w:tcPr>
            <w:tcW w:w="910" w:type="pct"/>
            <w:vAlign w:val="center"/>
          </w:tcPr>
          <w:p w:rsidR="00F120AA" w:rsidRDefault="008D24C0">
            <w:pPr>
              <w:jc w:val="right"/>
              <w:rPr>
                <w:color w:val="000000"/>
                <w:szCs w:val="21"/>
              </w:rPr>
            </w:pPr>
            <w:r>
              <w:rPr>
                <w:rFonts w:hint="eastAsia"/>
                <w:color w:val="000000"/>
                <w:szCs w:val="21"/>
              </w:rPr>
              <w:t>5,940,756.32</w:t>
            </w:r>
          </w:p>
        </w:tc>
        <w:tc>
          <w:tcPr>
            <w:tcW w:w="837" w:type="pct"/>
            <w:vAlign w:val="center"/>
          </w:tcPr>
          <w:p w:rsidR="00F120AA" w:rsidRDefault="008D24C0">
            <w:pPr>
              <w:jc w:val="right"/>
              <w:rPr>
                <w:color w:val="000000"/>
                <w:szCs w:val="21"/>
              </w:rPr>
            </w:pPr>
            <w:r>
              <w:rPr>
                <w:color w:val="000000"/>
                <w:szCs w:val="21"/>
              </w:rPr>
              <w:t>1.68</w:t>
            </w:r>
          </w:p>
        </w:tc>
        <w:tc>
          <w:tcPr>
            <w:tcW w:w="830" w:type="pct"/>
            <w:vAlign w:val="center"/>
          </w:tcPr>
          <w:p w:rsidR="00F120AA" w:rsidRDefault="008D24C0">
            <w:pPr>
              <w:rPr>
                <w:color w:val="000000"/>
                <w:szCs w:val="21"/>
              </w:rPr>
            </w:pPr>
            <w:r>
              <w:rPr>
                <w:rFonts w:hint="eastAsia"/>
                <w:color w:val="000000"/>
                <w:szCs w:val="21"/>
              </w:rPr>
              <w:t>往来款</w:t>
            </w:r>
          </w:p>
        </w:tc>
        <w:tc>
          <w:tcPr>
            <w:tcW w:w="776" w:type="pct"/>
            <w:vAlign w:val="center"/>
          </w:tcPr>
          <w:p w:rsidR="00F120AA" w:rsidRDefault="008D24C0">
            <w:pPr>
              <w:jc w:val="center"/>
              <w:rPr>
                <w:sz w:val="22"/>
                <w:szCs w:val="22"/>
              </w:rPr>
            </w:pPr>
            <w:r>
              <w:rPr>
                <w:rFonts w:hint="eastAsia"/>
                <w:sz w:val="22"/>
                <w:szCs w:val="22"/>
              </w:rPr>
              <w:t>5年以上</w:t>
            </w:r>
          </w:p>
        </w:tc>
        <w:tc>
          <w:tcPr>
            <w:tcW w:w="826" w:type="pct"/>
            <w:vAlign w:val="center"/>
          </w:tcPr>
          <w:p w:rsidR="00F120AA" w:rsidRDefault="008D24C0">
            <w:pPr>
              <w:jc w:val="right"/>
              <w:rPr>
                <w:color w:val="000000"/>
                <w:szCs w:val="21"/>
              </w:rPr>
            </w:pPr>
            <w:r>
              <w:rPr>
                <w:color w:val="000000"/>
                <w:szCs w:val="21"/>
              </w:rPr>
              <w:t>5,940,756.32</w:t>
            </w:r>
          </w:p>
        </w:tc>
      </w:tr>
      <w:tr w:rsidR="00F120AA">
        <w:trPr>
          <w:cantSplit/>
        </w:trPr>
        <w:tc>
          <w:tcPr>
            <w:tcW w:w="821" w:type="pct"/>
            <w:vAlign w:val="center"/>
          </w:tcPr>
          <w:p w:rsidR="00F120AA" w:rsidRDefault="008D24C0">
            <w:pPr>
              <w:jc w:val="center"/>
              <w:rPr>
                <w:color w:val="000000"/>
                <w:szCs w:val="21"/>
              </w:rPr>
            </w:pPr>
            <w:r>
              <w:rPr>
                <w:rFonts w:hint="eastAsia"/>
                <w:color w:val="000000"/>
                <w:szCs w:val="21"/>
              </w:rPr>
              <w:t>合计</w:t>
            </w:r>
          </w:p>
        </w:tc>
        <w:tc>
          <w:tcPr>
            <w:tcW w:w="910" w:type="pct"/>
            <w:vAlign w:val="center"/>
          </w:tcPr>
          <w:p w:rsidR="00F120AA" w:rsidRDefault="008D24C0">
            <w:pPr>
              <w:jc w:val="right"/>
              <w:rPr>
                <w:color w:val="000000"/>
                <w:szCs w:val="21"/>
              </w:rPr>
            </w:pPr>
            <w:r>
              <w:rPr>
                <w:rFonts w:hint="eastAsia"/>
                <w:color w:val="000000"/>
                <w:szCs w:val="21"/>
              </w:rPr>
              <w:t>294,248,916.74</w:t>
            </w:r>
          </w:p>
        </w:tc>
        <w:tc>
          <w:tcPr>
            <w:tcW w:w="837" w:type="pct"/>
            <w:vAlign w:val="center"/>
          </w:tcPr>
          <w:p w:rsidR="00F120AA" w:rsidRDefault="008D24C0">
            <w:pPr>
              <w:jc w:val="right"/>
              <w:rPr>
                <w:color w:val="000000"/>
                <w:szCs w:val="21"/>
              </w:rPr>
            </w:pPr>
            <w:r>
              <w:rPr>
                <w:color w:val="000000"/>
                <w:szCs w:val="21"/>
              </w:rPr>
              <w:t>83.44</w:t>
            </w:r>
          </w:p>
        </w:tc>
        <w:tc>
          <w:tcPr>
            <w:tcW w:w="830" w:type="pct"/>
            <w:vAlign w:val="center"/>
          </w:tcPr>
          <w:p w:rsidR="00F120AA" w:rsidRDefault="008D24C0">
            <w:pPr>
              <w:jc w:val="center"/>
              <w:rPr>
                <w:color w:val="000000"/>
                <w:szCs w:val="21"/>
              </w:rPr>
            </w:pPr>
            <w:r>
              <w:rPr>
                <w:rFonts w:hint="eastAsia"/>
                <w:color w:val="000000"/>
                <w:szCs w:val="21"/>
              </w:rPr>
              <w:t>/</w:t>
            </w:r>
          </w:p>
        </w:tc>
        <w:tc>
          <w:tcPr>
            <w:tcW w:w="776" w:type="pct"/>
            <w:vAlign w:val="center"/>
          </w:tcPr>
          <w:p w:rsidR="00F120AA" w:rsidRDefault="008D24C0">
            <w:pPr>
              <w:jc w:val="center"/>
              <w:rPr>
                <w:color w:val="000000"/>
                <w:szCs w:val="21"/>
              </w:rPr>
            </w:pPr>
            <w:r>
              <w:rPr>
                <w:rFonts w:hint="eastAsia"/>
                <w:color w:val="000000"/>
                <w:szCs w:val="21"/>
              </w:rPr>
              <w:t>/</w:t>
            </w:r>
          </w:p>
        </w:tc>
        <w:tc>
          <w:tcPr>
            <w:tcW w:w="826" w:type="pct"/>
            <w:vAlign w:val="center"/>
          </w:tcPr>
          <w:p w:rsidR="00F120AA" w:rsidRDefault="008D24C0">
            <w:pPr>
              <w:jc w:val="right"/>
              <w:rPr>
                <w:color w:val="000000"/>
                <w:szCs w:val="21"/>
              </w:rPr>
            </w:pPr>
            <w:r>
              <w:rPr>
                <w:color w:val="000000"/>
                <w:szCs w:val="21"/>
              </w:rPr>
              <w:t>17,665,718.91</w:t>
            </w:r>
          </w:p>
        </w:tc>
      </w:tr>
    </w:tbl>
    <w:p w:rsidR="00F120AA" w:rsidRDefault="00F120AA">
      <w:pPr>
        <w:pStyle w:val="Style105"/>
      </w:pPr>
    </w:p>
    <w:p w:rsidR="00F120AA" w:rsidRDefault="008D24C0">
      <w:pPr>
        <w:pStyle w:val="4"/>
        <w:numPr>
          <w:ilvl w:val="3"/>
          <w:numId w:val="50"/>
        </w:numPr>
        <w:tabs>
          <w:tab w:val="left" w:pos="560"/>
        </w:tabs>
        <w:rPr>
          <w:rFonts w:ascii="宋体" w:hAnsi="宋体" w:cs="宋体"/>
          <w:color w:val="000000" w:themeColor="text1"/>
          <w:kern w:val="0"/>
          <w:szCs w:val="24"/>
        </w:rPr>
      </w:pPr>
      <w:r>
        <w:rPr>
          <w:rFonts w:ascii="宋体" w:hAnsi="宋体" w:cs="宋体"/>
          <w:color w:val="000000" w:themeColor="text1"/>
          <w:kern w:val="0"/>
          <w:szCs w:val="24"/>
        </w:rPr>
        <w:lastRenderedPageBreak/>
        <w:t>因资金集中管理而列报于其他应收款</w:t>
      </w:r>
    </w:p>
    <w:sdt>
      <w:sdtPr>
        <w:rPr>
          <w:color w:val="000000" w:themeColor="text1"/>
        </w:rPr>
        <w:alias w:val="是否适用：因资金集中管理而列报于其他应收款[双击切换]"/>
        <w:tag w:val="_GBC_4dd617ad43cc44e08e5603fa324c6566"/>
        <w:id w:val="1295951776"/>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15"/>
    <w:p w:rsidR="00F120AA" w:rsidRDefault="00F120AA">
      <w:pPr>
        <w:snapToGrid w:val="0"/>
        <w:spacing w:line="240" w:lineRule="atLeast"/>
        <w:rPr>
          <w:color w:val="000000" w:themeColor="text1"/>
        </w:rPr>
      </w:pPr>
    </w:p>
    <w:p w:rsidR="00F120AA" w:rsidRDefault="008D24C0">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3045185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存货</w:t>
      </w:r>
    </w:p>
    <w:p w:rsidR="00F120AA" w:rsidRDefault="008D24C0">
      <w:pPr>
        <w:pStyle w:val="4"/>
        <w:numPr>
          <w:ilvl w:val="0"/>
          <w:numId w:val="51"/>
        </w:numPr>
        <w:tabs>
          <w:tab w:val="left" w:pos="630"/>
        </w:tabs>
        <w:rPr>
          <w:rFonts w:ascii="宋体" w:hAnsi="宋体"/>
          <w:color w:val="000000" w:themeColor="text1"/>
        </w:rPr>
      </w:pPr>
      <w:bookmarkStart w:id="216"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14771736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381914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1351919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559"/>
        <w:gridCol w:w="1561"/>
        <w:gridCol w:w="1419"/>
        <w:gridCol w:w="1701"/>
        <w:gridCol w:w="1561"/>
        <w:gridCol w:w="1419"/>
        <w:gridCol w:w="1696"/>
      </w:tblGrid>
      <w:tr w:rsidR="00F120AA">
        <w:trPr>
          <w:cantSplit/>
        </w:trPr>
        <w:bookmarkEnd w:id="216" w:displacedByCustomXml="next"/>
        <w:sdt>
          <w:sdtPr>
            <w:rPr>
              <w:color w:val="000000" w:themeColor="text1"/>
            </w:rPr>
            <w:tag w:val="_PLD_48d855cd658044389f8d1cbe0016be78"/>
            <w:id w:val="619492662"/>
            <w:lock w:val="sdtLocked"/>
          </w:sdtPr>
          <w:sdtEndPr/>
          <w:sdtContent>
            <w:tc>
              <w:tcPr>
                <w:tcW w:w="714" w:type="pct"/>
                <w:vMerge w:val="restar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1155260756"/>
            <w:lock w:val="sdtLocked"/>
          </w:sdtPr>
          <w:sdtEndPr/>
          <w:sdtContent>
            <w:tc>
              <w:tcPr>
                <w:tcW w:w="2144" w:type="pct"/>
                <w:gridSpan w:val="3"/>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1206250344"/>
            <w:lock w:val="sdtLocked"/>
          </w:sdtPr>
          <w:sdtEndPr/>
          <w:sdtContent>
            <w:tc>
              <w:tcPr>
                <w:tcW w:w="2142" w:type="pct"/>
                <w:gridSpan w:val="3"/>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714" w:type="pct"/>
            <w:vMerge/>
          </w:tcPr>
          <w:p w:rsidR="00F120AA" w:rsidRDefault="00F120AA">
            <w:pPr>
              <w:ind w:right="5"/>
              <w:jc w:val="center"/>
              <w:rPr>
                <w:color w:val="000000" w:themeColor="text1"/>
              </w:rPr>
            </w:pPr>
          </w:p>
        </w:tc>
        <w:sdt>
          <w:sdtPr>
            <w:rPr>
              <w:color w:val="000000" w:themeColor="text1"/>
            </w:rPr>
            <w:tag w:val="_PLD_60368d835c2843d99b5061f4c84f8d8e"/>
            <w:id w:val="1188958527"/>
            <w:lock w:val="sdtLocked"/>
          </w:sdtPr>
          <w:sdtEndPr/>
          <w:sdtContent>
            <w:tc>
              <w:tcPr>
                <w:tcW w:w="715" w:type="pct"/>
                <w:vAlign w:val="center"/>
              </w:tcPr>
              <w:p w:rsidR="00F120AA" w:rsidRDefault="008D24C0">
                <w:pPr>
                  <w:ind w:right="5"/>
                  <w:jc w:val="center"/>
                  <w:rPr>
                    <w:color w:val="000000" w:themeColor="text1"/>
                  </w:rPr>
                </w:pPr>
                <w:r>
                  <w:rPr>
                    <w:rFonts w:hint="eastAsia"/>
                    <w:color w:val="000000" w:themeColor="text1"/>
                  </w:rPr>
                  <w:t>账面余额</w:t>
                </w:r>
              </w:p>
            </w:tc>
          </w:sdtContent>
        </w:sdt>
        <w:tc>
          <w:tcPr>
            <w:tcW w:w="650" w:type="pct"/>
            <w:vAlign w:val="center"/>
          </w:tcPr>
          <w:p w:rsidR="00F120AA" w:rsidRDefault="00852A5A">
            <w:pPr>
              <w:ind w:right="5"/>
              <w:jc w:val="center"/>
              <w:rPr>
                <w:color w:val="000000" w:themeColor="text1"/>
              </w:rPr>
            </w:pPr>
            <w:sdt>
              <w:sdtPr>
                <w:rPr>
                  <w:color w:val="000000" w:themeColor="text1"/>
                </w:rPr>
                <w:tag w:val="_PLD_b5c53ce2a5004db988af9e72594f6b6a"/>
                <w:id w:val="-261921660"/>
                <w:lock w:val="sdtLocked"/>
              </w:sdtPr>
              <w:sdtEndPr/>
              <w:sdtContent>
                <w:r w:rsidR="008D24C0">
                  <w:rPr>
                    <w:rFonts w:hint="eastAsia"/>
                    <w:color w:val="000000" w:themeColor="text1"/>
                  </w:rPr>
                  <w:t>存货跌价准备</w:t>
                </w:r>
                <w:r w:rsidR="008D24C0">
                  <w:rPr>
                    <w:color w:val="000000" w:themeColor="text1"/>
                  </w:rPr>
                  <w:t>/合同履约成本减值准备</w:t>
                </w:r>
              </w:sdtContent>
            </w:sdt>
          </w:p>
        </w:tc>
        <w:sdt>
          <w:sdtPr>
            <w:rPr>
              <w:color w:val="000000" w:themeColor="text1"/>
            </w:rPr>
            <w:tag w:val="_PLD_f2691cf723784fbcbc9a900f61c6e250"/>
            <w:id w:val="2129574587"/>
            <w:lock w:val="sdtLocked"/>
          </w:sdtPr>
          <w:sdtEndPr/>
          <w:sdtContent>
            <w:tc>
              <w:tcPr>
                <w:tcW w:w="779" w:type="pct"/>
                <w:vAlign w:val="center"/>
              </w:tcPr>
              <w:p w:rsidR="00F120AA" w:rsidRDefault="008D24C0">
                <w:pPr>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140587003"/>
            <w:lock w:val="sdtLocked"/>
          </w:sdtPr>
          <w:sdtEndPr/>
          <w:sdtContent>
            <w:tc>
              <w:tcPr>
                <w:tcW w:w="715" w:type="pct"/>
                <w:vAlign w:val="center"/>
              </w:tcPr>
              <w:p w:rsidR="00F120AA" w:rsidRDefault="008D24C0">
                <w:pPr>
                  <w:ind w:right="5"/>
                  <w:jc w:val="center"/>
                  <w:rPr>
                    <w:color w:val="000000" w:themeColor="text1"/>
                  </w:rPr>
                </w:pPr>
                <w:r>
                  <w:rPr>
                    <w:rFonts w:hint="eastAsia"/>
                    <w:color w:val="000000" w:themeColor="text1"/>
                  </w:rPr>
                  <w:t>账面余额</w:t>
                </w:r>
              </w:p>
            </w:tc>
          </w:sdtContent>
        </w:sdt>
        <w:tc>
          <w:tcPr>
            <w:tcW w:w="650" w:type="pct"/>
            <w:vAlign w:val="center"/>
          </w:tcPr>
          <w:p w:rsidR="00F120AA" w:rsidRDefault="00852A5A">
            <w:pPr>
              <w:ind w:right="5"/>
              <w:jc w:val="center"/>
              <w:rPr>
                <w:color w:val="000000" w:themeColor="text1"/>
              </w:rPr>
            </w:pPr>
            <w:sdt>
              <w:sdtPr>
                <w:rPr>
                  <w:color w:val="000000" w:themeColor="text1"/>
                </w:rPr>
                <w:tag w:val="_PLD_7a42c47b54924b47b9e161d8fd9fb840"/>
                <w:id w:val="-1225988919"/>
                <w:lock w:val="sdtLocked"/>
              </w:sdtPr>
              <w:sdtEndPr/>
              <w:sdtContent>
                <w:r w:rsidR="008D24C0">
                  <w:rPr>
                    <w:rFonts w:hint="eastAsia"/>
                    <w:color w:val="000000" w:themeColor="text1"/>
                  </w:rPr>
                  <w:t>存货跌价准备</w:t>
                </w:r>
                <w:r w:rsidR="008D24C0">
                  <w:rPr>
                    <w:color w:val="000000" w:themeColor="text1"/>
                  </w:rPr>
                  <w:t>/合同履约成本减值准备</w:t>
                </w:r>
              </w:sdtContent>
            </w:sdt>
          </w:p>
        </w:tc>
        <w:sdt>
          <w:sdtPr>
            <w:rPr>
              <w:color w:val="000000" w:themeColor="text1"/>
            </w:rPr>
            <w:tag w:val="_PLD_0db3a7f82db34583bb111dc2a8e88f8c"/>
            <w:id w:val="1540783775"/>
            <w:lock w:val="sdtLocked"/>
          </w:sdtPr>
          <w:sdtEndPr/>
          <w:sdtContent>
            <w:tc>
              <w:tcPr>
                <w:tcW w:w="777" w:type="pct"/>
                <w:vAlign w:val="center"/>
              </w:tcPr>
              <w:p w:rsidR="00F120AA" w:rsidRDefault="008D24C0">
                <w:pPr>
                  <w:ind w:right="5"/>
                  <w:jc w:val="center"/>
                  <w:rPr>
                    <w:color w:val="000000" w:themeColor="text1"/>
                  </w:rPr>
                </w:pPr>
                <w:r>
                  <w:rPr>
                    <w:rFonts w:hint="eastAsia"/>
                    <w:color w:val="000000" w:themeColor="text1"/>
                  </w:rPr>
                  <w:t>账面价值</w:t>
                </w:r>
              </w:p>
            </w:tc>
          </w:sdtContent>
        </w:sdt>
      </w:tr>
      <w:tr w:rsidR="00F120AA">
        <w:trPr>
          <w:cantSplit/>
        </w:trPr>
        <w:tc>
          <w:tcPr>
            <w:tcW w:w="714" w:type="pct"/>
          </w:tcPr>
          <w:p w:rsidR="00F120AA" w:rsidRDefault="008D24C0">
            <w:pPr>
              <w:ind w:right="5"/>
              <w:rPr>
                <w:color w:val="000000" w:themeColor="text1"/>
              </w:rPr>
            </w:pPr>
            <w:r>
              <w:rPr>
                <w:rFonts w:hint="eastAsia"/>
                <w:color w:val="000000" w:themeColor="text1"/>
              </w:rPr>
              <w:t>原材料</w:t>
            </w:r>
          </w:p>
        </w:tc>
        <w:tc>
          <w:tcPr>
            <w:tcW w:w="715" w:type="pct"/>
            <w:vAlign w:val="center"/>
          </w:tcPr>
          <w:p w:rsidR="00F120AA" w:rsidRDefault="008D24C0">
            <w:pPr>
              <w:jc w:val="right"/>
            </w:pPr>
            <w:r>
              <w:t>5,036,562.22</w:t>
            </w:r>
          </w:p>
        </w:tc>
        <w:tc>
          <w:tcPr>
            <w:tcW w:w="650" w:type="pct"/>
            <w:vAlign w:val="center"/>
          </w:tcPr>
          <w:p w:rsidR="00F120AA" w:rsidRDefault="00F120AA">
            <w:pPr>
              <w:jc w:val="right"/>
            </w:pPr>
          </w:p>
        </w:tc>
        <w:tc>
          <w:tcPr>
            <w:tcW w:w="779" w:type="pct"/>
            <w:vAlign w:val="center"/>
          </w:tcPr>
          <w:p w:rsidR="00F120AA" w:rsidRDefault="008D24C0">
            <w:pPr>
              <w:jc w:val="right"/>
            </w:pPr>
            <w:r>
              <w:t>5,036,562.22</w:t>
            </w:r>
          </w:p>
        </w:tc>
        <w:tc>
          <w:tcPr>
            <w:tcW w:w="715" w:type="pct"/>
            <w:vAlign w:val="center"/>
          </w:tcPr>
          <w:p w:rsidR="00F120AA" w:rsidRDefault="008D24C0">
            <w:pPr>
              <w:jc w:val="right"/>
            </w:pPr>
            <w:r>
              <w:t>6,561,586.95</w:t>
            </w:r>
          </w:p>
        </w:tc>
        <w:tc>
          <w:tcPr>
            <w:tcW w:w="650" w:type="pct"/>
            <w:vAlign w:val="center"/>
          </w:tcPr>
          <w:p w:rsidR="00F120AA" w:rsidRDefault="00F120AA">
            <w:pPr>
              <w:jc w:val="right"/>
            </w:pPr>
          </w:p>
        </w:tc>
        <w:tc>
          <w:tcPr>
            <w:tcW w:w="777" w:type="pct"/>
            <w:vAlign w:val="center"/>
          </w:tcPr>
          <w:p w:rsidR="00F120AA" w:rsidRDefault="008D24C0">
            <w:pPr>
              <w:jc w:val="right"/>
            </w:pPr>
            <w:r>
              <w:t>6,561,586.95</w:t>
            </w:r>
          </w:p>
        </w:tc>
      </w:tr>
      <w:tr w:rsidR="00F120AA">
        <w:trPr>
          <w:cantSplit/>
        </w:trPr>
        <w:tc>
          <w:tcPr>
            <w:tcW w:w="714" w:type="pct"/>
          </w:tcPr>
          <w:p w:rsidR="00F120AA" w:rsidRDefault="008D24C0">
            <w:pPr>
              <w:ind w:right="5"/>
              <w:rPr>
                <w:color w:val="000000" w:themeColor="text1"/>
              </w:rPr>
            </w:pPr>
            <w:r>
              <w:rPr>
                <w:rFonts w:hint="eastAsia"/>
                <w:color w:val="000000" w:themeColor="text1"/>
              </w:rPr>
              <w:t>在产品</w:t>
            </w:r>
          </w:p>
        </w:tc>
        <w:tc>
          <w:tcPr>
            <w:tcW w:w="715" w:type="pct"/>
            <w:vAlign w:val="center"/>
          </w:tcPr>
          <w:p w:rsidR="00F120AA" w:rsidRDefault="00F120AA">
            <w:pPr>
              <w:jc w:val="right"/>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9" w:type="pct"/>
            <w:vAlign w:val="center"/>
          </w:tcPr>
          <w:p w:rsidR="00F120AA" w:rsidRDefault="00F120AA">
            <w:pPr>
              <w:jc w:val="right"/>
            </w:pPr>
          </w:p>
        </w:tc>
        <w:tc>
          <w:tcPr>
            <w:tcW w:w="715" w:type="pct"/>
            <w:vAlign w:val="center"/>
          </w:tcPr>
          <w:p w:rsidR="00F120AA" w:rsidRDefault="00F120AA">
            <w:pPr>
              <w:jc w:val="right"/>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7"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714" w:type="pct"/>
          </w:tcPr>
          <w:p w:rsidR="00F120AA" w:rsidRDefault="008D24C0">
            <w:pPr>
              <w:ind w:right="5"/>
              <w:rPr>
                <w:color w:val="000000" w:themeColor="text1"/>
              </w:rPr>
            </w:pPr>
            <w:r>
              <w:rPr>
                <w:rFonts w:hint="eastAsia"/>
                <w:color w:val="000000" w:themeColor="text1"/>
              </w:rPr>
              <w:t>库存商品</w:t>
            </w:r>
          </w:p>
        </w:tc>
        <w:tc>
          <w:tcPr>
            <w:tcW w:w="715" w:type="pct"/>
            <w:vAlign w:val="center"/>
          </w:tcPr>
          <w:p w:rsidR="00F120AA" w:rsidRDefault="008D24C0">
            <w:pPr>
              <w:jc w:val="right"/>
            </w:pPr>
            <w:r>
              <w:t>178,389,972.29</w:t>
            </w:r>
          </w:p>
        </w:tc>
        <w:tc>
          <w:tcPr>
            <w:tcW w:w="650" w:type="pct"/>
            <w:vAlign w:val="center"/>
          </w:tcPr>
          <w:p w:rsidR="00F120AA" w:rsidRDefault="00F120AA">
            <w:pPr>
              <w:jc w:val="right"/>
            </w:pPr>
          </w:p>
        </w:tc>
        <w:tc>
          <w:tcPr>
            <w:tcW w:w="779" w:type="pct"/>
            <w:vAlign w:val="center"/>
          </w:tcPr>
          <w:p w:rsidR="00F120AA" w:rsidRDefault="008D24C0">
            <w:pPr>
              <w:jc w:val="right"/>
            </w:pPr>
            <w:r>
              <w:t>178,389,972.29</w:t>
            </w:r>
          </w:p>
        </w:tc>
        <w:tc>
          <w:tcPr>
            <w:tcW w:w="715" w:type="pct"/>
            <w:vAlign w:val="center"/>
          </w:tcPr>
          <w:p w:rsidR="00F120AA" w:rsidRDefault="008D24C0">
            <w:pPr>
              <w:jc w:val="right"/>
            </w:pPr>
            <w:r>
              <w:t>157,915,391.40</w:t>
            </w:r>
          </w:p>
        </w:tc>
        <w:tc>
          <w:tcPr>
            <w:tcW w:w="650" w:type="pct"/>
            <w:vAlign w:val="center"/>
          </w:tcPr>
          <w:p w:rsidR="00F120AA" w:rsidRDefault="00F120AA">
            <w:pPr>
              <w:jc w:val="right"/>
            </w:pPr>
          </w:p>
        </w:tc>
        <w:tc>
          <w:tcPr>
            <w:tcW w:w="777" w:type="pct"/>
            <w:vAlign w:val="center"/>
          </w:tcPr>
          <w:p w:rsidR="00F120AA" w:rsidRDefault="008D24C0">
            <w:pPr>
              <w:jc w:val="right"/>
            </w:pPr>
            <w:r>
              <w:t>157,915,391.40</w:t>
            </w:r>
          </w:p>
        </w:tc>
      </w:tr>
      <w:tr w:rsidR="00F120AA">
        <w:trPr>
          <w:cantSplit/>
        </w:trPr>
        <w:tc>
          <w:tcPr>
            <w:tcW w:w="714" w:type="pct"/>
          </w:tcPr>
          <w:p w:rsidR="00F120AA" w:rsidRDefault="008D24C0">
            <w:pPr>
              <w:autoSpaceDE w:val="0"/>
              <w:autoSpaceDN w:val="0"/>
              <w:adjustRightInd w:val="0"/>
              <w:rPr>
                <w:color w:val="000000" w:themeColor="text1"/>
              </w:rPr>
            </w:pPr>
            <w:r>
              <w:rPr>
                <w:rFonts w:hint="eastAsia"/>
                <w:color w:val="000000" w:themeColor="text1"/>
              </w:rPr>
              <w:t>周转材料</w:t>
            </w:r>
          </w:p>
        </w:tc>
        <w:tc>
          <w:tcPr>
            <w:tcW w:w="715" w:type="pct"/>
            <w:vAlign w:val="center"/>
          </w:tcPr>
          <w:p w:rsidR="00F120AA" w:rsidRDefault="00F120AA">
            <w:pPr>
              <w:jc w:val="right"/>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9" w:type="pct"/>
            <w:vAlign w:val="center"/>
          </w:tcPr>
          <w:p w:rsidR="00F120AA" w:rsidRDefault="00F120AA">
            <w:pPr>
              <w:jc w:val="right"/>
            </w:pPr>
          </w:p>
        </w:tc>
        <w:tc>
          <w:tcPr>
            <w:tcW w:w="715" w:type="pct"/>
            <w:vAlign w:val="center"/>
          </w:tcPr>
          <w:p w:rsidR="00F120AA" w:rsidRDefault="00F120AA">
            <w:pPr>
              <w:jc w:val="right"/>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7"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714" w:type="pct"/>
          </w:tcPr>
          <w:p w:rsidR="00F120AA" w:rsidRDefault="008D24C0">
            <w:pPr>
              <w:autoSpaceDE w:val="0"/>
              <w:autoSpaceDN w:val="0"/>
              <w:adjustRightInd w:val="0"/>
              <w:rPr>
                <w:color w:val="000000" w:themeColor="text1"/>
              </w:rPr>
            </w:pPr>
            <w:r>
              <w:rPr>
                <w:rFonts w:hint="eastAsia"/>
                <w:color w:val="000000" w:themeColor="text1"/>
              </w:rPr>
              <w:t>消耗性生物资产</w:t>
            </w:r>
          </w:p>
        </w:tc>
        <w:tc>
          <w:tcPr>
            <w:tcW w:w="715" w:type="pct"/>
            <w:vAlign w:val="center"/>
          </w:tcPr>
          <w:p w:rsidR="00F120AA" w:rsidRDefault="00F120AA">
            <w:pPr>
              <w:jc w:val="right"/>
              <w:rPr>
                <w:rFonts w:ascii="Times New Roman" w:eastAsia="Times New Roman" w:hAnsi="Times New Roman" w:cs="Times New Roman"/>
                <w:sz w:val="20"/>
                <w:szCs w:val="20"/>
              </w:rPr>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9" w:type="pct"/>
            <w:vAlign w:val="center"/>
          </w:tcPr>
          <w:p w:rsidR="00F120AA" w:rsidRDefault="00F120AA">
            <w:pPr>
              <w:jc w:val="right"/>
            </w:pPr>
          </w:p>
        </w:tc>
        <w:tc>
          <w:tcPr>
            <w:tcW w:w="715" w:type="pct"/>
            <w:vAlign w:val="center"/>
          </w:tcPr>
          <w:p w:rsidR="00F120AA" w:rsidRDefault="00F120AA">
            <w:pPr>
              <w:jc w:val="right"/>
            </w:pPr>
          </w:p>
        </w:tc>
        <w:tc>
          <w:tcPr>
            <w:tcW w:w="650" w:type="pct"/>
            <w:vAlign w:val="center"/>
          </w:tcPr>
          <w:p w:rsidR="00F120AA" w:rsidRDefault="00F120AA">
            <w:pPr>
              <w:jc w:val="right"/>
              <w:rPr>
                <w:rFonts w:ascii="Times New Roman" w:eastAsia="Times New Roman" w:hAnsi="Times New Roman" w:cs="Times New Roman"/>
                <w:sz w:val="20"/>
                <w:szCs w:val="20"/>
              </w:rPr>
            </w:pPr>
          </w:p>
        </w:tc>
        <w:tc>
          <w:tcPr>
            <w:tcW w:w="777"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714" w:type="pct"/>
          </w:tcPr>
          <w:p w:rsidR="00F120AA" w:rsidRDefault="008D24C0">
            <w:pPr>
              <w:autoSpaceDE w:val="0"/>
              <w:autoSpaceDN w:val="0"/>
              <w:adjustRightInd w:val="0"/>
              <w:rPr>
                <w:color w:val="000000" w:themeColor="text1"/>
              </w:rPr>
            </w:pPr>
            <w:r>
              <w:rPr>
                <w:rFonts w:hint="eastAsia"/>
                <w:color w:val="000000" w:themeColor="text1"/>
              </w:rPr>
              <w:t>合同履约成本</w:t>
            </w:r>
          </w:p>
        </w:tc>
        <w:tc>
          <w:tcPr>
            <w:tcW w:w="715" w:type="pct"/>
            <w:vAlign w:val="center"/>
          </w:tcPr>
          <w:p w:rsidR="00F120AA" w:rsidRDefault="008D24C0">
            <w:pPr>
              <w:jc w:val="right"/>
            </w:pPr>
            <w:r>
              <w:t>6,919,483.40</w:t>
            </w:r>
          </w:p>
        </w:tc>
        <w:tc>
          <w:tcPr>
            <w:tcW w:w="650" w:type="pct"/>
            <w:vAlign w:val="center"/>
          </w:tcPr>
          <w:p w:rsidR="00F120AA" w:rsidRDefault="008D24C0">
            <w:pPr>
              <w:jc w:val="right"/>
            </w:pPr>
            <w:r>
              <w:t>1,973,269.70</w:t>
            </w:r>
          </w:p>
        </w:tc>
        <w:tc>
          <w:tcPr>
            <w:tcW w:w="779" w:type="pct"/>
            <w:vAlign w:val="center"/>
          </w:tcPr>
          <w:p w:rsidR="00F120AA" w:rsidRDefault="008D24C0">
            <w:pPr>
              <w:jc w:val="right"/>
            </w:pPr>
            <w:r>
              <w:t>4,946,213.70</w:t>
            </w:r>
          </w:p>
        </w:tc>
        <w:tc>
          <w:tcPr>
            <w:tcW w:w="715" w:type="pct"/>
            <w:vAlign w:val="center"/>
          </w:tcPr>
          <w:p w:rsidR="00F120AA" w:rsidRDefault="008D24C0">
            <w:pPr>
              <w:jc w:val="right"/>
            </w:pPr>
            <w:r>
              <w:t>2,352,136.67</w:t>
            </w:r>
          </w:p>
        </w:tc>
        <w:tc>
          <w:tcPr>
            <w:tcW w:w="650" w:type="pct"/>
            <w:vAlign w:val="center"/>
          </w:tcPr>
          <w:p w:rsidR="00F120AA" w:rsidRDefault="008D24C0">
            <w:pPr>
              <w:jc w:val="right"/>
            </w:pPr>
            <w:r>
              <w:t>1,973,269.70</w:t>
            </w:r>
          </w:p>
        </w:tc>
        <w:tc>
          <w:tcPr>
            <w:tcW w:w="777" w:type="pct"/>
            <w:vAlign w:val="center"/>
          </w:tcPr>
          <w:p w:rsidR="00F120AA" w:rsidRDefault="008D24C0">
            <w:pPr>
              <w:jc w:val="right"/>
            </w:pPr>
            <w:r>
              <w:t>378,866.97</w:t>
            </w:r>
          </w:p>
        </w:tc>
      </w:tr>
      <w:tr w:rsidR="00F120AA">
        <w:trPr>
          <w:cantSplit/>
        </w:trPr>
        <w:tc>
          <w:tcPr>
            <w:tcW w:w="714" w:type="pct"/>
          </w:tcPr>
          <w:p w:rsidR="00F120AA" w:rsidRDefault="008D24C0">
            <w:pPr>
              <w:ind w:right="5"/>
            </w:pPr>
            <w:r>
              <w:t>在途物资</w:t>
            </w:r>
          </w:p>
        </w:tc>
        <w:tc>
          <w:tcPr>
            <w:tcW w:w="715" w:type="pct"/>
            <w:vAlign w:val="center"/>
          </w:tcPr>
          <w:p w:rsidR="00F120AA" w:rsidRDefault="008D24C0">
            <w:pPr>
              <w:jc w:val="right"/>
            </w:pPr>
            <w:r>
              <w:t>152,314,610.34</w:t>
            </w:r>
          </w:p>
        </w:tc>
        <w:tc>
          <w:tcPr>
            <w:tcW w:w="650" w:type="pct"/>
            <w:vAlign w:val="center"/>
          </w:tcPr>
          <w:p w:rsidR="00F120AA" w:rsidRDefault="00F120AA">
            <w:pPr>
              <w:jc w:val="right"/>
            </w:pPr>
          </w:p>
        </w:tc>
        <w:tc>
          <w:tcPr>
            <w:tcW w:w="779" w:type="pct"/>
            <w:vAlign w:val="center"/>
          </w:tcPr>
          <w:p w:rsidR="00F120AA" w:rsidRDefault="008D24C0">
            <w:pPr>
              <w:jc w:val="right"/>
            </w:pPr>
            <w:r>
              <w:t>152,314,610.34</w:t>
            </w:r>
          </w:p>
        </w:tc>
        <w:tc>
          <w:tcPr>
            <w:tcW w:w="715" w:type="pct"/>
            <w:vAlign w:val="center"/>
          </w:tcPr>
          <w:p w:rsidR="00F120AA" w:rsidRDefault="008D24C0">
            <w:pPr>
              <w:jc w:val="right"/>
            </w:pPr>
            <w:r>
              <w:t>137,268,257.91</w:t>
            </w:r>
          </w:p>
        </w:tc>
        <w:tc>
          <w:tcPr>
            <w:tcW w:w="650" w:type="pct"/>
            <w:vAlign w:val="center"/>
          </w:tcPr>
          <w:p w:rsidR="00F120AA" w:rsidRDefault="00F120AA">
            <w:pPr>
              <w:jc w:val="right"/>
            </w:pPr>
          </w:p>
        </w:tc>
        <w:tc>
          <w:tcPr>
            <w:tcW w:w="777" w:type="pct"/>
            <w:vAlign w:val="center"/>
          </w:tcPr>
          <w:p w:rsidR="00F120AA" w:rsidRDefault="008D24C0">
            <w:pPr>
              <w:jc w:val="right"/>
            </w:pPr>
            <w:r>
              <w:t>137,268,257.91</w:t>
            </w:r>
          </w:p>
        </w:tc>
      </w:tr>
      <w:tr w:rsidR="00F120AA">
        <w:trPr>
          <w:cantSplit/>
        </w:trPr>
        <w:tc>
          <w:tcPr>
            <w:tcW w:w="714" w:type="pct"/>
          </w:tcPr>
          <w:p w:rsidR="00F120AA" w:rsidRDefault="008D24C0">
            <w:pPr>
              <w:ind w:right="5"/>
            </w:pPr>
            <w:r>
              <w:t>发出商品</w:t>
            </w:r>
          </w:p>
        </w:tc>
        <w:tc>
          <w:tcPr>
            <w:tcW w:w="715" w:type="pct"/>
            <w:vAlign w:val="center"/>
          </w:tcPr>
          <w:p w:rsidR="00F120AA" w:rsidRDefault="008D24C0">
            <w:pPr>
              <w:jc w:val="right"/>
            </w:pPr>
            <w:r>
              <w:t>49,427,041.87</w:t>
            </w:r>
          </w:p>
        </w:tc>
        <w:tc>
          <w:tcPr>
            <w:tcW w:w="650" w:type="pct"/>
            <w:vAlign w:val="center"/>
          </w:tcPr>
          <w:p w:rsidR="00F120AA" w:rsidRDefault="00F120AA">
            <w:pPr>
              <w:jc w:val="right"/>
            </w:pPr>
          </w:p>
        </w:tc>
        <w:tc>
          <w:tcPr>
            <w:tcW w:w="779" w:type="pct"/>
            <w:vAlign w:val="center"/>
          </w:tcPr>
          <w:p w:rsidR="00F120AA" w:rsidRDefault="008D24C0">
            <w:pPr>
              <w:jc w:val="right"/>
            </w:pPr>
            <w:r>
              <w:t>49,427,041.87</w:t>
            </w:r>
          </w:p>
        </w:tc>
        <w:tc>
          <w:tcPr>
            <w:tcW w:w="715" w:type="pct"/>
            <w:vAlign w:val="center"/>
          </w:tcPr>
          <w:p w:rsidR="00F120AA" w:rsidRDefault="008D24C0">
            <w:pPr>
              <w:jc w:val="right"/>
            </w:pPr>
            <w:r>
              <w:t>6,147,585.50</w:t>
            </w:r>
          </w:p>
        </w:tc>
        <w:tc>
          <w:tcPr>
            <w:tcW w:w="650" w:type="pct"/>
            <w:vAlign w:val="center"/>
          </w:tcPr>
          <w:p w:rsidR="00F120AA" w:rsidRDefault="00F120AA">
            <w:pPr>
              <w:jc w:val="right"/>
            </w:pPr>
          </w:p>
        </w:tc>
        <w:tc>
          <w:tcPr>
            <w:tcW w:w="777" w:type="pct"/>
            <w:vAlign w:val="center"/>
          </w:tcPr>
          <w:p w:rsidR="00F120AA" w:rsidRDefault="008D24C0">
            <w:pPr>
              <w:jc w:val="right"/>
            </w:pPr>
            <w:r>
              <w:t>6,147,585.50</w:t>
            </w:r>
          </w:p>
        </w:tc>
      </w:tr>
      <w:tr w:rsidR="00F120AA">
        <w:trPr>
          <w:cantSplit/>
        </w:trPr>
        <w:tc>
          <w:tcPr>
            <w:tcW w:w="714" w:type="pct"/>
          </w:tcPr>
          <w:p w:rsidR="00F120AA" w:rsidRDefault="008D24C0">
            <w:pPr>
              <w:ind w:right="5"/>
            </w:pPr>
            <w:r>
              <w:t>其他</w:t>
            </w:r>
          </w:p>
        </w:tc>
        <w:tc>
          <w:tcPr>
            <w:tcW w:w="715" w:type="pct"/>
            <w:vAlign w:val="center"/>
          </w:tcPr>
          <w:p w:rsidR="00F120AA" w:rsidRDefault="008D24C0">
            <w:pPr>
              <w:jc w:val="right"/>
            </w:pPr>
            <w:r>
              <w:t>86,426,977.82</w:t>
            </w:r>
          </w:p>
        </w:tc>
        <w:tc>
          <w:tcPr>
            <w:tcW w:w="650" w:type="pct"/>
            <w:vAlign w:val="center"/>
          </w:tcPr>
          <w:p w:rsidR="00F120AA" w:rsidRDefault="00F120AA">
            <w:pPr>
              <w:jc w:val="right"/>
            </w:pPr>
          </w:p>
        </w:tc>
        <w:tc>
          <w:tcPr>
            <w:tcW w:w="779" w:type="pct"/>
            <w:vAlign w:val="center"/>
          </w:tcPr>
          <w:p w:rsidR="00F120AA" w:rsidRDefault="008D24C0">
            <w:pPr>
              <w:jc w:val="right"/>
            </w:pPr>
            <w:r>
              <w:t>86,426,977.82</w:t>
            </w:r>
          </w:p>
        </w:tc>
        <w:tc>
          <w:tcPr>
            <w:tcW w:w="715" w:type="pct"/>
            <w:vAlign w:val="center"/>
          </w:tcPr>
          <w:p w:rsidR="00F120AA" w:rsidRDefault="008D24C0">
            <w:pPr>
              <w:jc w:val="right"/>
            </w:pPr>
            <w:r>
              <w:t>10,703,166.11</w:t>
            </w:r>
          </w:p>
        </w:tc>
        <w:tc>
          <w:tcPr>
            <w:tcW w:w="650" w:type="pct"/>
            <w:vAlign w:val="center"/>
          </w:tcPr>
          <w:p w:rsidR="00F120AA" w:rsidRDefault="00F120AA">
            <w:pPr>
              <w:jc w:val="right"/>
            </w:pPr>
          </w:p>
        </w:tc>
        <w:tc>
          <w:tcPr>
            <w:tcW w:w="777" w:type="pct"/>
            <w:vAlign w:val="center"/>
          </w:tcPr>
          <w:p w:rsidR="00F120AA" w:rsidRDefault="008D24C0">
            <w:pPr>
              <w:jc w:val="right"/>
            </w:pPr>
            <w:r>
              <w:t>10,703,166.11</w:t>
            </w:r>
          </w:p>
        </w:tc>
      </w:tr>
      <w:tr w:rsidR="00F120AA">
        <w:trPr>
          <w:cantSplit/>
        </w:trPr>
        <w:tc>
          <w:tcPr>
            <w:tcW w:w="714" w:type="pct"/>
          </w:tcPr>
          <w:p w:rsidR="00F120AA" w:rsidRDefault="008D24C0">
            <w:pPr>
              <w:ind w:right="5"/>
              <w:jc w:val="center"/>
              <w:rPr>
                <w:color w:val="000000" w:themeColor="text1"/>
              </w:rPr>
            </w:pPr>
            <w:r>
              <w:rPr>
                <w:rFonts w:hint="eastAsia"/>
                <w:color w:val="000000" w:themeColor="text1"/>
              </w:rPr>
              <w:t>合计</w:t>
            </w:r>
          </w:p>
        </w:tc>
        <w:tc>
          <w:tcPr>
            <w:tcW w:w="715" w:type="pct"/>
            <w:vAlign w:val="center"/>
          </w:tcPr>
          <w:p w:rsidR="00F120AA" w:rsidRDefault="008D24C0">
            <w:pPr>
              <w:jc w:val="right"/>
            </w:pPr>
            <w:r>
              <w:t>478,514,647.94</w:t>
            </w:r>
          </w:p>
        </w:tc>
        <w:tc>
          <w:tcPr>
            <w:tcW w:w="650" w:type="pct"/>
            <w:vAlign w:val="center"/>
          </w:tcPr>
          <w:p w:rsidR="00F120AA" w:rsidRDefault="008D24C0">
            <w:pPr>
              <w:jc w:val="right"/>
            </w:pPr>
            <w:r>
              <w:t>1,973,269.70</w:t>
            </w:r>
          </w:p>
        </w:tc>
        <w:tc>
          <w:tcPr>
            <w:tcW w:w="779" w:type="pct"/>
            <w:vAlign w:val="center"/>
          </w:tcPr>
          <w:p w:rsidR="00F120AA" w:rsidRDefault="008D24C0">
            <w:pPr>
              <w:jc w:val="right"/>
            </w:pPr>
            <w:r>
              <w:t>476,541,378.24</w:t>
            </w:r>
          </w:p>
        </w:tc>
        <w:tc>
          <w:tcPr>
            <w:tcW w:w="715" w:type="pct"/>
            <w:vAlign w:val="center"/>
          </w:tcPr>
          <w:p w:rsidR="00F120AA" w:rsidRDefault="008D24C0">
            <w:pPr>
              <w:jc w:val="right"/>
            </w:pPr>
            <w:r>
              <w:t>320,948,124.54</w:t>
            </w:r>
          </w:p>
        </w:tc>
        <w:tc>
          <w:tcPr>
            <w:tcW w:w="650" w:type="pct"/>
            <w:vAlign w:val="center"/>
          </w:tcPr>
          <w:p w:rsidR="00F120AA" w:rsidRDefault="008D24C0">
            <w:pPr>
              <w:jc w:val="right"/>
            </w:pPr>
            <w:r>
              <w:t>1,973,269.70</w:t>
            </w:r>
          </w:p>
        </w:tc>
        <w:tc>
          <w:tcPr>
            <w:tcW w:w="777" w:type="pct"/>
            <w:vAlign w:val="center"/>
          </w:tcPr>
          <w:p w:rsidR="00F120AA" w:rsidRDefault="008D24C0">
            <w:pPr>
              <w:jc w:val="right"/>
            </w:pPr>
            <w:r>
              <w:t>318,974,854.84</w:t>
            </w:r>
          </w:p>
        </w:tc>
      </w:tr>
    </w:tbl>
    <w:p w:rsidR="00F120AA" w:rsidRDefault="00F120AA">
      <w:pPr>
        <w:pStyle w:val="Style105"/>
      </w:pPr>
    </w:p>
    <w:p w:rsidR="00F120AA" w:rsidRDefault="008D24C0">
      <w:pPr>
        <w:pStyle w:val="4"/>
        <w:numPr>
          <w:ilvl w:val="0"/>
          <w:numId w:val="51"/>
        </w:numPr>
        <w:tabs>
          <w:tab w:val="left" w:pos="630"/>
        </w:tabs>
        <w:rPr>
          <w:rFonts w:ascii="宋体" w:hAnsi="宋体"/>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54439625"/>
        <w:lock w:val="sdtLocked"/>
        <w:placeholder>
          <w:docPart w:val="GBC22222222222222222222222222222"/>
        </w:placeholder>
      </w:sdtPr>
      <w:sdtEndPr/>
      <w:sdtContent>
        <w:p w:rsidR="00F120AA" w:rsidRDefault="008D24C0">
          <w:pPr>
            <w:pStyle w:val="Style105"/>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1"/>
        </w:numPr>
        <w:tabs>
          <w:tab w:val="left" w:pos="630"/>
        </w:tabs>
        <w:rPr>
          <w:rFonts w:ascii="宋体" w:hAnsi="宋体"/>
          <w:color w:val="000000" w:themeColor="text1"/>
        </w:rPr>
      </w:pPr>
      <w:bookmarkStart w:id="217"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13706006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存货跌价准备"/>
          <w:tag w:val="_GBC_42225a9505da4f598594afea08f9738b"/>
          <w:id w:val="1793319665"/>
          <w:lock w:val="sdtLocked"/>
          <w:placeholder>
            <w:docPart w:val="1E16B90350BD4A96B93A72E0C8EEBF23"/>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存货跌价准备"/>
          <w:tag w:val="_GBC_4de434e29d00482b8b3175d1e7874ff2"/>
          <w:id w:val="-1708325651"/>
          <w:lock w:val="sdtLocked"/>
          <w:placeholder>
            <w:docPart w:val="1E16B90350BD4A96B93A72E0C8EEBF23"/>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481"/>
        <w:gridCol w:w="1173"/>
        <w:gridCol w:w="1173"/>
        <w:gridCol w:w="1173"/>
        <w:gridCol w:w="1173"/>
        <w:gridCol w:w="1476"/>
      </w:tblGrid>
      <w:tr w:rsidR="00F120AA" w:rsidTr="003A5212">
        <w:trPr>
          <w:trHeight w:val="238"/>
          <w:jc w:val="center"/>
        </w:trPr>
        <w:sdt>
          <w:sdtPr>
            <w:rPr>
              <w:color w:val="000000" w:themeColor="text1"/>
            </w:rPr>
            <w:tag w:val="_PLD_08d27e088675483b81e6b09cfaf565b8"/>
            <w:id w:val="1393234080"/>
            <w:lock w:val="sdtLocked"/>
          </w:sdtPr>
          <w:sdtEndPr/>
          <w:sdtContent>
            <w:tc>
              <w:tcPr>
                <w:tcW w:w="665" w:type="pct"/>
                <w:vMerge w:val="restar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631ae60526c9437f842913d632c47f24"/>
            <w:id w:val="183566649"/>
            <w:lock w:val="sdtLocked"/>
          </w:sdtPr>
          <w:sdtEndPr/>
          <w:sdtContent>
            <w:tc>
              <w:tcPr>
                <w:tcW w:w="839" w:type="pct"/>
                <w:vMerge w:val="restar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bc39054479074b8ab34cb8519780a5f1"/>
            <w:id w:val="693195776"/>
            <w:lock w:val="sdtLocked"/>
          </w:sdtPr>
          <w:sdtEndPr/>
          <w:sdtContent>
            <w:tc>
              <w:tcPr>
                <w:tcW w:w="1329"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本期增加金额</w:t>
                </w:r>
              </w:p>
            </w:tc>
          </w:sdtContent>
        </w:sdt>
        <w:sdt>
          <w:sdtPr>
            <w:rPr>
              <w:color w:val="000000" w:themeColor="text1"/>
            </w:rPr>
            <w:tag w:val="_PLD_a4a235b43e524c0c98a604df05693747"/>
            <w:id w:val="-543746390"/>
            <w:lock w:val="sdtLocked"/>
          </w:sdtPr>
          <w:sdtEndPr/>
          <w:sdtContent>
            <w:tc>
              <w:tcPr>
                <w:tcW w:w="1329"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本期减少金额</w:t>
                </w:r>
              </w:p>
            </w:tc>
          </w:sdtContent>
        </w:sdt>
        <w:sdt>
          <w:sdtPr>
            <w:rPr>
              <w:color w:val="000000" w:themeColor="text1"/>
            </w:rPr>
            <w:tag w:val="_PLD_fcea706dd57f438c8205de888401e160"/>
            <w:id w:val="-900361375"/>
            <w:lock w:val="sdtLocked"/>
          </w:sdtPr>
          <w:sdtEndPr/>
          <w:sdtContent>
            <w:tc>
              <w:tcPr>
                <w:tcW w:w="836" w:type="pct"/>
                <w:vMerge w:val="restar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期末余额</w:t>
                </w:r>
              </w:p>
            </w:tc>
          </w:sdtContent>
        </w:sdt>
      </w:tr>
      <w:tr w:rsidR="00F120AA" w:rsidTr="003A5212">
        <w:trPr>
          <w:trHeight w:val="301"/>
          <w:jc w:val="center"/>
        </w:trPr>
        <w:tc>
          <w:tcPr>
            <w:tcW w:w="665" w:type="pct"/>
            <w:vMerge/>
            <w:tcBorders>
              <w:top w:val="single" w:sz="4" w:space="0" w:color="auto"/>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tc>
          <w:tcPr>
            <w:tcW w:w="839" w:type="pct"/>
            <w:vMerge/>
            <w:tcBorders>
              <w:top w:val="single" w:sz="4" w:space="0" w:color="auto"/>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sdt>
          <w:sdtPr>
            <w:rPr>
              <w:color w:val="000000" w:themeColor="text1"/>
            </w:rPr>
            <w:tag w:val="_PLD_9355443eafab4f4a862c075a55d7e279"/>
            <w:id w:val="1054192622"/>
            <w:lock w:val="sdtLocked"/>
          </w:sdtPr>
          <w:sdtEndPr/>
          <w:sdtContent>
            <w:tc>
              <w:tcPr>
                <w:tcW w:w="665"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计提</w:t>
                </w:r>
              </w:p>
            </w:tc>
          </w:sdtContent>
        </w:sdt>
        <w:sdt>
          <w:sdtPr>
            <w:rPr>
              <w:color w:val="000000" w:themeColor="text1"/>
            </w:rPr>
            <w:tag w:val="_PLD_e67cdd42c79245c980edb6a9d839ecd0"/>
            <w:id w:val="346212520"/>
            <w:lock w:val="sdtLocked"/>
          </w:sdtPr>
          <w:sdtEndPr/>
          <w:sdtContent>
            <w:tc>
              <w:tcPr>
                <w:tcW w:w="665"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其他</w:t>
                </w:r>
              </w:p>
            </w:tc>
          </w:sdtContent>
        </w:sdt>
        <w:sdt>
          <w:sdtPr>
            <w:rPr>
              <w:color w:val="000000" w:themeColor="text1"/>
            </w:rPr>
            <w:tag w:val="_PLD_d2a5b409858c40b5a77dea8d7f7c8500"/>
            <w:id w:val="1052497123"/>
            <w:lock w:val="sdtLocked"/>
          </w:sdtPr>
          <w:sdtEndPr/>
          <w:sdtContent>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转回或转销</w:t>
                </w:r>
              </w:p>
            </w:tc>
          </w:sdtContent>
        </w:sdt>
        <w:sdt>
          <w:sdtPr>
            <w:rPr>
              <w:color w:val="000000" w:themeColor="text1"/>
            </w:rPr>
            <w:tag w:val="_PLD_a0a39eeb19a049d18a777b0dc41ab25e"/>
            <w:id w:val="-235859921"/>
            <w:lock w:val="sdtLocked"/>
          </w:sdtPr>
          <w:sdtEndPr/>
          <w:sdtContent>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其他</w:t>
                </w:r>
              </w:p>
            </w:tc>
          </w:sdtContent>
        </w:sdt>
        <w:tc>
          <w:tcPr>
            <w:tcW w:w="836" w:type="pct"/>
            <w:vMerge/>
            <w:tcBorders>
              <w:top w:val="single" w:sz="4" w:space="0" w:color="auto"/>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原材料</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在产品</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库存商品</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left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周转材料</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left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消耗性生物资产</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F120AA">
            <w:pPr>
              <w:ind w:right="5"/>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left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合同履约成本</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8D24C0">
            <w:pPr>
              <w:ind w:right="5"/>
              <w:jc w:val="right"/>
            </w:pPr>
            <w:r>
              <w:t>1,973,269.70</w:t>
            </w: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665" w:type="pct"/>
            <w:tcBorders>
              <w:left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1,973,269.70</w:t>
            </w:r>
          </w:p>
        </w:tc>
      </w:tr>
      <w:tr w:rsidR="00F120AA" w:rsidTr="003A5212">
        <w:trPr>
          <w:trHeight w:val="20"/>
          <w:jc w:val="center"/>
        </w:trPr>
        <w:tc>
          <w:tcPr>
            <w:tcW w:w="66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839"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pPr>
            <w:r>
              <w:t>1,973,269.70</w:t>
            </w: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pStyle w:val="Style105"/>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665"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665" w:type="pct"/>
            <w:tcBorders>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pPr>
            <w:r>
              <w:t>1,973,269.70</w:t>
            </w:r>
          </w:p>
        </w:tc>
      </w:tr>
    </w:tbl>
    <w:p w:rsidR="00F120AA" w:rsidRDefault="00F120AA">
      <w:pPr>
        <w:rPr>
          <w:color w:val="000000" w:themeColor="text1"/>
        </w:rPr>
      </w:pPr>
    </w:p>
    <w:p w:rsidR="00F120AA" w:rsidRDefault="008D24C0">
      <w:pPr>
        <w:rPr>
          <w:color w:val="000000" w:themeColor="text1"/>
        </w:rPr>
      </w:pPr>
      <w:bookmarkStart w:id="218" w:name="_Hlk167891635"/>
      <w:bookmarkEnd w:id="217"/>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86272093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16657407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537044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18"/>
    <w:p w:rsidR="00F120AA" w:rsidRDefault="008D24C0">
      <w:pPr>
        <w:pStyle w:val="4"/>
        <w:numPr>
          <w:ilvl w:val="0"/>
          <w:numId w:val="51"/>
        </w:numPr>
        <w:tabs>
          <w:tab w:val="left" w:pos="630"/>
        </w:tabs>
        <w:rPr>
          <w:rFonts w:ascii="宋体" w:hAnsi="宋体"/>
          <w:color w:val="000000" w:themeColor="text1"/>
        </w:rPr>
      </w:pPr>
      <w:r>
        <w:rPr>
          <w:rFonts w:ascii="宋体" w:hAnsi="宋体" w:hint="eastAsia"/>
          <w:color w:val="000000" w:themeColor="text1"/>
        </w:rPr>
        <w:t>存货期末余额含有的借款费用资本化金额及其计算标准和依据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214183599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1"/>
        </w:numPr>
        <w:tabs>
          <w:tab w:val="left" w:pos="630"/>
        </w:tabs>
        <w:rPr>
          <w:rFonts w:ascii="宋体" w:hAnsi="宋体"/>
          <w:color w:val="000000" w:themeColor="text1"/>
        </w:rPr>
      </w:pPr>
      <w:bookmarkStart w:id="219"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28886411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19"/>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80938137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持有待售资产</w:t>
      </w:r>
    </w:p>
    <w:sdt>
      <w:sdtPr>
        <w:rPr>
          <w:color w:val="000000" w:themeColor="text1"/>
        </w:rPr>
        <w:alias w:val="是否适用：划分为持有待售的资产[双击切换]"/>
        <w:tag w:val="_GBC_a6517e0f93e04b1caa2e45201c8133b1"/>
        <w:id w:val="6575044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pStyle w:val="3"/>
        <w:numPr>
          <w:ilvl w:val="0"/>
          <w:numId w:val="42"/>
        </w:numPr>
        <w:rPr>
          <w:color w:val="000000" w:themeColor="text1"/>
          <w:szCs w:val="21"/>
        </w:rPr>
      </w:pPr>
      <w:bookmarkStart w:id="220" w:name="_Hlk167891796"/>
      <w:bookmarkStart w:id="221" w:name="_Hlk10471081"/>
      <w:r>
        <w:rPr>
          <w:color w:val="000000" w:themeColor="text1"/>
          <w:szCs w:val="21"/>
        </w:rPr>
        <w:t>一年内到期的非流动资产</w:t>
      </w:r>
    </w:p>
    <w:sdt>
      <w:sdtPr>
        <w:rPr>
          <w:color w:val="000000" w:themeColor="text1"/>
        </w:rPr>
        <w:alias w:val="是否适用：一年内到期的非流动资产[双击切换]"/>
        <w:tag w:val="_GBC_3c3df002388d4bbe8dd8d4df7fe26ebc"/>
        <w:id w:val="-206132175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rPr>
          <w:color w:val="000000" w:themeColor="text1"/>
        </w:rPr>
      </w:pPr>
      <w:bookmarkStart w:id="222" w:name="_Hlk167891921"/>
      <w:bookmarkEnd w:id="220"/>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1441947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1467129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575664485"/>
        <w:lock w:val="sdtLocked"/>
        <w:placeholder>
          <w:docPart w:val="GBC22222222222222222222222222222"/>
        </w:placeholder>
      </w:sdtPr>
      <w:sdtEndPr/>
      <w:sdtContent>
        <w:p w:rsidR="00F120AA" w:rsidRDefault="008D24C0">
          <w:pPr>
            <w:ind w:right="210"/>
            <w:rPr>
              <w:color w:val="000000" w:themeColor="text1"/>
            </w:rPr>
          </w:pPr>
          <w:r>
            <w:rPr>
              <w:rFonts w:hint="eastAsia"/>
              <w:color w:val="000000" w:themeColor="text1"/>
            </w:rPr>
            <w:t>无</w:t>
          </w:r>
        </w:p>
      </w:sdtContent>
    </w:sdt>
    <w:bookmarkEnd w:id="222"/>
    <w:p w:rsidR="00F120AA" w:rsidRDefault="00F120AA">
      <w:pPr>
        <w:ind w:right="210"/>
        <w:rPr>
          <w:color w:val="000000" w:themeColor="text1"/>
        </w:rPr>
      </w:pPr>
    </w:p>
    <w:p w:rsidR="00F120AA" w:rsidRDefault="008D24C0">
      <w:pPr>
        <w:pStyle w:val="3"/>
        <w:numPr>
          <w:ilvl w:val="0"/>
          <w:numId w:val="42"/>
        </w:numPr>
        <w:rPr>
          <w:color w:val="000000" w:themeColor="text1"/>
          <w:szCs w:val="21"/>
        </w:rPr>
      </w:pPr>
      <w:bookmarkStart w:id="223" w:name="_Hlk10471163"/>
      <w:bookmarkEnd w:id="221"/>
      <w:r>
        <w:rPr>
          <w:color w:val="000000" w:themeColor="text1"/>
          <w:szCs w:val="21"/>
        </w:rPr>
        <w:t>其他流动资产</w:t>
      </w:r>
    </w:p>
    <w:sdt>
      <w:sdtPr>
        <w:rPr>
          <w:color w:val="000000" w:themeColor="text1"/>
        </w:rPr>
        <w:alias w:val="是否适用：其他流动资产[双击切换]"/>
        <w:tag w:val="_GBC_7733d50365e24328b41020152f88028d"/>
        <w:id w:val="-186759763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20546546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20686072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45"/>
        <w:gridCol w:w="2774"/>
      </w:tblGrid>
      <w:tr w:rsidR="00F120AA">
        <w:sdt>
          <w:sdtPr>
            <w:rPr>
              <w:color w:val="000000" w:themeColor="text1"/>
            </w:rPr>
            <w:tag w:val="_PLD_15bbfc7d41df4300abcae2e424cc6572"/>
            <w:id w:val="-826744716"/>
            <w:lock w:val="sdtLocked"/>
          </w:sdtPr>
          <w:sdtEndPr/>
          <w:sdtContent>
            <w:tc>
              <w:tcPr>
                <w:tcW w:w="1816"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795035511"/>
            <w:lock w:val="sdtLocked"/>
          </w:sdtPr>
          <w:sdtEndPr/>
          <w:sdtContent>
            <w:tc>
              <w:tcPr>
                <w:tcW w:w="1612"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34429896"/>
            <w:lock w:val="sdtLocked"/>
          </w:sdtPr>
          <w:sdtEndPr/>
          <w:sdtContent>
            <w:tc>
              <w:tcPr>
                <w:tcW w:w="1572"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1816" w:type="pct"/>
            <w:shd w:val="clear" w:color="auto" w:fill="auto"/>
            <w:vAlign w:val="center"/>
          </w:tcPr>
          <w:p w:rsidR="00F120AA" w:rsidRDefault="008D24C0">
            <w:pPr>
              <w:rPr>
                <w:color w:val="000000" w:themeColor="text1"/>
              </w:rPr>
            </w:pPr>
            <w:r>
              <w:rPr>
                <w:rFonts w:hint="eastAsia"/>
                <w:color w:val="000000" w:themeColor="text1"/>
              </w:rPr>
              <w:t>合同取得成本</w:t>
            </w:r>
          </w:p>
        </w:tc>
        <w:tc>
          <w:tcPr>
            <w:tcW w:w="1612" w:type="pct"/>
            <w:shd w:val="clear" w:color="auto" w:fill="auto"/>
            <w:vAlign w:val="center"/>
          </w:tcPr>
          <w:p w:rsidR="00F120AA" w:rsidRDefault="00F120AA">
            <w:pPr>
              <w:jc w:val="right"/>
            </w:pPr>
          </w:p>
        </w:tc>
        <w:tc>
          <w:tcPr>
            <w:tcW w:w="1572" w:type="pct"/>
            <w:shd w:val="clear" w:color="auto" w:fill="auto"/>
            <w:vAlign w:val="center"/>
          </w:tcPr>
          <w:p w:rsidR="00F120AA" w:rsidRDefault="00F120AA">
            <w:pPr>
              <w:jc w:val="right"/>
            </w:pPr>
          </w:p>
        </w:tc>
      </w:tr>
      <w:tr w:rsidR="00F120AA">
        <w:tc>
          <w:tcPr>
            <w:tcW w:w="1816" w:type="pct"/>
            <w:shd w:val="clear" w:color="auto" w:fill="auto"/>
            <w:vAlign w:val="center"/>
          </w:tcPr>
          <w:p w:rsidR="00F120AA" w:rsidRDefault="008D24C0">
            <w:pPr>
              <w:rPr>
                <w:color w:val="000000" w:themeColor="text1"/>
              </w:rPr>
            </w:pPr>
            <w:r>
              <w:rPr>
                <w:rFonts w:hint="eastAsia"/>
                <w:color w:val="000000" w:themeColor="text1"/>
              </w:rPr>
              <w:t>应收退货成本</w:t>
            </w:r>
          </w:p>
        </w:tc>
        <w:tc>
          <w:tcPr>
            <w:tcW w:w="1612" w:type="pct"/>
            <w:shd w:val="clear" w:color="auto" w:fill="auto"/>
            <w:vAlign w:val="center"/>
          </w:tcPr>
          <w:p w:rsidR="00F120AA" w:rsidRDefault="00F120AA">
            <w:pPr>
              <w:jc w:val="right"/>
            </w:pPr>
          </w:p>
        </w:tc>
        <w:tc>
          <w:tcPr>
            <w:tcW w:w="157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816" w:type="pct"/>
            <w:shd w:val="clear" w:color="auto" w:fill="auto"/>
          </w:tcPr>
          <w:p w:rsidR="00F120AA" w:rsidRDefault="008D24C0">
            <w:pPr>
              <w:snapToGrid w:val="0"/>
              <w:ind w:leftChars="-51" w:left="-107"/>
            </w:pPr>
            <w:r>
              <w:t>待认证、抵扣进项税额</w:t>
            </w:r>
          </w:p>
        </w:tc>
        <w:tc>
          <w:tcPr>
            <w:tcW w:w="1612" w:type="pct"/>
            <w:shd w:val="clear" w:color="auto" w:fill="auto"/>
            <w:vAlign w:val="center"/>
          </w:tcPr>
          <w:p w:rsidR="00F120AA" w:rsidRDefault="008D24C0">
            <w:pPr>
              <w:jc w:val="right"/>
            </w:pPr>
            <w:r>
              <w:t>29,762,299.95</w:t>
            </w:r>
          </w:p>
        </w:tc>
        <w:tc>
          <w:tcPr>
            <w:tcW w:w="1572" w:type="pct"/>
            <w:shd w:val="clear" w:color="auto" w:fill="auto"/>
            <w:vAlign w:val="center"/>
          </w:tcPr>
          <w:p w:rsidR="00F120AA" w:rsidRDefault="008D24C0">
            <w:pPr>
              <w:jc w:val="right"/>
            </w:pPr>
            <w:r>
              <w:t>31,483,040.57</w:t>
            </w:r>
          </w:p>
        </w:tc>
      </w:tr>
      <w:tr w:rsidR="00F120AA">
        <w:tc>
          <w:tcPr>
            <w:tcW w:w="1816" w:type="pct"/>
            <w:shd w:val="clear" w:color="auto" w:fill="auto"/>
          </w:tcPr>
          <w:p w:rsidR="00F120AA" w:rsidRDefault="008D24C0">
            <w:pPr>
              <w:snapToGrid w:val="0"/>
              <w:ind w:leftChars="-51" w:left="-107"/>
            </w:pPr>
            <w:r>
              <w:t>其他预缴税费</w:t>
            </w:r>
          </w:p>
        </w:tc>
        <w:tc>
          <w:tcPr>
            <w:tcW w:w="1612" w:type="pct"/>
            <w:shd w:val="clear" w:color="auto" w:fill="auto"/>
            <w:vAlign w:val="center"/>
          </w:tcPr>
          <w:p w:rsidR="00F120AA" w:rsidRDefault="008D24C0">
            <w:pPr>
              <w:jc w:val="right"/>
            </w:pPr>
            <w:r>
              <w:t>607,213.65</w:t>
            </w:r>
          </w:p>
        </w:tc>
        <w:tc>
          <w:tcPr>
            <w:tcW w:w="1572" w:type="pct"/>
            <w:shd w:val="clear" w:color="auto" w:fill="auto"/>
            <w:vAlign w:val="center"/>
          </w:tcPr>
          <w:p w:rsidR="00F120AA" w:rsidRDefault="008D24C0">
            <w:pPr>
              <w:jc w:val="right"/>
            </w:pPr>
            <w:r>
              <w:t>3,508,088.26</w:t>
            </w:r>
          </w:p>
        </w:tc>
      </w:tr>
      <w:tr w:rsidR="00F120AA">
        <w:tc>
          <w:tcPr>
            <w:tcW w:w="1816" w:type="pct"/>
            <w:shd w:val="clear" w:color="auto" w:fill="auto"/>
            <w:vAlign w:val="center"/>
          </w:tcPr>
          <w:p w:rsidR="00F120AA" w:rsidRDefault="008D24C0">
            <w:pPr>
              <w:snapToGrid w:val="0"/>
              <w:ind w:leftChars="-51" w:left="-107"/>
              <w:jc w:val="center"/>
              <w:rPr>
                <w:color w:val="000000" w:themeColor="text1"/>
              </w:rPr>
            </w:pPr>
            <w:r>
              <w:rPr>
                <w:rFonts w:hint="eastAsia"/>
                <w:color w:val="000000" w:themeColor="text1"/>
              </w:rPr>
              <w:t>合计</w:t>
            </w:r>
          </w:p>
        </w:tc>
        <w:tc>
          <w:tcPr>
            <w:tcW w:w="1612" w:type="pct"/>
            <w:shd w:val="clear" w:color="auto" w:fill="auto"/>
            <w:vAlign w:val="center"/>
          </w:tcPr>
          <w:p w:rsidR="00F120AA" w:rsidRDefault="008D24C0">
            <w:pPr>
              <w:jc w:val="right"/>
            </w:pPr>
            <w:r>
              <w:t>30,369,513.60</w:t>
            </w:r>
          </w:p>
        </w:tc>
        <w:tc>
          <w:tcPr>
            <w:tcW w:w="1572" w:type="pct"/>
            <w:shd w:val="clear" w:color="auto" w:fill="auto"/>
            <w:vAlign w:val="center"/>
          </w:tcPr>
          <w:p w:rsidR="00F120AA" w:rsidRDefault="008D24C0">
            <w:pPr>
              <w:jc w:val="right"/>
            </w:pPr>
            <w:r>
              <w:t>34,991,128.83</w:t>
            </w:r>
          </w:p>
        </w:tc>
      </w:tr>
      <w:bookmarkEnd w:id="223"/>
    </w:tbl>
    <w:p w:rsidR="00F120AA" w:rsidRDefault="00F120AA">
      <w:pPr>
        <w:rPr>
          <w:color w:val="000000" w:themeColor="text1"/>
        </w:rPr>
      </w:pPr>
    </w:p>
    <w:p w:rsidR="00F120AA" w:rsidRDefault="008D24C0">
      <w:pPr>
        <w:pStyle w:val="3"/>
        <w:numPr>
          <w:ilvl w:val="0"/>
          <w:numId w:val="42"/>
        </w:numPr>
        <w:rPr>
          <w:color w:val="000000" w:themeColor="text1"/>
          <w:szCs w:val="21"/>
        </w:rPr>
      </w:pPr>
      <w:bookmarkStart w:id="224" w:name="_Hlk10471390"/>
      <w:r>
        <w:rPr>
          <w:color w:val="000000" w:themeColor="text1"/>
          <w:szCs w:val="21"/>
        </w:rPr>
        <w:t>债权投资</w:t>
      </w:r>
    </w:p>
    <w:p w:rsidR="00F120AA" w:rsidRDefault="008D24C0">
      <w:pPr>
        <w:pStyle w:val="4"/>
        <w:numPr>
          <w:ilvl w:val="3"/>
          <w:numId w:val="52"/>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124498648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225" w:name="_Hlk153455457"/>
      <w:bookmarkStart w:id="226" w:name="_Hlk167892259"/>
      <w:bookmarkEnd w:id="224"/>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6592599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52"/>
        </w:numPr>
        <w:ind w:left="426" w:hanging="426"/>
        <w:rPr>
          <w:rFonts w:ascii="宋体" w:hAnsi="宋体"/>
          <w:color w:val="000000" w:themeColor="text1"/>
        </w:rPr>
      </w:pPr>
      <w:bookmarkStart w:id="227" w:name="_Hlk167892342"/>
      <w:bookmarkStart w:id="228" w:name="_Hlk532994191"/>
      <w:bookmarkEnd w:id="225"/>
      <w:bookmarkEnd w:id="226"/>
      <w:r>
        <w:rPr>
          <w:rFonts w:ascii="宋体" w:hAnsi="宋体" w:hint="eastAsia"/>
          <w:color w:val="000000" w:themeColor="text1"/>
        </w:rPr>
        <w:lastRenderedPageBreak/>
        <w:t>期末重要的债权投资</w:t>
      </w:r>
    </w:p>
    <w:sdt>
      <w:sdtPr>
        <w:rPr>
          <w:color w:val="000000" w:themeColor="text1"/>
        </w:rPr>
        <w:alias w:val="是否适用：重要的债权投资[双击切换]"/>
        <w:tag w:val="_GBC_dfd6ab7a86864614a29dc0fb3c650c26"/>
        <w:id w:val="-11811160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52"/>
        </w:numPr>
        <w:ind w:left="426" w:hanging="426"/>
        <w:rPr>
          <w:rFonts w:ascii="宋体" w:hAnsi="宋体"/>
          <w:color w:val="000000" w:themeColor="text1"/>
        </w:rPr>
      </w:pPr>
      <w:bookmarkStart w:id="229" w:name="_Hlk10471472"/>
      <w:bookmarkStart w:id="230" w:name="_Hlk10471485"/>
      <w:bookmarkEnd w:id="227"/>
      <w:bookmarkEnd w:id="228"/>
      <w:r>
        <w:rPr>
          <w:rFonts w:ascii="宋体" w:hAnsi="宋体" w:hint="eastAsia"/>
          <w:color w:val="000000" w:themeColor="text1"/>
        </w:rPr>
        <w:t>减值准备计提情况</w:t>
      </w:r>
      <w:bookmarkEnd w:id="229"/>
    </w:p>
    <w:sdt>
      <w:sdtPr>
        <w:rPr>
          <w:color w:val="000000" w:themeColor="text1"/>
        </w:rPr>
        <w:alias w:val="是否适用：债权投资减值准备调节表[双击切换]"/>
        <w:tag w:val="_GBC_415a5cd43ad14136b13ac09b150da06f"/>
        <w:id w:val="-147189462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361984628"/>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afd"/>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575969565"/>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pStyle w:val="afd"/>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414983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pStyle w:val="4"/>
        <w:numPr>
          <w:ilvl w:val="3"/>
          <w:numId w:val="52"/>
        </w:numPr>
        <w:ind w:left="426" w:hanging="426"/>
        <w:rPr>
          <w:rFonts w:ascii="宋体" w:hAnsi="宋体"/>
          <w:color w:val="000000" w:themeColor="text1"/>
        </w:rPr>
      </w:pPr>
      <w:bookmarkStart w:id="231" w:name="_Hlk153455555"/>
      <w:bookmarkStart w:id="232" w:name="_Hlk167892558"/>
      <w:bookmarkEnd w:id="230"/>
      <w:r>
        <w:rPr>
          <w:rFonts w:ascii="宋体" w:hAnsi="宋体" w:hint="eastAsia"/>
          <w:color w:val="000000" w:themeColor="text1"/>
        </w:rPr>
        <w:t>本期实际的核销债权投资情况</w:t>
      </w:r>
    </w:p>
    <w:sdt>
      <w:sdtPr>
        <w:rPr>
          <w:color w:val="000000" w:themeColor="text1"/>
        </w:rPr>
        <w:alias w:val="是否适用：实际核销的情况[双击切换]"/>
        <w:tag w:val="_GBC_3afef6300d7c49d48b6294a7214810bd"/>
        <w:id w:val="-12185363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119322905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001625481"/>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ind w:right="210"/>
        <w:rPr>
          <w:color w:val="000000" w:themeColor="text1"/>
        </w:rPr>
      </w:pPr>
      <w:bookmarkStart w:id="233" w:name="_Hlk167892487"/>
      <w:bookmarkEnd w:id="231"/>
      <w:bookmarkEnd w:id="232"/>
      <w:r>
        <w:rPr>
          <w:rFonts w:hint="eastAsia"/>
          <w:color w:val="000000" w:themeColor="text1"/>
        </w:rPr>
        <w:t>其他说明：</w:t>
      </w:r>
    </w:p>
    <w:sdt>
      <w:sdtPr>
        <w:rPr>
          <w:color w:val="000000" w:themeColor="text1"/>
        </w:rPr>
        <w:alias w:val="债权投资其他说明"/>
        <w:tag w:val="_GBC_28b21821551847bca67b7c6c2e134e89"/>
        <w:id w:val="-714425162"/>
        <w:lock w:val="sdtLocked"/>
        <w:placeholder>
          <w:docPart w:val="GBC22222222222222222222222222222"/>
        </w:placeholder>
      </w:sdtPr>
      <w:sdtEndPr/>
      <w:sdtContent>
        <w:p w:rsidR="00F120AA" w:rsidRDefault="008D24C0">
          <w:pPr>
            <w:ind w:right="210"/>
            <w:rPr>
              <w:color w:val="000000" w:themeColor="text1"/>
            </w:rPr>
          </w:pPr>
          <w:r>
            <w:rPr>
              <w:rFonts w:hint="eastAsia"/>
              <w:color w:val="000000" w:themeColor="text1"/>
            </w:rPr>
            <w:t>无</w:t>
          </w:r>
        </w:p>
      </w:sdtContent>
    </w:sdt>
    <w:p w:rsidR="00F120AA" w:rsidRDefault="00F120AA">
      <w:pPr>
        <w:ind w:right="210"/>
        <w:rPr>
          <w:color w:val="000000" w:themeColor="text1"/>
        </w:rPr>
      </w:pPr>
    </w:p>
    <w:p w:rsidR="00F120AA" w:rsidRDefault="008D24C0">
      <w:pPr>
        <w:pStyle w:val="3"/>
        <w:numPr>
          <w:ilvl w:val="0"/>
          <w:numId w:val="42"/>
        </w:numPr>
        <w:rPr>
          <w:color w:val="000000" w:themeColor="text1"/>
          <w:szCs w:val="21"/>
        </w:rPr>
      </w:pPr>
      <w:bookmarkStart w:id="234" w:name="_Hlk167892682"/>
      <w:bookmarkEnd w:id="233"/>
      <w:r>
        <w:rPr>
          <w:color w:val="000000" w:themeColor="text1"/>
          <w:szCs w:val="21"/>
        </w:rPr>
        <w:t>其他债权投资</w:t>
      </w:r>
    </w:p>
    <w:p w:rsidR="00F120AA" w:rsidRDefault="008D24C0">
      <w:pPr>
        <w:pStyle w:val="4"/>
        <w:numPr>
          <w:ilvl w:val="3"/>
          <w:numId w:val="53"/>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32930125"/>
        <w:lock w:val="sdtLocked"/>
        <w:placeholder>
          <w:docPart w:val="GBC22222222222222222222222222222"/>
        </w:placeholder>
      </w:sdtPr>
      <w:sdtEndPr/>
      <w:sdtContent>
        <w:p w:rsidR="00F120AA" w:rsidRDefault="008D24C0">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rPr>
          <w:color w:val="000000" w:themeColor="text1"/>
        </w:rPr>
      </w:pPr>
      <w:bookmarkStart w:id="235"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50698196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34"/>
    <w:bookmarkEnd w:id="235"/>
    <w:p w:rsidR="00F120AA" w:rsidRDefault="00F120AA">
      <w:pPr>
        <w:rPr>
          <w:color w:val="000000" w:themeColor="text1"/>
        </w:rPr>
      </w:pPr>
    </w:p>
    <w:p w:rsidR="00F120AA" w:rsidRDefault="008D24C0">
      <w:pPr>
        <w:pStyle w:val="4"/>
        <w:numPr>
          <w:ilvl w:val="3"/>
          <w:numId w:val="53"/>
        </w:numPr>
        <w:ind w:left="426" w:hanging="426"/>
        <w:rPr>
          <w:color w:val="000000" w:themeColor="text1"/>
        </w:rPr>
      </w:pPr>
      <w:bookmarkStart w:id="236" w:name="_Hlk533848078"/>
      <w:bookmarkStart w:id="237"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319807484"/>
        <w:lock w:val="sdtLocked"/>
        <w:placeholder>
          <w:docPart w:val="GBC22222222222222222222222222222"/>
        </w:placeholder>
      </w:sdtPr>
      <w:sdtEndPr/>
      <w:sdtContent>
        <w:p w:rsidR="00F120AA" w:rsidRDefault="008D24C0">
          <w:pPr>
            <w:ind w:right="21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10"/>
        <w:rPr>
          <w:color w:val="000000" w:themeColor="text1"/>
        </w:rPr>
      </w:pPr>
    </w:p>
    <w:p w:rsidR="00F120AA" w:rsidRDefault="008D24C0">
      <w:pPr>
        <w:pStyle w:val="4"/>
        <w:numPr>
          <w:ilvl w:val="3"/>
          <w:numId w:val="53"/>
        </w:numPr>
        <w:ind w:left="426" w:hanging="426"/>
        <w:rPr>
          <w:color w:val="000000" w:themeColor="text1"/>
        </w:rPr>
      </w:pPr>
      <w:bookmarkStart w:id="238" w:name="_Hlk10471703"/>
      <w:bookmarkStart w:id="239" w:name="_Hlk10471716"/>
      <w:bookmarkEnd w:id="236"/>
      <w:bookmarkEnd w:id="237"/>
      <w:r>
        <w:rPr>
          <w:rFonts w:hint="eastAsia"/>
          <w:color w:val="000000" w:themeColor="text1"/>
        </w:rPr>
        <w:t>减值准备计提情况</w:t>
      </w:r>
      <w:bookmarkEnd w:id="238"/>
    </w:p>
    <w:sdt>
      <w:sdtPr>
        <w:rPr>
          <w:color w:val="000000" w:themeColor="text1"/>
        </w:rPr>
        <w:alias w:val="是否适用：其他债权投资减值准备调节表[双击切换]"/>
        <w:tag w:val="_GBC_038e4a0a4815442e91a9309c128001c1"/>
        <w:id w:val="202458961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240" w:name="_Hlk533848073"/>
    </w:p>
    <w:p w:rsidR="00F120AA" w:rsidRDefault="008D24C0">
      <w:pPr>
        <w:pStyle w:val="4"/>
        <w:numPr>
          <w:ilvl w:val="3"/>
          <w:numId w:val="53"/>
        </w:numPr>
        <w:ind w:left="426" w:hanging="426"/>
        <w:rPr>
          <w:color w:val="000000" w:themeColor="text1"/>
        </w:rPr>
      </w:pPr>
      <w:bookmarkStart w:id="241" w:name="_Hlk153456989"/>
      <w:bookmarkStart w:id="242" w:name="_Hlk167892961"/>
      <w:bookmarkEnd w:id="239"/>
      <w:bookmarkEnd w:id="240"/>
      <w:r>
        <w:rPr>
          <w:rFonts w:hint="eastAsia"/>
          <w:color w:val="000000" w:themeColor="text1"/>
        </w:rPr>
        <w:t>本期实际核销的其他债权投资情况</w:t>
      </w:r>
    </w:p>
    <w:sdt>
      <w:sdtPr>
        <w:rPr>
          <w:color w:val="000000" w:themeColor="text1"/>
        </w:rPr>
        <w:alias w:val="是否适用：实际核销的情况[双击切换]"/>
        <w:tag w:val="_GBC_3f64bf41b4334743becf2e82476d4bae"/>
        <w:id w:val="7823917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3082829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956713213"/>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243" w:name="_Hlk533848097"/>
      <w:bookmarkStart w:id="244" w:name="_Hlk10471761"/>
      <w:bookmarkEnd w:id="241"/>
      <w:bookmarkEnd w:id="242"/>
      <w:r>
        <w:rPr>
          <w:rFonts w:hint="eastAsia"/>
          <w:color w:val="000000" w:themeColor="text1"/>
        </w:rPr>
        <w:t>其他说明：</w:t>
      </w:r>
      <w:bookmarkEnd w:id="243"/>
    </w:p>
    <w:sdt>
      <w:sdtPr>
        <w:rPr>
          <w:color w:val="000000" w:themeColor="text1"/>
        </w:rPr>
        <w:alias w:val="是否适用：其他债权投资其他说明[双击切换]"/>
        <w:tag w:val="_GBC_e37f3e78626b4cd0ad52d68ae2fcdecb"/>
        <w:id w:val="162033559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44"/>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长期应收款</w:t>
      </w:r>
    </w:p>
    <w:p w:rsidR="00F120AA" w:rsidRDefault="008D24C0">
      <w:pPr>
        <w:pStyle w:val="4"/>
        <w:numPr>
          <w:ilvl w:val="0"/>
          <w:numId w:val="54"/>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49734169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4"/>
        </w:numPr>
        <w:rPr>
          <w:rFonts w:ascii="宋体" w:hAnsi="宋体"/>
          <w:color w:val="000000" w:themeColor="text1"/>
        </w:rPr>
      </w:pPr>
      <w:bookmarkStart w:id="245" w:name="_Hlk153457348"/>
      <w:bookmarkStart w:id="246" w:name="_Hlk167893085"/>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08b03d640f42d686453149be03e5d9"/>
        <w:id w:val="-7464937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87245916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88968797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817533007"/>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F120AA" w:rsidRDefault="00F120AA">
      <w:pPr>
        <w:rPr>
          <w:rFonts w:ascii="Calibri" w:hAnsi="Calibri" w:cs="Times New Roman"/>
          <w:b/>
          <w:bCs/>
          <w:color w:val="000000" w:themeColor="text1"/>
          <w:szCs w:val="22"/>
        </w:rPr>
      </w:pPr>
    </w:p>
    <w:p w:rsidR="00F120AA" w:rsidRDefault="008D24C0">
      <w:pPr>
        <w:rPr>
          <w:color w:val="000000" w:themeColor="text1"/>
        </w:rPr>
      </w:pPr>
      <w:bookmarkStart w:id="247" w:name="_Hlk10471933"/>
      <w:bookmarkEnd w:id="245"/>
      <w:bookmarkEnd w:id="246"/>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99872335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4"/>
        </w:numPr>
        <w:rPr>
          <w:rFonts w:ascii="宋体" w:hAnsi="宋体"/>
          <w:color w:val="000000" w:themeColor="text1"/>
        </w:rPr>
      </w:pPr>
      <w:bookmarkStart w:id="248" w:name="_Hlk154131356"/>
      <w:bookmarkStart w:id="249" w:name="_Hlk153457634"/>
      <w:bookmarkStart w:id="250" w:name="_Hlk167893254"/>
      <w:bookmarkEnd w:id="247"/>
      <w:r>
        <w:rPr>
          <w:rFonts w:ascii="宋体" w:hAnsi="宋体" w:hint="eastAsia"/>
          <w:color w:val="000000" w:themeColor="text1"/>
        </w:rPr>
        <w:t>坏账准备的情况</w:t>
      </w:r>
    </w:p>
    <w:sdt>
      <w:sdtPr>
        <w:rPr>
          <w:color w:val="000000" w:themeColor="text1"/>
        </w:rPr>
        <w:alias w:val="是否适用：坏账准备情况[双击切换]"/>
        <w:tag w:val="_GBC_2514c3c2e0d44fce9a234c85b89eb697"/>
        <w:id w:val="-2309238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48"/>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90567926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829258748"/>
        <w:lock w:val="sdtLocked"/>
        <w:placeholder>
          <w:docPart w:val="GBC22222222222222222222222222222"/>
        </w:placeholder>
      </w:sdtPr>
      <w:sdtEndPr/>
      <w:sdtContent>
        <w:p w:rsidR="00F120AA" w:rsidRDefault="008D24C0">
          <w:pPr>
            <w:ind w:rightChars="20" w:right="42"/>
            <w:rPr>
              <w:color w:val="000000" w:themeColor="text1"/>
            </w:rPr>
          </w:pPr>
          <w:r>
            <w:rPr>
              <w:rFonts w:hint="eastAsia"/>
              <w:color w:val="000000" w:themeColor="text1"/>
            </w:rPr>
            <w:t>无</w:t>
          </w:r>
        </w:p>
      </w:sdtContent>
    </w:sdt>
    <w:p w:rsidR="00F120AA" w:rsidRDefault="00F120AA">
      <w:pPr>
        <w:ind w:rightChars="-759" w:right="-1594"/>
        <w:rPr>
          <w:color w:val="000000" w:themeColor="text1"/>
        </w:rPr>
      </w:pPr>
    </w:p>
    <w:p w:rsidR="00F120AA" w:rsidRDefault="008D24C0">
      <w:pPr>
        <w:pStyle w:val="4"/>
        <w:numPr>
          <w:ilvl w:val="0"/>
          <w:numId w:val="54"/>
        </w:numPr>
        <w:rPr>
          <w:rFonts w:ascii="宋体" w:hAnsi="宋体"/>
          <w:color w:val="000000" w:themeColor="text1"/>
        </w:rPr>
      </w:pPr>
      <w:r>
        <w:rPr>
          <w:rFonts w:ascii="宋体" w:hAnsi="宋体" w:hint="eastAsia"/>
          <w:color w:val="000000" w:themeColor="text1"/>
        </w:rPr>
        <w:t>本期实际核销的长期应收款情况</w:t>
      </w:r>
    </w:p>
    <w:sdt>
      <w:sdtPr>
        <w:rPr>
          <w:color w:val="000000" w:themeColor="text1"/>
        </w:rPr>
        <w:alias w:val="是否适用：实际核销的情况[双击切换]"/>
        <w:tag w:val="_GBC_447ec231ca8744e2a8f9b570dfecfd28"/>
        <w:id w:val="-10337265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5993788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899426404"/>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49"/>
    <w:bookmarkEnd w:id="250"/>
    <w:p w:rsidR="00F120AA" w:rsidRDefault="008D24C0">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140371475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8D24C0">
      <w:pPr>
        <w:pStyle w:val="3"/>
        <w:numPr>
          <w:ilvl w:val="0"/>
          <w:numId w:val="42"/>
        </w:numPr>
        <w:rPr>
          <w:color w:val="000000" w:themeColor="text1"/>
          <w:szCs w:val="21"/>
        </w:rPr>
      </w:pPr>
      <w:r>
        <w:rPr>
          <w:color w:val="000000" w:themeColor="text1"/>
          <w:szCs w:val="21"/>
        </w:rPr>
        <w:lastRenderedPageBreak/>
        <w:t>长期股权投资</w:t>
      </w:r>
    </w:p>
    <w:p w:rsidR="00F120AA" w:rsidRDefault="008D24C0">
      <w:pPr>
        <w:pStyle w:val="4"/>
        <w:numPr>
          <w:ilvl w:val="0"/>
          <w:numId w:val="55"/>
        </w:numPr>
        <w:ind w:left="425" w:hanging="425"/>
        <w:rPr>
          <w:color w:val="000000" w:themeColor="text1"/>
        </w:rPr>
      </w:pPr>
      <w:r>
        <w:rPr>
          <w:rFonts w:hint="eastAsia"/>
          <w:color w:val="000000" w:themeColor="text1"/>
        </w:rPr>
        <w:t>长期股权投资情况</w:t>
      </w:r>
    </w:p>
    <w:p w:rsidR="00F120AA" w:rsidRDefault="00852A5A">
      <w:pPr>
        <w:rPr>
          <w:color w:val="000000" w:themeColor="text1"/>
        </w:rPr>
      </w:pPr>
      <w:sdt>
        <w:sdtPr>
          <w:rPr>
            <w:rFonts w:hint="eastAsia"/>
            <w:color w:val="000000" w:themeColor="text1"/>
          </w:rPr>
          <w:alias w:val="是否适用：长期股权投资[双击切换]"/>
          <w:tag w:val="_GBC_bafa2cb2262c4c4ebc4eed8f4e4a81c6"/>
          <w:id w:val="-452249503"/>
          <w:lock w:val="sdtConten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jc w:val="right"/>
        <w:rPr>
          <w:color w:val="000000" w:themeColor="text1"/>
        </w:rPr>
      </w:pPr>
      <w:bookmarkStart w:id="251" w:name="_Hlk106375234"/>
      <w:r>
        <w:rPr>
          <w:rFonts w:hint="eastAsia"/>
          <w:color w:val="000000" w:themeColor="text1"/>
        </w:rPr>
        <w:t>单位：</w:t>
      </w:r>
      <w:sdt>
        <w:sdtPr>
          <w:rPr>
            <w:rFonts w:hint="eastAsia"/>
            <w:color w:val="000000" w:themeColor="text1"/>
          </w:rPr>
          <w:alias w:val="单位：财务附注：长期股权投资"/>
          <w:tag w:val="_GBC_63e30834d38e49658bec9056bc38e4e2"/>
          <w:id w:val="8477525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股权投资"/>
          <w:tag w:val="_GBC_f72bca6b250e484887289a819bc62e7d"/>
          <w:id w:val="611166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4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845"/>
        <w:gridCol w:w="852"/>
        <w:gridCol w:w="707"/>
        <w:gridCol w:w="1699"/>
        <w:gridCol w:w="1135"/>
        <w:gridCol w:w="710"/>
        <w:gridCol w:w="1417"/>
        <w:gridCol w:w="849"/>
        <w:gridCol w:w="428"/>
        <w:gridCol w:w="1702"/>
        <w:gridCol w:w="849"/>
      </w:tblGrid>
      <w:tr w:rsidR="00F120AA">
        <w:sdt>
          <w:sdtPr>
            <w:rPr>
              <w:color w:val="000000" w:themeColor="text1"/>
            </w:rPr>
            <w:tag w:val="_PLD_9e3ff129c80540828097585bec2a274a"/>
            <w:id w:val="-425277430"/>
            <w:lock w:val="sdtLocked"/>
          </w:sdtPr>
          <w:sdtEndPr/>
          <w:sdtContent>
            <w:tc>
              <w:tcPr>
                <w:tcW w:w="981"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被投资单位</w:t>
                </w:r>
              </w:p>
            </w:tc>
          </w:sdtContent>
        </w:sdt>
        <w:sdt>
          <w:sdtPr>
            <w:rPr>
              <w:color w:val="000000" w:themeColor="text1"/>
            </w:rPr>
            <w:tag w:val="_PLD_1d8637e24bf6498db71869cd552b60a2"/>
            <w:id w:val="2142768931"/>
            <w:lock w:val="sdtLocked"/>
          </w:sdtPr>
          <w:sdtEndPr/>
          <w:sdtContent>
            <w:tc>
              <w:tcPr>
                <w:tcW w:w="608"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edc952101e7b4fa483f7289f9b74dfdf"/>
            <w:id w:val="-94795123"/>
            <w:lock w:val="sdtLocked"/>
          </w:sdtPr>
          <w:sdtEndPr/>
          <w:sdtContent>
            <w:tc>
              <w:tcPr>
                <w:tcW w:w="256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本期增减变动</w:t>
                </w:r>
              </w:p>
            </w:tc>
          </w:sdtContent>
        </w:sdt>
        <w:sdt>
          <w:sdtPr>
            <w:rPr>
              <w:color w:val="000000" w:themeColor="text1"/>
            </w:rPr>
            <w:tag w:val="_PLD_44cfcec128d9419fba83c50966e49235"/>
            <w:id w:val="-1861113487"/>
            <w:lock w:val="sdtLocked"/>
          </w:sdtPr>
          <w:sdtEndPr/>
          <w:sdtContent>
            <w:tc>
              <w:tcPr>
                <w:tcW w:w="561"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34a3cc0844264226a50c84165c09bb9a"/>
            <w:id w:val="-1327659980"/>
            <w:lock w:val="sdtLocked"/>
          </w:sdtPr>
          <w:sdtEndPr/>
          <w:sdtContent>
            <w:tc>
              <w:tcPr>
                <w:tcW w:w="281"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减值准备期末余额</w:t>
                </w:r>
              </w:p>
            </w:tc>
          </w:sdtContent>
        </w:sdt>
      </w:tr>
      <w:tr w:rsidR="00F120AA">
        <w:tc>
          <w:tcPr>
            <w:tcW w:w="981"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tc>
          <w:tcPr>
            <w:tcW w:w="608"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sdt>
          <w:sdtPr>
            <w:rPr>
              <w:color w:val="000000" w:themeColor="text1"/>
            </w:rPr>
            <w:tag w:val="_PLD_f88446e104b7482db6830a46769bd8f6"/>
            <w:id w:val="613948123"/>
            <w:lock w:val="sdtLocked"/>
          </w:sdtPr>
          <w:sdtEndPr/>
          <w:sdtContent>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追加投资</w:t>
                </w:r>
              </w:p>
            </w:tc>
          </w:sdtContent>
        </w:sdt>
        <w:sdt>
          <w:sdtPr>
            <w:rPr>
              <w:color w:val="000000" w:themeColor="text1"/>
            </w:rPr>
            <w:tag w:val="_PLD_dc0d6646fb2e45ba8e5e07f2c6954c9f"/>
            <w:id w:val="-1727530357"/>
            <w:lock w:val="sdtLocked"/>
          </w:sdtPr>
          <w:sdtEndPr/>
          <w:sdtContent>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减少投资</w:t>
                </w:r>
              </w:p>
            </w:tc>
          </w:sdtContent>
        </w:sdt>
        <w:sdt>
          <w:sdtPr>
            <w:rPr>
              <w:color w:val="000000" w:themeColor="text1"/>
            </w:rPr>
            <w:tag w:val="_PLD_098d9fcf9d5341879d534aa385508f23"/>
            <w:id w:val="315535850"/>
            <w:lock w:val="sdtLocked"/>
          </w:sdtPr>
          <w:sdtEnd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权益法下确认的投资损益</w:t>
                </w:r>
              </w:p>
            </w:tc>
          </w:sdtContent>
        </w:sdt>
        <w:sdt>
          <w:sdtPr>
            <w:rPr>
              <w:color w:val="000000" w:themeColor="text1"/>
            </w:rPr>
            <w:tag w:val="_PLD_b66787b3a51d435899d94dbab1edade7"/>
            <w:id w:val="-1336764166"/>
            <w:lock w:val="sdtLocked"/>
          </w:sdtPr>
          <w:sdtEndPr/>
          <w:sdtContent>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其他综合收益调整</w:t>
                </w:r>
              </w:p>
            </w:tc>
          </w:sdtContent>
        </w:sdt>
        <w:sdt>
          <w:sdtPr>
            <w:rPr>
              <w:color w:val="000000" w:themeColor="text1"/>
            </w:rPr>
            <w:tag w:val="_PLD_59166394bf7143a6a5ce0d447326b1ac"/>
            <w:id w:val="504013055"/>
            <w:lock w:val="sdtLocked"/>
          </w:sdtPr>
          <w:sdtEndPr/>
          <w:sdtContent>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其他权益变动</w:t>
                </w:r>
              </w:p>
            </w:tc>
          </w:sdtContent>
        </w:sdt>
        <w:sdt>
          <w:sdtPr>
            <w:rPr>
              <w:color w:val="000000" w:themeColor="text1"/>
            </w:rPr>
            <w:tag w:val="_PLD_cbd4cf48730a4934a58b86d2c27b6b08"/>
            <w:id w:val="-1138722071"/>
            <w:lock w:val="sdtLocked"/>
          </w:sdtPr>
          <w:sdtEndPr/>
          <w:sdtContent>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宣告发放现金股利或利润</w:t>
                </w:r>
              </w:p>
            </w:tc>
          </w:sdtContent>
        </w:sdt>
        <w:sdt>
          <w:sdtPr>
            <w:rPr>
              <w:color w:val="000000" w:themeColor="text1"/>
            </w:rPr>
            <w:tag w:val="_PLD_4c0a72e8e14d4b319998bc5bde635ef0"/>
            <w:id w:val="-1472977638"/>
            <w:lock w:val="sdtLocked"/>
          </w:sdtPr>
          <w:sdtEndPr/>
          <w:sdtContent>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计提减值准备</w:t>
                </w:r>
              </w:p>
            </w:tc>
          </w:sdtContent>
        </w:sdt>
        <w:sdt>
          <w:sdtPr>
            <w:rPr>
              <w:color w:val="000000" w:themeColor="text1"/>
            </w:rPr>
            <w:tag w:val="_PLD_ea8213b5ee1442f98996b6dfc1f9a9a4"/>
            <w:id w:val="-1637638505"/>
            <w:lock w:val="sdtLocked"/>
          </w:sdtPr>
          <w:sdtEndPr/>
          <w:sdtContent>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w:t>
                </w:r>
              </w:p>
            </w:tc>
          </w:sdtContent>
        </w:sdt>
        <w:tc>
          <w:tcPr>
            <w:tcW w:w="561"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rPr>
                <w:color w:val="000000" w:themeColor="text1"/>
              </w:rPr>
            </w:pPr>
          </w:p>
        </w:tc>
        <w:tc>
          <w:tcPr>
            <w:tcW w:w="281"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rPr>
                <w:color w:val="000000" w:themeColor="text1"/>
              </w:rPr>
            </w:pPr>
          </w:p>
        </w:tc>
      </w:tr>
      <w:tr w:rsidR="00F120AA">
        <w:sdt>
          <w:sdtPr>
            <w:rPr>
              <w:color w:val="000000" w:themeColor="text1"/>
            </w:rPr>
            <w:tag w:val="_PLD_8204b6b48bf546e3af5babc667d4c84c"/>
            <w:id w:val="1570929192"/>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一、合营企业</w:t>
                </w:r>
              </w:p>
            </w:tc>
          </w:sdtContent>
        </w:sdt>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pStyle w:val="Style105"/>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小计</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8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sdt>
          <w:sdtPr>
            <w:rPr>
              <w:color w:val="000000" w:themeColor="text1"/>
            </w:rPr>
            <w:tag w:val="_PLD_0b6a8ff5b8594d3fa9d53755249b815f"/>
            <w:id w:val="-1601021945"/>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二、联营企业</w:t>
                </w:r>
              </w:p>
            </w:tc>
          </w:sdtContent>
        </w:sdt>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sz w:val="18"/>
                <w:szCs w:val="18"/>
              </w:rPr>
            </w:pPr>
            <w:r>
              <w:rPr>
                <w:sz w:val="18"/>
                <w:szCs w:val="18"/>
              </w:rPr>
              <w:t>重庆港九港铁物流有限公司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3,775,740.94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227,570.59</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170170.45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3,833,141.08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sz w:val="18"/>
                <w:szCs w:val="18"/>
              </w:rPr>
            </w:pPr>
            <w:r>
              <w:rPr>
                <w:sz w:val="18"/>
                <w:szCs w:val="18"/>
              </w:rPr>
              <w:t>陕煤重庆港物流有限公司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135,849,398.58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12,957,360.32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148,806,758.90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sz w:val="18"/>
                <w:szCs w:val="18"/>
              </w:rPr>
            </w:pPr>
            <w:r>
              <w:rPr>
                <w:sz w:val="18"/>
                <w:szCs w:val="18"/>
              </w:rPr>
              <w:t>宜宾港国际集装箱码头有限公司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75,000,000.00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-1,879,885.91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73,120,114.09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sz w:val="18"/>
                <w:szCs w:val="18"/>
              </w:rPr>
            </w:pPr>
            <w:r>
              <w:rPr>
                <w:sz w:val="18"/>
                <w:szCs w:val="18"/>
              </w:rPr>
              <w:t>重庆市巴南民用爆破器材有限公司</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1,264,838.96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1,264,838.96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小计</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215,889,978.48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11,305,045.00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170170.45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227,024,853.03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r w:rsidR="00F120AA">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215,889,978.48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11,305,045.00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170170.45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227,024,853.03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color w:val="000000"/>
              </w:rPr>
            </w:pPr>
          </w:p>
        </w:tc>
      </w:tr>
    </w:tbl>
    <w:p w:rsidR="00F120AA" w:rsidRDefault="00F120AA">
      <w:pPr>
        <w:pStyle w:val="Style105"/>
      </w:pPr>
    </w:p>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pStyle w:val="4"/>
        <w:numPr>
          <w:ilvl w:val="0"/>
          <w:numId w:val="55"/>
        </w:numPr>
        <w:ind w:left="425" w:hanging="425"/>
        <w:rPr>
          <w:color w:val="000000" w:themeColor="text1"/>
        </w:rPr>
      </w:pPr>
      <w:bookmarkStart w:id="252" w:name="_Hlk167893542"/>
      <w:bookmarkStart w:id="253" w:name="_Hlk169008665"/>
      <w:bookmarkEnd w:id="251"/>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123311868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snapToGrid w:val="0"/>
        <w:spacing w:line="240" w:lineRule="atLeast"/>
        <w:rPr>
          <w:color w:val="000000" w:themeColor="text1"/>
        </w:rPr>
      </w:pPr>
      <w:bookmarkStart w:id="254" w:name="_Hlk167893618"/>
      <w:bookmarkEnd w:id="252"/>
      <w:r>
        <w:rPr>
          <w:rFonts w:hint="eastAsia"/>
          <w:color w:val="000000" w:themeColor="text1"/>
        </w:rPr>
        <w:t>其他说明</w:t>
      </w:r>
    </w:p>
    <w:p w:rsidR="00F120AA" w:rsidRDefault="00852A5A">
      <w:pPr>
        <w:snapToGrid w:val="0"/>
        <w:spacing w:line="240" w:lineRule="atLeast"/>
        <w:rPr>
          <w:color w:val="000000" w:themeColor="text1"/>
        </w:rPr>
      </w:pPr>
      <w:sdt>
        <w:sdtPr>
          <w:rPr>
            <w:color w:val="000000" w:themeColor="text1"/>
          </w:rPr>
          <w:alias w:val="长期股票投资的说明"/>
          <w:tag w:val="_GBC_de8cfc4ca45d42b88f7513c93a853186"/>
          <w:id w:val="-8371842"/>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bookmarkEnd w:id="253"/>
    <w:bookmarkEnd w:id="254"/>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8D24C0">
      <w:pPr>
        <w:pStyle w:val="3"/>
        <w:numPr>
          <w:ilvl w:val="0"/>
          <w:numId w:val="42"/>
        </w:numPr>
        <w:rPr>
          <w:color w:val="000000" w:themeColor="text1"/>
          <w:szCs w:val="21"/>
        </w:rPr>
      </w:pPr>
      <w:bookmarkStart w:id="255" w:name="_Hlk152858292"/>
      <w:bookmarkStart w:id="256" w:name="_Hlk167895169"/>
      <w:bookmarkStart w:id="257" w:name="_Hlk533409702"/>
      <w:r>
        <w:rPr>
          <w:color w:val="000000" w:themeColor="text1"/>
          <w:szCs w:val="21"/>
        </w:rPr>
        <w:lastRenderedPageBreak/>
        <w:t>其他权益工具投资</w:t>
      </w:r>
    </w:p>
    <w:p w:rsidR="00F120AA" w:rsidRDefault="008D24C0">
      <w:pPr>
        <w:pStyle w:val="4"/>
        <w:numPr>
          <w:ilvl w:val="3"/>
          <w:numId w:val="56"/>
        </w:numPr>
        <w:ind w:left="426" w:hanging="426"/>
        <w:rPr>
          <w:color w:val="000000" w:themeColor="text1"/>
        </w:rPr>
      </w:pPr>
      <w:bookmarkStart w:id="258"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91755460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13832414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权益工具投资情况"/>
          <w:tag w:val="_GBC_c944479021b54a639f17a7b9d298ba98"/>
          <w:id w:val="-1249342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1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81"/>
        <w:gridCol w:w="1085"/>
        <w:gridCol w:w="947"/>
        <w:gridCol w:w="1213"/>
        <w:gridCol w:w="1114"/>
        <w:gridCol w:w="910"/>
        <w:gridCol w:w="1581"/>
        <w:gridCol w:w="1066"/>
        <w:gridCol w:w="1066"/>
        <w:gridCol w:w="1066"/>
        <w:gridCol w:w="1363"/>
      </w:tblGrid>
      <w:tr w:rsidR="00F120AA" w:rsidTr="003A5212">
        <w:bookmarkEnd w:id="257" w:displacedByCustomXml="next"/>
        <w:bookmarkEnd w:id="258" w:displacedByCustomXml="next"/>
        <w:sdt>
          <w:sdtPr>
            <w:rPr>
              <w:rFonts w:hint="eastAsia"/>
              <w:color w:val="000000" w:themeColor="text1"/>
            </w:rPr>
            <w:tag w:val="_PLD_3daf209c1b064e4980c71e7ae45806a6"/>
            <w:id w:val="-1700546045"/>
            <w:lock w:val="sdtLocked"/>
          </w:sdtPr>
          <w:sdtEndPr/>
          <w:sdtContent>
            <w:tc>
              <w:tcPr>
                <w:tcW w:w="416"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rFonts w:hint="eastAsia"/>
              <w:color w:val="000000" w:themeColor="text1"/>
            </w:rPr>
            <w:tag w:val="_PLD_1d20fa0d77b4406390305b87a75671b0"/>
            <w:id w:val="1945420872"/>
            <w:lock w:val="sdtLocked"/>
          </w:sdtPr>
          <w:sdtEndPr/>
          <w:sdtContent>
            <w:tc>
              <w:tcPr>
                <w:tcW w:w="558"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w:t>
                </w:r>
              </w:p>
              <w:p w:rsidR="00F120AA" w:rsidRDefault="008D24C0">
                <w:pPr>
                  <w:jc w:val="center"/>
                  <w:rPr>
                    <w:color w:val="000000" w:themeColor="text1"/>
                  </w:rPr>
                </w:pPr>
                <w:r>
                  <w:rPr>
                    <w:rFonts w:hint="eastAsia"/>
                    <w:color w:val="000000" w:themeColor="text1"/>
                  </w:rPr>
                  <w:t>余额</w:t>
                </w:r>
              </w:p>
            </w:tc>
          </w:sdtContent>
        </w:sdt>
        <w:sdt>
          <w:sdtPr>
            <w:rPr>
              <w:rFonts w:hint="eastAsia"/>
              <w:color w:val="000000" w:themeColor="text1"/>
            </w:rPr>
            <w:tag w:val="_PLD_6a633ba000d144cb8770931370381fa1"/>
            <w:id w:val="1735202412"/>
            <w:lock w:val="sdtLocked"/>
          </w:sdtPr>
          <w:sdtEndPr/>
          <w:sdtContent>
            <w:tc>
              <w:tcPr>
                <w:tcW w:w="18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本期增减变动</w:t>
                </w:r>
              </w:p>
            </w:tc>
          </w:sdtContent>
        </w:sdt>
        <w:sdt>
          <w:sdtPr>
            <w:rPr>
              <w:rFonts w:hint="eastAsia"/>
              <w:color w:val="000000" w:themeColor="text1"/>
            </w:rPr>
            <w:tag w:val="_PLD_d9fc41afb57d40a5826584d39a74e53d"/>
            <w:id w:val="1979192368"/>
            <w:lock w:val="sdtLocked"/>
          </w:sdtPr>
          <w:sdtEndPr/>
          <w:sdtContent>
            <w:tc>
              <w:tcPr>
                <w:tcW w:w="558"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w:t>
                </w:r>
              </w:p>
              <w:p w:rsidR="00F120AA" w:rsidRDefault="008D24C0">
                <w:pPr>
                  <w:jc w:val="center"/>
                  <w:rPr>
                    <w:color w:val="000000" w:themeColor="text1"/>
                  </w:rPr>
                </w:pPr>
                <w:r>
                  <w:rPr>
                    <w:rFonts w:hint="eastAsia"/>
                    <w:color w:val="000000" w:themeColor="text1"/>
                  </w:rPr>
                  <w:t>余额</w:t>
                </w:r>
              </w:p>
            </w:tc>
          </w:sdtContent>
        </w:sdt>
        <w:sdt>
          <w:sdtPr>
            <w:rPr>
              <w:rFonts w:hint="eastAsia"/>
              <w:color w:val="000000" w:themeColor="text1"/>
            </w:rPr>
            <w:tag w:val="_PLD_b3500e3451724262a7eb38ac2709c54a"/>
            <w:id w:val="-816099792"/>
            <w:lock w:val="sdtLocked"/>
          </w:sdtPr>
          <w:sdtEndPr/>
          <w:sdtContent>
            <w:tc>
              <w:tcPr>
                <w:tcW w:w="376"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本期确认的股利收入</w:t>
                </w:r>
              </w:p>
            </w:tc>
          </w:sdtContent>
        </w:sdt>
        <w:sdt>
          <w:sdtPr>
            <w:rPr>
              <w:rFonts w:hint="eastAsia"/>
              <w:color w:val="000000" w:themeColor="text1"/>
            </w:rPr>
            <w:tag w:val="_PLD_d94045f5a1cb4092aa594c265a146180"/>
            <w:id w:val="-404604034"/>
            <w:lock w:val="sdtLocked"/>
          </w:sdtPr>
          <w:sdtEndPr/>
          <w:sdtContent>
            <w:tc>
              <w:tcPr>
                <w:tcW w:w="376"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累计计入其他综合收益的利得</w:t>
                </w:r>
              </w:p>
            </w:tc>
          </w:sdtContent>
        </w:sdt>
        <w:sdt>
          <w:sdtPr>
            <w:rPr>
              <w:rFonts w:hint="eastAsia"/>
              <w:color w:val="000000" w:themeColor="text1"/>
            </w:rPr>
            <w:tag w:val="_PLD_5f0ce8d1a2e4468abbf27c5755f10b41"/>
            <w:id w:val="-1566181203"/>
            <w:lock w:val="sdtLocked"/>
          </w:sdtPr>
          <w:sdtEndPr/>
          <w:sdtContent>
            <w:tc>
              <w:tcPr>
                <w:tcW w:w="376"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累计计入其他综合收益的损失</w:t>
                </w:r>
              </w:p>
            </w:tc>
          </w:sdtContent>
        </w:sdt>
        <w:sdt>
          <w:sdtPr>
            <w:rPr>
              <w:rFonts w:hint="eastAsia"/>
              <w:color w:val="000000" w:themeColor="text1"/>
            </w:rPr>
            <w:tag w:val="_PLD_30dbafaa8a8b420cb3406f22958c59c0"/>
            <w:id w:val="1649932107"/>
            <w:lock w:val="sdtLocked"/>
          </w:sdtPr>
          <w:sdtEndPr/>
          <w:sdtContent>
            <w:tc>
              <w:tcPr>
                <w:tcW w:w="482"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指定为以公允价值计量且其变动计入其他综合收益的原因</w:t>
                </w:r>
              </w:p>
            </w:tc>
          </w:sdtContent>
        </w:sdt>
      </w:tr>
      <w:tr w:rsidR="00F120AA" w:rsidTr="003A5212">
        <w:tc>
          <w:tcPr>
            <w:tcW w:w="416"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tc>
          <w:tcPr>
            <w:tcW w:w="558"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sdt>
          <w:sdtPr>
            <w:rPr>
              <w:rFonts w:hint="eastAsia"/>
              <w:color w:val="000000" w:themeColor="text1"/>
            </w:rPr>
            <w:tag w:val="_PLD_7fb134b102ea4ac69df08b1a4af24780"/>
            <w:id w:val="1716154097"/>
            <w:lock w:val="sdtLocked"/>
          </w:sdtPr>
          <w:sdtEnd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追加投资</w:t>
                </w:r>
              </w:p>
            </w:tc>
          </w:sdtContent>
        </w:sdt>
        <w:sdt>
          <w:sdtPr>
            <w:rPr>
              <w:rFonts w:hint="eastAsia"/>
              <w:color w:val="000000" w:themeColor="text1"/>
            </w:rPr>
            <w:tag w:val="_PLD_a5097fcdb0644572a784e139d5bc86f5"/>
            <w:id w:val="1942873175"/>
            <w:lock w:val="sdtLocked"/>
          </w:sdtPr>
          <w:sdtEnd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减少投资</w:t>
                </w:r>
              </w:p>
            </w:tc>
          </w:sdtContent>
        </w:sdt>
        <w:sdt>
          <w:sdtPr>
            <w:rPr>
              <w:rFonts w:hint="eastAsia"/>
              <w:color w:val="000000" w:themeColor="text1"/>
            </w:rPr>
            <w:tag w:val="_PLD_500aaf3ba85d422e91cb8bed768593ce"/>
            <w:id w:val="1541866514"/>
            <w:lock w:val="sdtLocked"/>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本期计入其他综合收益的利得</w:t>
                </w:r>
              </w:p>
            </w:tc>
          </w:sdtContent>
        </w:sdt>
        <w:sdt>
          <w:sdtPr>
            <w:rPr>
              <w:rFonts w:hint="eastAsia"/>
              <w:color w:val="000000" w:themeColor="text1"/>
            </w:rPr>
            <w:tag w:val="_PLD_9451af532fa54486a8ab06976fcedd26"/>
            <w:id w:val="1968303237"/>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本期计入其他综合收益的损失</w:t>
                </w:r>
              </w:p>
            </w:tc>
          </w:sdtContent>
        </w:sdt>
        <w:sdt>
          <w:sdtPr>
            <w:rPr>
              <w:rFonts w:hint="eastAsia"/>
              <w:color w:val="000000" w:themeColor="text1"/>
            </w:rPr>
            <w:tag w:val="_PLD_99beff4095cd487eb9318f7cff078d10"/>
            <w:id w:val="470101254"/>
            <w:lock w:val="sdtLocked"/>
          </w:sdtPr>
          <w:sdtEndPr/>
          <w:sdtContent>
            <w:tc>
              <w:tcPr>
                <w:tcW w:w="320"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其他</w:t>
                </w:r>
              </w:p>
            </w:tc>
          </w:sdtContent>
        </w:sdt>
        <w:tc>
          <w:tcPr>
            <w:tcW w:w="558"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rPr>
                <w:color w:val="000000" w:themeColor="text1"/>
              </w:rPr>
            </w:pPr>
          </w:p>
        </w:tc>
        <w:tc>
          <w:tcPr>
            <w:tcW w:w="376" w:type="pct"/>
            <w:vMerge/>
            <w:tcBorders>
              <w:left w:val="single" w:sz="4" w:space="0" w:color="auto"/>
              <w:bottom w:val="single" w:sz="4" w:space="0" w:color="auto"/>
              <w:right w:val="single" w:sz="4" w:space="0" w:color="auto"/>
            </w:tcBorders>
          </w:tcPr>
          <w:p w:rsidR="00F120AA" w:rsidRDefault="00F120AA">
            <w:pPr>
              <w:jc w:val="center"/>
              <w:rPr>
                <w:color w:val="000000" w:themeColor="text1"/>
              </w:rPr>
            </w:pPr>
          </w:p>
        </w:tc>
        <w:tc>
          <w:tcPr>
            <w:tcW w:w="376" w:type="pct"/>
            <w:vMerge/>
            <w:tcBorders>
              <w:left w:val="single" w:sz="4" w:space="0" w:color="auto"/>
              <w:bottom w:val="single" w:sz="4" w:space="0" w:color="auto"/>
              <w:right w:val="single" w:sz="4" w:space="0" w:color="auto"/>
            </w:tcBorders>
          </w:tcPr>
          <w:p w:rsidR="00F120AA" w:rsidRDefault="00F120AA">
            <w:pPr>
              <w:jc w:val="center"/>
              <w:rPr>
                <w:color w:val="000000" w:themeColor="text1"/>
              </w:rPr>
            </w:pPr>
          </w:p>
        </w:tc>
        <w:tc>
          <w:tcPr>
            <w:tcW w:w="376" w:type="pct"/>
            <w:vMerge/>
            <w:tcBorders>
              <w:left w:val="single" w:sz="4" w:space="0" w:color="auto"/>
              <w:bottom w:val="single" w:sz="4" w:space="0" w:color="auto"/>
              <w:right w:val="single" w:sz="4" w:space="0" w:color="auto"/>
            </w:tcBorders>
          </w:tcPr>
          <w:p w:rsidR="00F120AA" w:rsidRDefault="00F120AA">
            <w:pPr>
              <w:jc w:val="center"/>
              <w:rPr>
                <w:color w:val="000000" w:themeColor="text1"/>
              </w:rPr>
            </w:pPr>
          </w:p>
        </w:tc>
        <w:tc>
          <w:tcPr>
            <w:tcW w:w="482"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rPr>
                <w:color w:val="000000" w:themeColor="text1"/>
              </w:rPr>
            </w:pPr>
          </w:p>
        </w:tc>
      </w:tr>
      <w:tr w:rsidR="00F120AA" w:rsidTr="003A5212">
        <w:tc>
          <w:tcPr>
            <w:tcW w:w="41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pStyle w:val="Style105"/>
              <w:rPr>
                <w:sz w:val="21"/>
                <w:szCs w:val="21"/>
              </w:rPr>
            </w:pPr>
            <w:r>
              <w:rPr>
                <w:rFonts w:hint="eastAsia"/>
                <w:sz w:val="21"/>
                <w:szCs w:val="21"/>
              </w:rPr>
              <w:t>重庆广联民爆器材有限公司</w:t>
            </w: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12,029,593.15</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20"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12,029,593.15</w:t>
            </w: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48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pStyle w:val="Style105"/>
            </w:pPr>
          </w:p>
        </w:tc>
      </w:tr>
      <w:tr w:rsidR="00F120AA" w:rsidTr="003A5212">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12,029,593.15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320"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12,029,593.15</w:t>
            </w: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7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48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w:t>
            </w:r>
          </w:p>
        </w:tc>
      </w:tr>
    </w:tbl>
    <w:p w:rsidR="00F120AA" w:rsidRDefault="00F120AA">
      <w:pPr>
        <w:pStyle w:val="41"/>
        <w:ind w:firstLineChars="0" w:firstLine="0"/>
        <w:rPr>
          <w:color w:val="000000" w:themeColor="text1"/>
        </w:rPr>
      </w:pPr>
    </w:p>
    <w:bookmarkEnd w:id="255"/>
    <w:p w:rsidR="00F120AA" w:rsidRDefault="008D24C0">
      <w:pPr>
        <w:pStyle w:val="4"/>
        <w:numPr>
          <w:ilvl w:val="3"/>
          <w:numId w:val="56"/>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20119014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56"/>
    <w:p w:rsidR="00F120AA" w:rsidRDefault="00F120AA">
      <w:pPr>
        <w:rPr>
          <w:color w:val="000000" w:themeColor="text1"/>
        </w:rPr>
      </w:pPr>
    </w:p>
    <w:p w:rsidR="00F120AA" w:rsidRDefault="008D24C0">
      <w:pPr>
        <w:rPr>
          <w:color w:val="000000" w:themeColor="text1"/>
        </w:rPr>
      </w:pPr>
      <w:bookmarkStart w:id="259" w:name="_Hlk10472110"/>
      <w:bookmarkStart w:id="260" w:name="_Hlk10472118"/>
      <w:r>
        <w:rPr>
          <w:rFonts w:hint="eastAsia"/>
          <w:color w:val="000000" w:themeColor="text1"/>
        </w:rPr>
        <w:t>其他</w:t>
      </w:r>
      <w:r>
        <w:rPr>
          <w:color w:val="000000" w:themeColor="text1"/>
        </w:rPr>
        <w:t>说明</w:t>
      </w:r>
      <w:r>
        <w:rPr>
          <w:rFonts w:hint="eastAsia"/>
          <w:color w:val="000000" w:themeColor="text1"/>
        </w:rPr>
        <w:t>：</w:t>
      </w:r>
      <w:bookmarkEnd w:id="259"/>
    </w:p>
    <w:sdt>
      <w:sdtPr>
        <w:rPr>
          <w:color w:val="000000" w:themeColor="text1"/>
        </w:rPr>
        <w:alias w:val="是否适用：其他权益工具投资其他说明[双击切换]"/>
        <w:tag w:val="_GBC_9bd79d8d324a4f4c984344781e18ee35"/>
        <w:id w:val="10212108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60"/>
    <w:p w:rsidR="00F120AA" w:rsidRDefault="00F120AA">
      <w:pPr>
        <w:rPr>
          <w:color w:val="000000" w:themeColor="text1"/>
        </w:rPr>
      </w:pPr>
    </w:p>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8D24C0">
      <w:pPr>
        <w:pStyle w:val="3"/>
        <w:numPr>
          <w:ilvl w:val="0"/>
          <w:numId w:val="42"/>
        </w:numPr>
        <w:rPr>
          <w:color w:val="000000" w:themeColor="text1"/>
          <w:szCs w:val="21"/>
        </w:rPr>
      </w:pPr>
      <w:bookmarkStart w:id="261" w:name="_Hlk10472259"/>
      <w:r>
        <w:rPr>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161555464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61"/>
    <w:p w:rsidR="00F120AA" w:rsidRDefault="008D24C0">
      <w:pPr>
        <w:pStyle w:val="3"/>
        <w:numPr>
          <w:ilvl w:val="0"/>
          <w:numId w:val="42"/>
        </w:numPr>
        <w:rPr>
          <w:color w:val="000000" w:themeColor="text1"/>
          <w:szCs w:val="21"/>
        </w:rPr>
      </w:pPr>
      <w:r>
        <w:rPr>
          <w:color w:val="000000" w:themeColor="text1"/>
          <w:szCs w:val="21"/>
        </w:rPr>
        <w:t>投资性房地产</w:t>
      </w:r>
    </w:p>
    <w:p w:rsidR="00F120AA" w:rsidRDefault="008D24C0">
      <w:pPr>
        <w:rPr>
          <w:color w:val="000000" w:themeColor="text1"/>
        </w:rPr>
      </w:pPr>
      <w:r>
        <w:rPr>
          <w:color w:val="000000" w:themeColor="text1"/>
        </w:rPr>
        <w:t>投资性房地产</w:t>
      </w:r>
      <w:r>
        <w:rPr>
          <w:rFonts w:hint="eastAsia"/>
          <w:color w:val="000000" w:themeColor="text1"/>
        </w:rPr>
        <w:t>计量模式</w:t>
      </w:r>
    </w:p>
    <w:p w:rsidR="00F120AA" w:rsidRDefault="008D24C0">
      <w:pPr>
        <w:pStyle w:val="4"/>
        <w:numPr>
          <w:ilvl w:val="0"/>
          <w:numId w:val="57"/>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w:t>
      </w:r>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10494531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投资性房地产"/>
          <w:tag w:val="_GBC_424f36c4f1bf48ce8d47b51437412ff8"/>
          <w:id w:val="1406032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546"/>
        <w:gridCol w:w="1544"/>
        <w:gridCol w:w="1518"/>
        <w:gridCol w:w="1477"/>
      </w:tblGrid>
      <w:tr w:rsidR="00F120AA">
        <w:trPr>
          <w:trHeight w:val="272"/>
        </w:trPr>
        <w:sdt>
          <w:sdtPr>
            <w:rPr>
              <w:color w:val="000000" w:themeColor="text1"/>
            </w:rPr>
            <w:tag w:val="_PLD_f82c9789feaf4b508c71ad4b5e91a0e5"/>
            <w:id w:val="-1246874852"/>
            <w:lock w:val="sdtLocked"/>
          </w:sdtPr>
          <w:sdtEndPr/>
          <w:sdtContent>
            <w:tc>
              <w:tcPr>
                <w:tcW w:w="155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9acf20e2f08a4439b18de021843e599c"/>
            <w:id w:val="224110668"/>
            <w:lock w:val="sdtLocked"/>
          </w:sdtPr>
          <w:sdtEnd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房屋、建筑物</w:t>
                </w:r>
              </w:p>
            </w:tc>
          </w:sdtContent>
        </w:sdt>
        <w:sdt>
          <w:sdtPr>
            <w:rPr>
              <w:color w:val="000000" w:themeColor="text1"/>
            </w:rPr>
            <w:tag w:val="_PLD_4f977bf68eee455fb4656653927db6b6"/>
            <w:id w:val="-558858289"/>
            <w:lock w:val="sdtLocked"/>
          </w:sdtPr>
          <w:sdtEndPr/>
          <w:sdtContent>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土地使用权</w:t>
                </w:r>
              </w:p>
            </w:tc>
          </w:sdtContent>
        </w:sdt>
        <w:sdt>
          <w:sdtPr>
            <w:rPr>
              <w:color w:val="000000" w:themeColor="text1"/>
            </w:rPr>
            <w:tag w:val="_PLD_2cb3e53634aa4730a0686d5243244bc5"/>
            <w:id w:val="-1979368194"/>
            <w:lock w:val="sdtLocked"/>
          </w:sdtPr>
          <w:sdtEnd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在建工程</w:t>
                </w:r>
              </w:p>
            </w:tc>
          </w:sdtContent>
        </w:sdt>
        <w:sdt>
          <w:sdtPr>
            <w:rPr>
              <w:color w:val="000000" w:themeColor="text1"/>
            </w:rPr>
            <w:tag w:val="_PLD_51485c0f99734a81b5c4137837506697"/>
            <w:id w:val="1092204211"/>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sdtContent>
        </w:sdt>
      </w:tr>
      <w:tr w:rsidR="00F120AA">
        <w:trPr>
          <w:trHeight w:val="272"/>
        </w:trPr>
        <w:sdt>
          <w:sdtPr>
            <w:rPr>
              <w:color w:val="000000" w:themeColor="text1"/>
            </w:rPr>
            <w:tag w:val="_PLD_9e97c75701d54838ab5408284eada7b8"/>
            <w:id w:val="1591430864"/>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一、账面原值</w:t>
                </w:r>
              </w:p>
            </w:tc>
          </w:sdtContent>
        </w:sdt>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color w:val="000000" w:themeColor="text1"/>
              </w:rPr>
              <w:t>1.</w:t>
            </w:r>
            <w:r>
              <w:rPr>
                <w:rFonts w:hint="eastAsia"/>
                <w:color w:val="000000" w:themeColor="text1"/>
              </w:rPr>
              <w:t>期初余额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4,424,299.27</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4,424,299.27</w:t>
            </w: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color w:val="000000" w:themeColor="text1"/>
              </w:rPr>
              <w:t>2.</w:t>
            </w:r>
            <w:r>
              <w:rPr>
                <w:rFonts w:hint="eastAsia"/>
                <w:color w:val="000000" w:themeColor="text1"/>
              </w:rPr>
              <w:t>本期增加金额</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（1）外购</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（2）存货\固定资产\在建工程转入</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54"/>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（3）企业合并增加</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3.本期减少金额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2,231,592.52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2,231,592.52</w:t>
            </w: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（1）处置</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2,231,592.52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2,231,592.52</w:t>
            </w: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（2）其他转出</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2,192,706.75</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2,192,706.75</w:t>
            </w:r>
          </w:p>
        </w:tc>
      </w:tr>
      <w:tr w:rsidR="00F120AA">
        <w:trPr>
          <w:trHeight w:val="273"/>
        </w:trPr>
        <w:sdt>
          <w:sdtPr>
            <w:rPr>
              <w:color w:val="000000" w:themeColor="text1"/>
            </w:rPr>
            <w:tag w:val="_PLD_2505d9f8bc20407e9f785ceb5e0a0801"/>
            <w:id w:val="-772851743"/>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二、累计折旧和累计摊销</w:t>
                </w:r>
              </w:p>
            </w:tc>
          </w:sdtContent>
        </w:sdt>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color w:val="000000" w:themeColor="text1"/>
              </w:rPr>
              <w:t>1.</w:t>
            </w:r>
            <w:r>
              <w:rPr>
                <w:rFonts w:hint="eastAsia"/>
                <w:color w:val="000000" w:themeColor="text1"/>
              </w:rPr>
              <w:t>期初余额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1,263,732.74</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1,263,732.74</w:t>
            </w: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color w:val="000000" w:themeColor="text1"/>
              </w:rPr>
              <w:t>2.</w:t>
            </w:r>
            <w:r>
              <w:rPr>
                <w:rFonts w:hint="eastAsia"/>
                <w:color w:val="000000" w:themeColor="text1"/>
              </w:rPr>
              <w:t>本期增加金额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30,384.66</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30,384.66</w:t>
            </w: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（1）计提或摊销</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30,384.66</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30,384.66</w:t>
            </w: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3.本期减少金额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302,861.54</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302,861.54</w:t>
            </w: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（1）处置</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302861.54</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302,861.54</w:t>
            </w: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（2）其他转出</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991,255.86</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991,255.86</w:t>
            </w:r>
          </w:p>
        </w:tc>
      </w:tr>
      <w:tr w:rsidR="00F120AA">
        <w:trPr>
          <w:trHeight w:val="237"/>
        </w:trPr>
        <w:sdt>
          <w:sdtPr>
            <w:rPr>
              <w:color w:val="000000" w:themeColor="text1"/>
            </w:rPr>
            <w:tag w:val="_PLD_4ff260cebdf0497dab373adc76b90366"/>
            <w:id w:val="-163396823"/>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三、减值准备</w:t>
                </w:r>
              </w:p>
            </w:tc>
          </w:sdtContent>
        </w:sdt>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color w:val="000000" w:themeColor="text1"/>
              </w:rPr>
              <w:t>1.</w:t>
            </w:r>
            <w:r>
              <w:rPr>
                <w:rFonts w:hint="eastAsia"/>
                <w:color w:val="000000" w:themeColor="text1"/>
              </w:rPr>
              <w:t>期初余额</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color w:val="000000" w:themeColor="text1"/>
              </w:rPr>
              <w:t>2.</w:t>
            </w:r>
            <w:r>
              <w:rPr>
                <w:rFonts w:hint="eastAsia"/>
                <w:color w:val="000000" w:themeColor="text1"/>
              </w:rPr>
              <w:t>本期增加金额</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rFonts w:hint="eastAsia"/>
                <w:color w:val="000000" w:themeColor="text1"/>
              </w:rPr>
              <w:t>（1）计提</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3、本期减少金额</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（1）处置</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（2）其他转出</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87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trHeight w:val="273"/>
        </w:trPr>
        <w:sdt>
          <w:sdtPr>
            <w:rPr>
              <w:color w:val="000000" w:themeColor="text1"/>
            </w:rPr>
            <w:tag w:val="_PLD_dd5ff8f664da49d38ce3a1157275c392"/>
            <w:id w:val="1516960913"/>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四、账面价值</w:t>
                </w:r>
              </w:p>
            </w:tc>
          </w:sdtContent>
        </w:sdt>
      </w:tr>
      <w:tr w:rsidR="00F120AA">
        <w:trPr>
          <w:trHeight w:val="272"/>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color w:val="000000" w:themeColor="text1"/>
              </w:rPr>
              <w:t>1.</w:t>
            </w:r>
            <w:r>
              <w:rPr>
                <w:rFonts w:hint="eastAsia"/>
                <w:color w:val="000000" w:themeColor="text1"/>
              </w:rPr>
              <w:t>期末账面价值</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1,201,450.89</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1,201,450.89</w:t>
            </w:r>
          </w:p>
        </w:tc>
      </w:tr>
      <w:tr w:rsidR="00F120AA">
        <w:trPr>
          <w:trHeight w:val="290"/>
        </w:trPr>
        <w:tc>
          <w:tcPr>
            <w:tcW w:w="155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firstLineChars="150" w:firstLine="315"/>
              <w:rPr>
                <w:color w:val="000000" w:themeColor="text1"/>
              </w:rPr>
            </w:pPr>
            <w:r>
              <w:rPr>
                <w:color w:val="000000" w:themeColor="text1"/>
              </w:rPr>
              <w:t>2.</w:t>
            </w:r>
            <w:r>
              <w:rPr>
                <w:rFonts w:hint="eastAsia"/>
                <w:color w:val="000000" w:themeColor="text1"/>
              </w:rPr>
              <w:t>期初账面价值</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3,160,566.53</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pPr>
            <w:r>
              <w:t>3,160,566.53</w:t>
            </w:r>
          </w:p>
        </w:tc>
      </w:tr>
    </w:tbl>
    <w:p w:rsidR="00F120AA" w:rsidRDefault="00F120AA">
      <w:pPr>
        <w:rPr>
          <w:color w:val="000000" w:themeColor="text1"/>
        </w:rPr>
      </w:pPr>
    </w:p>
    <w:p w:rsidR="00F120AA" w:rsidRDefault="008D24C0">
      <w:pPr>
        <w:pStyle w:val="4"/>
        <w:numPr>
          <w:ilvl w:val="0"/>
          <w:numId w:val="57"/>
        </w:numPr>
        <w:tabs>
          <w:tab w:val="left" w:pos="616"/>
        </w:tabs>
        <w:rPr>
          <w:rFonts w:ascii="宋体" w:hAnsi="宋体"/>
          <w:color w:val="000000" w:themeColor="text1"/>
          <w:szCs w:val="21"/>
        </w:rPr>
      </w:pPr>
      <w:r>
        <w:rPr>
          <w:rFonts w:ascii="宋体" w:hAnsi="宋体" w:hint="eastAsia"/>
          <w:color w:val="000000" w:themeColor="text1"/>
          <w:szCs w:val="21"/>
        </w:rPr>
        <w:t>未办妥产权证书的投资性房地产情况：</w:t>
      </w:r>
    </w:p>
    <w:p w:rsidR="00F120AA" w:rsidRDefault="00852A5A">
      <w:pPr>
        <w:rPr>
          <w:color w:val="000000" w:themeColor="text1"/>
        </w:rPr>
      </w:pPr>
      <w:sdt>
        <w:sdtPr>
          <w:rPr>
            <w:color w:val="000000" w:themeColor="text1"/>
          </w:rPr>
          <w:alias w:val="是否适用：未办妥产权证书的投资性房地产情况[双击切换]"/>
          <w:tag w:val="_GBC_6ea8ec03c59f4a3585f376319ae453c5"/>
          <w:id w:val="-1499262804"/>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rFonts w:cstheme="minorBidi"/>
          <w:color w:val="000000" w:themeColor="text1"/>
          <w:kern w:val="2"/>
        </w:rPr>
      </w:pPr>
    </w:p>
    <w:p w:rsidR="00F120AA" w:rsidRDefault="008D24C0">
      <w:pPr>
        <w:pStyle w:val="4"/>
        <w:numPr>
          <w:ilvl w:val="0"/>
          <w:numId w:val="57"/>
        </w:numPr>
        <w:tabs>
          <w:tab w:val="left" w:pos="616"/>
        </w:tabs>
        <w:rPr>
          <w:rFonts w:ascii="宋体" w:hAnsi="宋体"/>
          <w:color w:val="000000" w:themeColor="text1"/>
          <w:szCs w:val="21"/>
        </w:rPr>
      </w:pPr>
      <w:bookmarkStart w:id="262" w:name="_Hlk153460290"/>
      <w:bookmarkStart w:id="263" w:name="_Hlk167895351"/>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56865906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ind w:leftChars="-21" w:left="-2" w:hangingChars="20" w:hanging="42"/>
        <w:rPr>
          <w:color w:val="000000" w:themeColor="text1"/>
        </w:rPr>
      </w:pPr>
      <w:bookmarkStart w:id="264" w:name="_Hlk167895445"/>
      <w:bookmarkEnd w:id="262"/>
      <w:bookmarkEnd w:id="263"/>
      <w:r>
        <w:rPr>
          <w:rFonts w:hint="eastAsia"/>
          <w:color w:val="000000" w:themeColor="text1"/>
        </w:rPr>
        <w:t>其他说明</w:t>
      </w:r>
    </w:p>
    <w:sdt>
      <w:sdtPr>
        <w:rPr>
          <w:color w:val="000000" w:themeColor="text1"/>
        </w:rPr>
        <w:alias w:val="是否适用：投资性房地产的说明[双击切换]"/>
        <w:tag w:val="_GBC_b8a71f0668054d4690d61665ba8183c0"/>
        <w:id w:val="-971282179"/>
        <w:lock w:val="sdtLocked"/>
        <w:placeholder>
          <w:docPart w:val="GBC22222222222222222222222222222"/>
        </w:placeholder>
      </w:sdtPr>
      <w:sdtEndPr/>
      <w:sdtContent>
        <w:p w:rsidR="00F120AA" w:rsidRDefault="008D24C0">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283"/>
        <w:rPr>
          <w:color w:val="000000" w:themeColor="text1"/>
        </w:rPr>
      </w:pPr>
      <w:bookmarkStart w:id="265" w:name="_Hlk167895546"/>
      <w:bookmarkEnd w:id="264"/>
      <w:bookmarkEnd w:id="265"/>
    </w:p>
    <w:p w:rsidR="00F120AA" w:rsidRDefault="008D24C0">
      <w:pPr>
        <w:pStyle w:val="3"/>
        <w:numPr>
          <w:ilvl w:val="0"/>
          <w:numId w:val="42"/>
        </w:numPr>
        <w:rPr>
          <w:color w:val="000000" w:themeColor="text1"/>
          <w:szCs w:val="21"/>
        </w:rPr>
      </w:pPr>
      <w:r>
        <w:rPr>
          <w:color w:val="000000" w:themeColor="text1"/>
          <w:szCs w:val="21"/>
        </w:rPr>
        <w:t>固定资产</w:t>
      </w:r>
    </w:p>
    <w:p w:rsidR="00F120AA" w:rsidRDefault="008D24C0">
      <w:pPr>
        <w:pStyle w:val="4"/>
        <w:tabs>
          <w:tab w:val="left" w:pos="588"/>
        </w:tabs>
        <w:rPr>
          <w:rFonts w:ascii="宋体" w:hAnsi="宋体"/>
          <w:color w:val="000000" w:themeColor="text1"/>
        </w:rPr>
      </w:pPr>
      <w:bookmarkStart w:id="266"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209617139"/>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069156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3342712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F120AA">
        <w:sdt>
          <w:sdtPr>
            <w:rPr>
              <w:color w:val="000000" w:themeColor="text1"/>
            </w:rPr>
            <w:tag w:val="_PLD_8242dd3761084b5fa8943b910dbdbe45"/>
            <w:id w:val="947982682"/>
            <w:lock w:val="sdtLocked"/>
          </w:sdtPr>
          <w:sdtEndPr/>
          <w:sdtContent>
            <w:tc>
              <w:tcPr>
                <w:tcW w:w="1828" w:type="pct"/>
                <w:shd w:val="clear" w:color="auto" w:fill="auto"/>
                <w:vAlign w:val="center"/>
              </w:tcPr>
              <w:p w:rsidR="00F120AA" w:rsidRDefault="008D24C0">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66df388ce2f4405af4694ebf5c112ca"/>
            <w:id w:val="-33194999"/>
            <w:lock w:val="sdtLocked"/>
          </w:sdtPr>
          <w:sdtEndPr/>
          <w:sdtContent>
            <w:tc>
              <w:tcPr>
                <w:tcW w:w="1582"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ca4fd9ec8b6a43259f78c36475f04e58"/>
            <w:id w:val="-1324505524"/>
            <w:lock w:val="sdtLocked"/>
          </w:sdtPr>
          <w:sdtEndPr/>
          <w:sdtContent>
            <w:tc>
              <w:tcPr>
                <w:tcW w:w="1590"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7,029,956,684.51</w:t>
            </w:r>
          </w:p>
        </w:tc>
        <w:tc>
          <w:tcPr>
            <w:tcW w:w="1590"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7,149,425,876.75</w:t>
            </w: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1582" w:type="pct"/>
            <w:shd w:val="clear" w:color="auto" w:fill="auto"/>
          </w:tcPr>
          <w:p w:rsidR="00F120AA" w:rsidRDefault="00F120AA">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15,200.09</w:t>
            </w:r>
          </w:p>
        </w:tc>
      </w:tr>
      <w:tr w:rsidR="00F120AA">
        <w:tc>
          <w:tcPr>
            <w:tcW w:w="1828" w:type="pct"/>
            <w:shd w:val="clear" w:color="auto" w:fill="auto"/>
            <w:vAlign w:val="center"/>
          </w:tcPr>
          <w:p w:rsidR="00F120AA" w:rsidRDefault="008D24C0">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7,029,956,684.51</w:t>
            </w:r>
          </w:p>
        </w:tc>
        <w:tc>
          <w:tcPr>
            <w:tcW w:w="1590"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7,149,441,076.84</w:t>
            </w:r>
          </w:p>
        </w:tc>
      </w:tr>
      <w:bookmarkEnd w:id="266"/>
    </w:tbl>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pStyle w:val="4"/>
        <w:tabs>
          <w:tab w:val="left" w:pos="588"/>
        </w:tabs>
        <w:rPr>
          <w:rFonts w:ascii="宋体" w:hAnsi="宋体"/>
          <w:color w:val="000000" w:themeColor="text1"/>
        </w:rPr>
      </w:pPr>
      <w:r>
        <w:rPr>
          <w:rFonts w:ascii="宋体" w:hAnsi="宋体" w:hint="eastAsia"/>
          <w:color w:val="000000" w:themeColor="text1"/>
        </w:rPr>
        <w:t>固定资产</w:t>
      </w:r>
    </w:p>
    <w:p w:rsidR="00F120AA" w:rsidRDefault="008D24C0">
      <w:pPr>
        <w:pStyle w:val="4"/>
        <w:numPr>
          <w:ilvl w:val="0"/>
          <w:numId w:val="58"/>
        </w:numPr>
        <w:tabs>
          <w:tab w:val="left" w:pos="588"/>
        </w:tabs>
        <w:rPr>
          <w:rFonts w:ascii="宋体" w:hAnsi="宋体"/>
          <w:color w:val="000000" w:themeColor="text1"/>
          <w:szCs w:val="21"/>
        </w:rPr>
      </w:pPr>
      <w:r>
        <w:rPr>
          <w:rFonts w:ascii="宋体" w:hAnsi="宋体" w:hint="eastAsia"/>
          <w:color w:val="000000" w:themeColor="text1"/>
          <w:szCs w:val="21"/>
        </w:rPr>
        <w:t>固定资产情况</w:t>
      </w:r>
    </w:p>
    <w:sdt>
      <w:sdtPr>
        <w:rPr>
          <w:color w:val="000000" w:themeColor="text1"/>
        </w:rPr>
        <w:alias w:val="是否适用：固定资产情况[双击切换]"/>
        <w:tag w:val="_GBC_dea1f620aab74d63b1372d831b5b450f"/>
        <w:id w:val="410360162"/>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16150471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037200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88"/>
        <w:gridCol w:w="1740"/>
        <w:gridCol w:w="1740"/>
        <w:gridCol w:w="1740"/>
        <w:gridCol w:w="1741"/>
        <w:gridCol w:w="1531"/>
        <w:gridCol w:w="1531"/>
        <w:gridCol w:w="1740"/>
      </w:tblGrid>
      <w:tr w:rsidR="00F120AA">
        <w:sdt>
          <w:sdtPr>
            <w:rPr>
              <w:color w:val="000000" w:themeColor="text1"/>
            </w:rPr>
            <w:tag w:val="_PLD_1741958de41447b7ac4cbd15ce893c6c"/>
            <w:id w:val="-1580828500"/>
          </w:sdtPr>
          <w:sdtEndPr/>
          <w:sdtContent>
            <w:tc>
              <w:tcPr>
                <w:tcW w:w="844"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rFonts w:hint="eastAsia"/>
              <w:color w:val="000000" w:themeColor="text1"/>
            </w:rPr>
            <w:alias w:val="固定资产情况明细-项目名称"/>
            <w:tag w:val="_GBC_936a8499167f477aab1a2942b2fdbdaf"/>
            <w:id w:val="-1334452217"/>
            <w:text/>
          </w:sdtPr>
          <w:sdtEndPr/>
          <w:sdtContent>
            <w:tc>
              <w:tcPr>
                <w:tcW w:w="615" w:type="pct"/>
                <w:shd w:val="clear" w:color="auto" w:fill="auto"/>
                <w:vAlign w:val="center"/>
              </w:tcPr>
              <w:p w:rsidR="00F120AA" w:rsidRDefault="008D24C0">
                <w:pPr>
                  <w:jc w:val="center"/>
                  <w:rPr>
                    <w:color w:val="000000" w:themeColor="text1"/>
                  </w:rPr>
                </w:pPr>
                <w:r>
                  <w:rPr>
                    <w:rFonts w:hint="eastAsia"/>
                    <w:color w:val="000000" w:themeColor="text1"/>
                  </w:rPr>
                  <w:t>房屋及建筑物</w:t>
                </w:r>
              </w:p>
            </w:tc>
          </w:sdtContent>
        </w:sdt>
        <w:sdt>
          <w:sdtPr>
            <w:rPr>
              <w:rFonts w:hint="eastAsia"/>
            </w:rPr>
            <w:alias w:val="固定资产情况明细-项目名称"/>
            <w:tag w:val="_GBC_936a8499167f477aab1a2942b2fdbdaf"/>
            <w:id w:val="-906293634"/>
            <w:text/>
          </w:sdtPr>
          <w:sdtEndPr/>
          <w:sdtContent>
            <w:tc>
              <w:tcPr>
                <w:tcW w:w="615" w:type="pct"/>
                <w:shd w:val="clear" w:color="auto" w:fill="auto"/>
                <w:vAlign w:val="center"/>
              </w:tcPr>
              <w:p w:rsidR="00F120AA" w:rsidRDefault="008D24C0">
                <w:pPr>
                  <w:jc w:val="center"/>
                </w:pPr>
                <w:r>
                  <w:rPr>
                    <w:rFonts w:hint="eastAsia"/>
                  </w:rPr>
                  <w:t>装卸机械</w:t>
                </w:r>
                <w:r>
                  <w:t>设备</w:t>
                </w:r>
              </w:p>
            </w:tc>
          </w:sdtContent>
        </w:sdt>
        <w:sdt>
          <w:sdtPr>
            <w:rPr>
              <w:rFonts w:hint="eastAsia"/>
            </w:rPr>
            <w:alias w:val="固定资产情况明细-项目名称"/>
            <w:tag w:val="_GBC_936a8499167f477aab1a2942b2fdbdaf"/>
            <w:id w:val="1100843056"/>
            <w:text/>
          </w:sdtPr>
          <w:sdtEndPr/>
          <w:sdtContent>
            <w:tc>
              <w:tcPr>
                <w:tcW w:w="615" w:type="pct"/>
                <w:shd w:val="clear" w:color="auto" w:fill="auto"/>
                <w:vAlign w:val="center"/>
              </w:tcPr>
              <w:p w:rsidR="00F120AA" w:rsidRDefault="008D24C0">
                <w:pPr>
                  <w:jc w:val="center"/>
                </w:pPr>
                <w:r>
                  <w:rPr>
                    <w:rFonts w:hint="eastAsia"/>
                  </w:rPr>
                  <w:t>港务设施</w:t>
                </w:r>
              </w:p>
            </w:tc>
          </w:sdtContent>
        </w:sdt>
        <w:sdt>
          <w:sdtPr>
            <w:rPr>
              <w:rFonts w:hint="eastAsia"/>
            </w:rPr>
            <w:alias w:val="固定资产情况明细-项目名称"/>
            <w:tag w:val="_GBC_936a8499167f477aab1a2942b2fdbdaf"/>
            <w:id w:val="119743706"/>
            <w:text/>
          </w:sdtPr>
          <w:sdtEndPr/>
          <w:sdtContent>
            <w:tc>
              <w:tcPr>
                <w:tcW w:w="615" w:type="pct"/>
                <w:shd w:val="clear" w:color="auto" w:fill="auto"/>
                <w:vAlign w:val="center"/>
              </w:tcPr>
              <w:p w:rsidR="00F120AA" w:rsidRDefault="008D24C0">
                <w:pPr>
                  <w:jc w:val="center"/>
                </w:pPr>
                <w:r>
                  <w:rPr>
                    <w:rFonts w:hint="eastAsia"/>
                  </w:rPr>
                  <w:t>库</w:t>
                </w:r>
                <w:r>
                  <w:t>场设施</w:t>
                </w:r>
              </w:p>
            </w:tc>
          </w:sdtContent>
        </w:sdt>
        <w:sdt>
          <w:sdtPr>
            <w:rPr>
              <w:rFonts w:hint="eastAsia"/>
            </w:rPr>
            <w:alias w:val="固定资产情况明细-项目名称"/>
            <w:tag w:val="_GBC_936a8499167f477aab1a2942b2fdbdaf"/>
            <w:id w:val="282620167"/>
            <w:text/>
          </w:sdtPr>
          <w:sdtEndPr/>
          <w:sdtContent>
            <w:tc>
              <w:tcPr>
                <w:tcW w:w="541" w:type="pct"/>
                <w:shd w:val="clear" w:color="auto" w:fill="auto"/>
                <w:vAlign w:val="center"/>
              </w:tcPr>
              <w:p w:rsidR="00F120AA" w:rsidRDefault="008D24C0">
                <w:pPr>
                  <w:jc w:val="center"/>
                </w:pPr>
                <w:r>
                  <w:rPr>
                    <w:rFonts w:hint="eastAsia"/>
                  </w:rPr>
                  <w:t>运输工具</w:t>
                </w:r>
              </w:p>
            </w:tc>
          </w:sdtContent>
        </w:sdt>
        <w:sdt>
          <w:sdtPr>
            <w:rPr>
              <w:rFonts w:hint="eastAsia"/>
            </w:rPr>
            <w:alias w:val="固定资产情况明细-项目名称"/>
            <w:tag w:val="_GBC_936a8499167f477aab1a2942b2fdbdaf"/>
            <w:id w:val="1784304754"/>
            <w:text/>
          </w:sdtPr>
          <w:sdtEndPr/>
          <w:sdtContent>
            <w:tc>
              <w:tcPr>
                <w:tcW w:w="541" w:type="pct"/>
                <w:shd w:val="clear" w:color="auto" w:fill="auto"/>
                <w:vAlign w:val="center"/>
              </w:tcPr>
              <w:p w:rsidR="00F120AA" w:rsidRDefault="008D24C0">
                <w:pPr>
                  <w:jc w:val="center"/>
                </w:pPr>
                <w:r>
                  <w:rPr>
                    <w:rFonts w:hint="eastAsia"/>
                  </w:rPr>
                  <w:t>其他</w:t>
                </w:r>
              </w:p>
            </w:tc>
          </w:sdtContent>
        </w:sdt>
        <w:sdt>
          <w:sdtPr>
            <w:rPr>
              <w:color w:val="000000" w:themeColor="text1"/>
            </w:rPr>
            <w:tag w:val="_PLD_0b635f975b4949dbb798f88c3dcf1d8d"/>
            <w:id w:val="-541979776"/>
          </w:sdtPr>
          <w:sdtEndPr/>
          <w:sdtContent>
            <w:tc>
              <w:tcPr>
                <w:tcW w:w="615" w:type="pct"/>
                <w:shd w:val="clear" w:color="auto" w:fill="auto"/>
                <w:vAlign w:val="center"/>
              </w:tcPr>
              <w:p w:rsidR="00F120AA" w:rsidRDefault="008D24C0">
                <w:pPr>
                  <w:jc w:val="center"/>
                  <w:rPr>
                    <w:color w:val="000000" w:themeColor="text1"/>
                  </w:rPr>
                </w:pPr>
                <w:r>
                  <w:rPr>
                    <w:rFonts w:hint="eastAsia"/>
                    <w:color w:val="000000" w:themeColor="text1"/>
                  </w:rPr>
                  <w:t>合计</w:t>
                </w:r>
              </w:p>
            </w:tc>
          </w:sdtContent>
        </w:sdt>
      </w:tr>
      <w:tr w:rsidR="00F120AA">
        <w:sdt>
          <w:sdtPr>
            <w:rPr>
              <w:color w:val="000000" w:themeColor="text1"/>
            </w:rPr>
            <w:tag w:val="_PLD_e1d4e79d72fd45cc925f8729ecef795c"/>
            <w:id w:val="1803264210"/>
          </w:sdtPr>
          <w:sdtEndPr/>
          <w:sdtContent>
            <w:tc>
              <w:tcPr>
                <w:tcW w:w="5000" w:type="pct"/>
                <w:gridSpan w:val="8"/>
                <w:shd w:val="clear" w:color="auto" w:fill="auto"/>
              </w:tcPr>
              <w:p w:rsidR="00F120AA" w:rsidRDefault="008D24C0">
                <w:pPr>
                  <w:rPr>
                    <w:color w:val="000000" w:themeColor="text1"/>
                  </w:rPr>
                </w:pPr>
                <w:r>
                  <w:rPr>
                    <w:rFonts w:hint="eastAsia"/>
                    <w:color w:val="000000" w:themeColor="text1"/>
                  </w:rPr>
                  <w:t>一、账面原值：</w:t>
                </w:r>
              </w:p>
            </w:tc>
          </w:sdtContent>
        </w:sdt>
      </w:tr>
      <w:tr w:rsidR="00F120AA">
        <w:tc>
          <w:tcPr>
            <w:tcW w:w="844" w:type="pct"/>
            <w:shd w:val="clear" w:color="auto" w:fill="auto"/>
          </w:tcPr>
          <w:p w:rsidR="00F120AA" w:rsidRDefault="008D24C0">
            <w:pPr>
              <w:ind w:firstLineChars="200" w:firstLine="420"/>
              <w:rPr>
                <w:color w:val="000000" w:themeColor="text1"/>
              </w:rPr>
            </w:pPr>
            <w:r>
              <w:rPr>
                <w:color w:val="000000" w:themeColor="text1"/>
              </w:rPr>
              <w:t>1.</w:t>
            </w:r>
            <w:r>
              <w:rPr>
                <w:rFonts w:hint="eastAsia"/>
                <w:color w:val="000000" w:themeColor="text1"/>
              </w:rPr>
              <w:t>期初余额</w:t>
            </w:r>
          </w:p>
        </w:tc>
        <w:tc>
          <w:tcPr>
            <w:tcW w:w="615" w:type="pct"/>
            <w:shd w:val="clear" w:color="auto" w:fill="auto"/>
            <w:vAlign w:val="center"/>
          </w:tcPr>
          <w:p w:rsidR="00F120AA" w:rsidRDefault="008D24C0">
            <w:pPr>
              <w:jc w:val="right"/>
              <w:rPr>
                <w:sz w:val="24"/>
              </w:rPr>
            </w:pPr>
            <w:r>
              <w:t>1,714,708,242.29</w:t>
            </w:r>
          </w:p>
        </w:tc>
        <w:tc>
          <w:tcPr>
            <w:tcW w:w="615" w:type="pct"/>
            <w:shd w:val="clear" w:color="auto" w:fill="auto"/>
            <w:vAlign w:val="center"/>
          </w:tcPr>
          <w:p w:rsidR="00F120AA" w:rsidRDefault="008D24C0">
            <w:pPr>
              <w:jc w:val="right"/>
            </w:pPr>
            <w:r>
              <w:t>2,334,688,535.18</w:t>
            </w:r>
          </w:p>
        </w:tc>
        <w:tc>
          <w:tcPr>
            <w:tcW w:w="615" w:type="pct"/>
            <w:shd w:val="clear" w:color="auto" w:fill="auto"/>
            <w:vAlign w:val="center"/>
          </w:tcPr>
          <w:p w:rsidR="00F120AA" w:rsidRDefault="008D24C0">
            <w:pPr>
              <w:jc w:val="right"/>
            </w:pPr>
            <w:r>
              <w:t>3,195,379,219.33</w:t>
            </w:r>
          </w:p>
        </w:tc>
        <w:tc>
          <w:tcPr>
            <w:tcW w:w="615" w:type="pct"/>
            <w:shd w:val="clear" w:color="auto" w:fill="auto"/>
            <w:vAlign w:val="center"/>
          </w:tcPr>
          <w:p w:rsidR="00F120AA" w:rsidRDefault="008D24C0">
            <w:pPr>
              <w:jc w:val="right"/>
            </w:pPr>
            <w:r>
              <w:t>1,243,923,675.13</w:t>
            </w:r>
          </w:p>
        </w:tc>
        <w:tc>
          <w:tcPr>
            <w:tcW w:w="541" w:type="pct"/>
            <w:shd w:val="clear" w:color="auto" w:fill="auto"/>
            <w:vAlign w:val="center"/>
          </w:tcPr>
          <w:p w:rsidR="00F120AA" w:rsidRDefault="008D24C0">
            <w:pPr>
              <w:jc w:val="right"/>
            </w:pPr>
            <w:r>
              <w:t>109,213,037.48</w:t>
            </w:r>
          </w:p>
        </w:tc>
        <w:tc>
          <w:tcPr>
            <w:tcW w:w="541" w:type="pct"/>
            <w:shd w:val="clear" w:color="auto" w:fill="auto"/>
            <w:vAlign w:val="center"/>
          </w:tcPr>
          <w:p w:rsidR="00F120AA" w:rsidRDefault="008D24C0">
            <w:pPr>
              <w:jc w:val="right"/>
            </w:pPr>
            <w:r>
              <w:t>120,522,392.43</w:t>
            </w:r>
          </w:p>
        </w:tc>
        <w:tc>
          <w:tcPr>
            <w:tcW w:w="615" w:type="pct"/>
            <w:shd w:val="clear" w:color="auto" w:fill="auto"/>
            <w:vAlign w:val="center"/>
          </w:tcPr>
          <w:p w:rsidR="00F120AA" w:rsidRDefault="008D24C0">
            <w:pPr>
              <w:jc w:val="right"/>
            </w:pPr>
            <w:r>
              <w:t>8,718,435,101.84</w:t>
            </w:r>
          </w:p>
        </w:tc>
      </w:tr>
      <w:tr w:rsidR="00F120AA">
        <w:tc>
          <w:tcPr>
            <w:tcW w:w="844" w:type="pct"/>
            <w:shd w:val="clear" w:color="auto" w:fill="auto"/>
          </w:tcPr>
          <w:p w:rsidR="00F120AA" w:rsidRDefault="008D24C0">
            <w:pPr>
              <w:ind w:firstLineChars="200" w:firstLine="420"/>
              <w:rPr>
                <w:color w:val="000000" w:themeColor="text1"/>
              </w:rPr>
            </w:pPr>
            <w:r>
              <w:rPr>
                <w:color w:val="000000" w:themeColor="text1"/>
              </w:rPr>
              <w:t>2.</w:t>
            </w:r>
            <w:r>
              <w:rPr>
                <w:rFonts w:hint="eastAsia"/>
                <w:color w:val="000000" w:themeColor="text1"/>
              </w:rPr>
              <w:t>本期增加金额</w:t>
            </w:r>
          </w:p>
        </w:tc>
        <w:tc>
          <w:tcPr>
            <w:tcW w:w="615" w:type="pct"/>
            <w:shd w:val="clear" w:color="auto" w:fill="auto"/>
            <w:vAlign w:val="center"/>
          </w:tcPr>
          <w:p w:rsidR="00F120AA" w:rsidRDefault="008D24C0">
            <w:pPr>
              <w:jc w:val="right"/>
            </w:pPr>
            <w:r>
              <w:t>4,102,390.26</w:t>
            </w:r>
          </w:p>
        </w:tc>
        <w:tc>
          <w:tcPr>
            <w:tcW w:w="615" w:type="pct"/>
            <w:shd w:val="clear" w:color="auto" w:fill="auto"/>
            <w:vAlign w:val="center"/>
          </w:tcPr>
          <w:p w:rsidR="00F120AA" w:rsidRDefault="008D24C0">
            <w:pPr>
              <w:jc w:val="right"/>
            </w:pPr>
            <w:r>
              <w:t>8,119,111.24</w:t>
            </w:r>
          </w:p>
        </w:tc>
        <w:tc>
          <w:tcPr>
            <w:tcW w:w="615" w:type="pct"/>
            <w:shd w:val="clear" w:color="auto" w:fill="auto"/>
            <w:vAlign w:val="center"/>
          </w:tcPr>
          <w:p w:rsidR="00F120AA" w:rsidRDefault="008D24C0">
            <w:pPr>
              <w:jc w:val="right"/>
            </w:pPr>
            <w:r>
              <w:t>60,933.96</w:t>
            </w:r>
          </w:p>
        </w:tc>
        <w:tc>
          <w:tcPr>
            <w:tcW w:w="615" w:type="pct"/>
            <w:shd w:val="clear" w:color="auto" w:fill="auto"/>
            <w:vAlign w:val="center"/>
          </w:tcPr>
          <w:p w:rsidR="00F120AA" w:rsidRDefault="008D24C0">
            <w:pPr>
              <w:jc w:val="right"/>
            </w:pPr>
            <w:r>
              <w:t>209,832,186.36</w:t>
            </w:r>
          </w:p>
        </w:tc>
        <w:tc>
          <w:tcPr>
            <w:tcW w:w="541" w:type="pct"/>
            <w:shd w:val="clear" w:color="auto" w:fill="auto"/>
            <w:vAlign w:val="center"/>
          </w:tcPr>
          <w:p w:rsidR="00F120AA" w:rsidRDefault="008D24C0">
            <w:pPr>
              <w:jc w:val="right"/>
            </w:pPr>
            <w:r>
              <w:t>571,415.92</w:t>
            </w:r>
          </w:p>
        </w:tc>
        <w:tc>
          <w:tcPr>
            <w:tcW w:w="541" w:type="pct"/>
            <w:shd w:val="clear" w:color="auto" w:fill="auto"/>
            <w:vAlign w:val="center"/>
          </w:tcPr>
          <w:p w:rsidR="00F120AA" w:rsidRDefault="008D24C0">
            <w:pPr>
              <w:jc w:val="right"/>
            </w:pPr>
            <w:r>
              <w:t>9,467,841.94</w:t>
            </w:r>
          </w:p>
        </w:tc>
        <w:tc>
          <w:tcPr>
            <w:tcW w:w="615" w:type="pct"/>
            <w:shd w:val="clear" w:color="auto" w:fill="auto"/>
            <w:vAlign w:val="center"/>
          </w:tcPr>
          <w:p w:rsidR="00F120AA" w:rsidRDefault="008D24C0">
            <w:pPr>
              <w:jc w:val="right"/>
            </w:pPr>
            <w:r>
              <w:t>232,153,879.68</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（1）购置</w:t>
            </w:r>
          </w:p>
        </w:tc>
        <w:tc>
          <w:tcPr>
            <w:tcW w:w="615" w:type="pct"/>
            <w:shd w:val="clear" w:color="auto" w:fill="auto"/>
            <w:vAlign w:val="center"/>
          </w:tcPr>
          <w:p w:rsidR="00F120AA" w:rsidRDefault="008D24C0">
            <w:pPr>
              <w:jc w:val="right"/>
            </w:pPr>
            <w:r>
              <w:t>4,088,748.06</w:t>
            </w:r>
          </w:p>
        </w:tc>
        <w:tc>
          <w:tcPr>
            <w:tcW w:w="615" w:type="pct"/>
            <w:shd w:val="clear" w:color="auto" w:fill="auto"/>
            <w:vAlign w:val="center"/>
          </w:tcPr>
          <w:p w:rsidR="00F120AA" w:rsidRDefault="008D24C0">
            <w:pPr>
              <w:jc w:val="right"/>
            </w:pPr>
            <w:r>
              <w:t>7,056,685.18</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8D24C0">
            <w:pPr>
              <w:jc w:val="right"/>
            </w:pPr>
            <w:r>
              <w:t>884,310.61</w:t>
            </w:r>
          </w:p>
        </w:tc>
        <w:tc>
          <w:tcPr>
            <w:tcW w:w="541" w:type="pct"/>
            <w:shd w:val="clear" w:color="auto" w:fill="auto"/>
            <w:vAlign w:val="center"/>
          </w:tcPr>
          <w:p w:rsidR="00F120AA" w:rsidRDefault="008D24C0">
            <w:pPr>
              <w:jc w:val="right"/>
            </w:pPr>
            <w:r>
              <w:t>571,415.92</w:t>
            </w:r>
          </w:p>
        </w:tc>
        <w:tc>
          <w:tcPr>
            <w:tcW w:w="541" w:type="pct"/>
            <w:shd w:val="clear" w:color="auto" w:fill="auto"/>
            <w:vAlign w:val="center"/>
          </w:tcPr>
          <w:p w:rsidR="00F120AA" w:rsidRDefault="008D24C0">
            <w:pPr>
              <w:jc w:val="right"/>
            </w:pPr>
            <w:r>
              <w:t>2,530,372.56</w:t>
            </w:r>
          </w:p>
        </w:tc>
        <w:tc>
          <w:tcPr>
            <w:tcW w:w="615" w:type="pct"/>
            <w:shd w:val="clear" w:color="auto" w:fill="auto"/>
            <w:vAlign w:val="center"/>
          </w:tcPr>
          <w:p w:rsidR="00F120AA" w:rsidRDefault="008D24C0">
            <w:pPr>
              <w:jc w:val="right"/>
            </w:pPr>
            <w:r>
              <w:t>15,131,532.33</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（2）在建工程转入</w:t>
            </w:r>
          </w:p>
        </w:tc>
        <w:tc>
          <w:tcPr>
            <w:tcW w:w="615" w:type="pct"/>
            <w:shd w:val="clear" w:color="auto" w:fill="auto"/>
            <w:vAlign w:val="center"/>
          </w:tcPr>
          <w:p w:rsidR="00F120AA" w:rsidRDefault="008D24C0">
            <w:pPr>
              <w:jc w:val="right"/>
            </w:pPr>
            <w:r>
              <w:t>13,642.20</w:t>
            </w:r>
          </w:p>
        </w:tc>
        <w:tc>
          <w:tcPr>
            <w:tcW w:w="615" w:type="pct"/>
            <w:shd w:val="clear" w:color="auto" w:fill="auto"/>
            <w:vAlign w:val="center"/>
          </w:tcPr>
          <w:p w:rsidR="00F120AA" w:rsidRDefault="008D24C0">
            <w:pPr>
              <w:jc w:val="right"/>
            </w:pPr>
            <w:r>
              <w:t>1,062,426.06</w:t>
            </w:r>
          </w:p>
        </w:tc>
        <w:tc>
          <w:tcPr>
            <w:tcW w:w="615" w:type="pct"/>
            <w:shd w:val="clear" w:color="auto" w:fill="auto"/>
            <w:vAlign w:val="center"/>
          </w:tcPr>
          <w:p w:rsidR="00F120AA" w:rsidRDefault="008D24C0">
            <w:pPr>
              <w:jc w:val="right"/>
            </w:pPr>
            <w:r>
              <w:t>60,933.96</w:t>
            </w:r>
          </w:p>
        </w:tc>
        <w:tc>
          <w:tcPr>
            <w:tcW w:w="615" w:type="pct"/>
            <w:shd w:val="clear" w:color="auto" w:fill="auto"/>
            <w:vAlign w:val="center"/>
          </w:tcPr>
          <w:p w:rsidR="00F120AA" w:rsidRDefault="008D24C0">
            <w:pPr>
              <w:jc w:val="right"/>
            </w:pPr>
            <w:r>
              <w:t>208,947,875.75</w:t>
            </w:r>
          </w:p>
        </w:tc>
        <w:tc>
          <w:tcPr>
            <w:tcW w:w="541"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6,937,469.38</w:t>
            </w:r>
          </w:p>
        </w:tc>
        <w:tc>
          <w:tcPr>
            <w:tcW w:w="615" w:type="pct"/>
            <w:shd w:val="clear" w:color="auto" w:fill="auto"/>
            <w:vAlign w:val="center"/>
          </w:tcPr>
          <w:p w:rsidR="00F120AA" w:rsidRDefault="008D24C0">
            <w:pPr>
              <w:jc w:val="right"/>
            </w:pPr>
            <w:r>
              <w:t>217,022,347.35</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（3）企业合并增加</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1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1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4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4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15" w:type="pct"/>
            <w:shd w:val="clear" w:color="auto" w:fill="auto"/>
            <w:vAlign w:val="center"/>
          </w:tcPr>
          <w:p w:rsidR="00F120AA" w:rsidRDefault="008D24C0">
            <w:pPr>
              <w:jc w:val="right"/>
              <w:rPr>
                <w:sz w:val="24"/>
              </w:rPr>
            </w:pPr>
            <w:r>
              <w:t>-</w:t>
            </w:r>
          </w:p>
        </w:tc>
      </w:tr>
      <w:tr w:rsidR="00F120AA">
        <w:tc>
          <w:tcPr>
            <w:tcW w:w="844" w:type="pct"/>
            <w:shd w:val="clear" w:color="auto" w:fill="auto"/>
          </w:tcPr>
          <w:p w:rsidR="00F120AA" w:rsidRDefault="008D24C0">
            <w:pPr>
              <w:ind w:firstLineChars="250" w:firstLine="525"/>
              <w:rPr>
                <w:color w:val="000000" w:themeColor="text1"/>
              </w:rPr>
            </w:pPr>
            <w:r>
              <w:rPr>
                <w:rFonts w:hint="eastAsia"/>
                <w:color w:val="000000" w:themeColor="text1"/>
              </w:rPr>
              <w:t>3.本期减少金额</w:t>
            </w:r>
          </w:p>
        </w:tc>
        <w:tc>
          <w:tcPr>
            <w:tcW w:w="615" w:type="pct"/>
            <w:shd w:val="clear" w:color="auto" w:fill="auto"/>
            <w:vAlign w:val="center"/>
          </w:tcPr>
          <w:p w:rsidR="00F120AA" w:rsidRDefault="008D24C0">
            <w:pPr>
              <w:jc w:val="right"/>
              <w:rPr>
                <w:sz w:val="24"/>
              </w:rPr>
            </w:pPr>
            <w:r>
              <w:t>135,213,243.94</w:t>
            </w:r>
          </w:p>
        </w:tc>
        <w:tc>
          <w:tcPr>
            <w:tcW w:w="615" w:type="pct"/>
            <w:shd w:val="clear" w:color="auto" w:fill="auto"/>
            <w:vAlign w:val="center"/>
          </w:tcPr>
          <w:p w:rsidR="00F120AA" w:rsidRDefault="008D24C0">
            <w:pPr>
              <w:jc w:val="right"/>
            </w:pPr>
            <w:r>
              <w:t>74,990,837.10</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12,418,438.85</w:t>
            </w:r>
          </w:p>
        </w:tc>
        <w:tc>
          <w:tcPr>
            <w:tcW w:w="541" w:type="pct"/>
            <w:shd w:val="clear" w:color="auto" w:fill="auto"/>
            <w:vAlign w:val="center"/>
          </w:tcPr>
          <w:p w:rsidR="00F120AA" w:rsidRDefault="008D24C0">
            <w:pPr>
              <w:jc w:val="right"/>
            </w:pPr>
            <w:r>
              <w:t>687,128.53</w:t>
            </w:r>
          </w:p>
        </w:tc>
        <w:tc>
          <w:tcPr>
            <w:tcW w:w="615" w:type="pct"/>
            <w:shd w:val="clear" w:color="auto" w:fill="auto"/>
            <w:vAlign w:val="center"/>
          </w:tcPr>
          <w:p w:rsidR="00F120AA" w:rsidRDefault="008D24C0">
            <w:pPr>
              <w:jc w:val="right"/>
            </w:pPr>
            <w:r>
              <w:t>223,309,648.42</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（1）处置或报废</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8D24C0">
            <w:pPr>
              <w:jc w:val="right"/>
            </w:pPr>
            <w:r>
              <w:t>9,088,580.34</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2,475.73</w:t>
            </w:r>
          </w:p>
        </w:tc>
        <w:tc>
          <w:tcPr>
            <w:tcW w:w="615" w:type="pct"/>
            <w:shd w:val="clear" w:color="auto" w:fill="auto"/>
            <w:vAlign w:val="center"/>
          </w:tcPr>
          <w:p w:rsidR="00F120AA" w:rsidRDefault="008D24C0">
            <w:pPr>
              <w:jc w:val="right"/>
            </w:pPr>
            <w:r>
              <w:t>9,091,056.07</w:t>
            </w:r>
          </w:p>
        </w:tc>
      </w:tr>
      <w:tr w:rsidR="00F120AA">
        <w:tc>
          <w:tcPr>
            <w:tcW w:w="844" w:type="pct"/>
            <w:shd w:val="clear" w:color="auto" w:fill="auto"/>
            <w:vAlign w:val="center"/>
          </w:tcPr>
          <w:p w:rsidR="00F120AA" w:rsidRDefault="008D24C0">
            <w:pPr>
              <w:ind w:firstLineChars="300" w:firstLine="630"/>
              <w:rPr>
                <w:color w:val="000000"/>
                <w:sz w:val="24"/>
              </w:rPr>
            </w:pPr>
            <w:r>
              <w:rPr>
                <w:rFonts w:hint="eastAsia"/>
                <w:color w:val="000000"/>
              </w:rPr>
              <w:t>（2）其他</w:t>
            </w:r>
          </w:p>
        </w:tc>
        <w:tc>
          <w:tcPr>
            <w:tcW w:w="615" w:type="pct"/>
            <w:shd w:val="clear" w:color="auto" w:fill="auto"/>
            <w:vAlign w:val="center"/>
          </w:tcPr>
          <w:p w:rsidR="00F120AA" w:rsidRDefault="008D24C0">
            <w:pPr>
              <w:jc w:val="right"/>
            </w:pPr>
            <w:r>
              <w:t>135,213,243.94</w:t>
            </w:r>
          </w:p>
        </w:tc>
        <w:tc>
          <w:tcPr>
            <w:tcW w:w="615" w:type="pct"/>
            <w:shd w:val="clear" w:color="auto" w:fill="auto"/>
            <w:vAlign w:val="center"/>
          </w:tcPr>
          <w:p w:rsidR="00F120AA" w:rsidRDefault="008D24C0">
            <w:pPr>
              <w:jc w:val="right"/>
            </w:pPr>
            <w:r>
              <w:t>65,902,256.76</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12,418,438.85</w:t>
            </w:r>
          </w:p>
        </w:tc>
        <w:tc>
          <w:tcPr>
            <w:tcW w:w="541" w:type="pct"/>
            <w:shd w:val="clear" w:color="auto" w:fill="auto"/>
            <w:vAlign w:val="center"/>
          </w:tcPr>
          <w:p w:rsidR="00F120AA" w:rsidRDefault="008D24C0">
            <w:pPr>
              <w:jc w:val="right"/>
            </w:pPr>
            <w:r>
              <w:t>684,652.80</w:t>
            </w:r>
          </w:p>
        </w:tc>
        <w:tc>
          <w:tcPr>
            <w:tcW w:w="615" w:type="pct"/>
            <w:shd w:val="clear" w:color="auto" w:fill="auto"/>
            <w:vAlign w:val="center"/>
          </w:tcPr>
          <w:p w:rsidR="00F120AA" w:rsidRDefault="008D24C0">
            <w:pPr>
              <w:jc w:val="right"/>
            </w:pPr>
            <w:r>
              <w:t>214,218,592.35</w:t>
            </w: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615" w:type="pct"/>
            <w:shd w:val="clear" w:color="auto" w:fill="auto"/>
            <w:vAlign w:val="center"/>
          </w:tcPr>
          <w:p w:rsidR="00F120AA" w:rsidRDefault="008D24C0">
            <w:pPr>
              <w:jc w:val="right"/>
              <w:rPr>
                <w:sz w:val="24"/>
              </w:rPr>
            </w:pPr>
            <w:r>
              <w:t>1,583,597,388.61</w:t>
            </w:r>
          </w:p>
        </w:tc>
        <w:tc>
          <w:tcPr>
            <w:tcW w:w="615" w:type="pct"/>
            <w:shd w:val="clear" w:color="auto" w:fill="auto"/>
            <w:vAlign w:val="center"/>
          </w:tcPr>
          <w:p w:rsidR="00F120AA" w:rsidRDefault="008D24C0">
            <w:pPr>
              <w:jc w:val="right"/>
            </w:pPr>
            <w:r>
              <w:t>2,267,816,809.32</w:t>
            </w:r>
          </w:p>
        </w:tc>
        <w:tc>
          <w:tcPr>
            <w:tcW w:w="615" w:type="pct"/>
            <w:shd w:val="clear" w:color="auto" w:fill="auto"/>
            <w:vAlign w:val="center"/>
          </w:tcPr>
          <w:p w:rsidR="00F120AA" w:rsidRDefault="008D24C0">
            <w:pPr>
              <w:jc w:val="right"/>
            </w:pPr>
            <w:r>
              <w:t>3,195,440,153.29</w:t>
            </w:r>
          </w:p>
        </w:tc>
        <w:tc>
          <w:tcPr>
            <w:tcW w:w="615" w:type="pct"/>
            <w:shd w:val="clear" w:color="auto" w:fill="auto"/>
            <w:vAlign w:val="center"/>
          </w:tcPr>
          <w:p w:rsidR="00F120AA" w:rsidRDefault="008D24C0">
            <w:pPr>
              <w:jc w:val="right"/>
            </w:pPr>
            <w:r>
              <w:t>1,453,755,861.49</w:t>
            </w:r>
          </w:p>
        </w:tc>
        <w:tc>
          <w:tcPr>
            <w:tcW w:w="541" w:type="pct"/>
            <w:shd w:val="clear" w:color="auto" w:fill="auto"/>
            <w:vAlign w:val="center"/>
          </w:tcPr>
          <w:p w:rsidR="00F120AA" w:rsidRDefault="008D24C0">
            <w:pPr>
              <w:jc w:val="right"/>
            </w:pPr>
            <w:r>
              <w:t>97,366,014.55</w:t>
            </w:r>
          </w:p>
        </w:tc>
        <w:tc>
          <w:tcPr>
            <w:tcW w:w="541" w:type="pct"/>
            <w:shd w:val="clear" w:color="auto" w:fill="auto"/>
            <w:vAlign w:val="center"/>
          </w:tcPr>
          <w:p w:rsidR="00F120AA" w:rsidRDefault="008D24C0">
            <w:pPr>
              <w:jc w:val="right"/>
            </w:pPr>
            <w:r>
              <w:t>129,303,105.84</w:t>
            </w:r>
          </w:p>
        </w:tc>
        <w:tc>
          <w:tcPr>
            <w:tcW w:w="615" w:type="pct"/>
            <w:shd w:val="clear" w:color="auto" w:fill="auto"/>
            <w:vAlign w:val="center"/>
          </w:tcPr>
          <w:p w:rsidR="00F120AA" w:rsidRDefault="008D24C0">
            <w:pPr>
              <w:jc w:val="right"/>
            </w:pPr>
            <w:r>
              <w:t>8,727,279,333.10</w:t>
            </w:r>
          </w:p>
        </w:tc>
      </w:tr>
      <w:tr w:rsidR="00F120AA">
        <w:sdt>
          <w:sdtPr>
            <w:rPr>
              <w:color w:val="000000" w:themeColor="text1"/>
              <w:szCs w:val="21"/>
            </w:rPr>
            <w:tag w:val="_PLD_3b9a984e6e834331844252acd1c6a321"/>
            <w:id w:val="188885238"/>
          </w:sdtPr>
          <w:sdtEndPr/>
          <w:sdtContent>
            <w:tc>
              <w:tcPr>
                <w:tcW w:w="5000" w:type="pct"/>
                <w:gridSpan w:val="8"/>
                <w:shd w:val="clear" w:color="auto" w:fill="auto"/>
              </w:tcPr>
              <w:p w:rsidR="00F120AA" w:rsidRDefault="008D24C0">
                <w:pPr>
                  <w:rPr>
                    <w:color w:val="000000" w:themeColor="text1"/>
                    <w:szCs w:val="21"/>
                  </w:rPr>
                </w:pPr>
                <w:r>
                  <w:rPr>
                    <w:rFonts w:hint="eastAsia"/>
                    <w:color w:val="000000" w:themeColor="text1"/>
                    <w:szCs w:val="21"/>
                  </w:rPr>
                  <w:t>二、累计折旧</w:t>
                </w:r>
              </w:p>
            </w:tc>
          </w:sdtContent>
        </w:sdt>
      </w:tr>
      <w:tr w:rsidR="00F120AA">
        <w:tc>
          <w:tcPr>
            <w:tcW w:w="844" w:type="pct"/>
            <w:shd w:val="clear" w:color="auto" w:fill="auto"/>
          </w:tcPr>
          <w:p w:rsidR="00F120AA" w:rsidRDefault="008D24C0">
            <w:pPr>
              <w:ind w:firstLineChars="200" w:firstLine="420"/>
              <w:rPr>
                <w:color w:val="000000" w:themeColor="text1"/>
              </w:rPr>
            </w:pPr>
            <w:r>
              <w:rPr>
                <w:color w:val="000000" w:themeColor="text1"/>
              </w:rPr>
              <w:t>1.</w:t>
            </w:r>
            <w:r>
              <w:rPr>
                <w:rFonts w:hint="eastAsia"/>
                <w:color w:val="000000" w:themeColor="text1"/>
              </w:rPr>
              <w:t>期初余额</w:t>
            </w:r>
          </w:p>
        </w:tc>
        <w:tc>
          <w:tcPr>
            <w:tcW w:w="615" w:type="pct"/>
            <w:shd w:val="clear" w:color="auto" w:fill="auto"/>
            <w:vAlign w:val="center"/>
          </w:tcPr>
          <w:p w:rsidR="00F120AA" w:rsidRDefault="008D24C0">
            <w:pPr>
              <w:jc w:val="right"/>
              <w:rPr>
                <w:sz w:val="24"/>
              </w:rPr>
            </w:pPr>
            <w:r>
              <w:t>214,084,871.28</w:t>
            </w:r>
          </w:p>
        </w:tc>
        <w:tc>
          <w:tcPr>
            <w:tcW w:w="615" w:type="pct"/>
            <w:shd w:val="clear" w:color="auto" w:fill="auto"/>
            <w:vAlign w:val="center"/>
          </w:tcPr>
          <w:p w:rsidR="00F120AA" w:rsidRDefault="008D24C0">
            <w:pPr>
              <w:jc w:val="right"/>
            </w:pPr>
            <w:r>
              <w:t>490,125,933.30</w:t>
            </w:r>
          </w:p>
        </w:tc>
        <w:tc>
          <w:tcPr>
            <w:tcW w:w="615" w:type="pct"/>
            <w:shd w:val="clear" w:color="auto" w:fill="auto"/>
            <w:vAlign w:val="center"/>
          </w:tcPr>
          <w:p w:rsidR="00F120AA" w:rsidRDefault="008D24C0">
            <w:pPr>
              <w:jc w:val="right"/>
            </w:pPr>
            <w:r>
              <w:t>626,359,854.76</w:t>
            </w:r>
          </w:p>
        </w:tc>
        <w:tc>
          <w:tcPr>
            <w:tcW w:w="615" w:type="pct"/>
            <w:shd w:val="clear" w:color="auto" w:fill="auto"/>
            <w:vAlign w:val="center"/>
          </w:tcPr>
          <w:p w:rsidR="00F120AA" w:rsidRDefault="008D24C0">
            <w:pPr>
              <w:jc w:val="right"/>
            </w:pPr>
            <w:r>
              <w:t>124,991,561.65</w:t>
            </w:r>
          </w:p>
        </w:tc>
        <w:tc>
          <w:tcPr>
            <w:tcW w:w="541" w:type="pct"/>
            <w:shd w:val="clear" w:color="auto" w:fill="auto"/>
            <w:vAlign w:val="center"/>
          </w:tcPr>
          <w:p w:rsidR="00F120AA" w:rsidRDefault="008D24C0">
            <w:pPr>
              <w:jc w:val="right"/>
            </w:pPr>
            <w:r>
              <w:t>51,606,340.10</w:t>
            </w:r>
          </w:p>
        </w:tc>
        <w:tc>
          <w:tcPr>
            <w:tcW w:w="541" w:type="pct"/>
            <w:shd w:val="clear" w:color="auto" w:fill="auto"/>
            <w:vAlign w:val="center"/>
          </w:tcPr>
          <w:p w:rsidR="00F120AA" w:rsidRDefault="008D24C0">
            <w:pPr>
              <w:jc w:val="right"/>
            </w:pPr>
            <w:r>
              <w:t>59,865,940.42</w:t>
            </w:r>
          </w:p>
        </w:tc>
        <w:tc>
          <w:tcPr>
            <w:tcW w:w="615" w:type="pct"/>
            <w:shd w:val="clear" w:color="auto" w:fill="auto"/>
            <w:vAlign w:val="center"/>
          </w:tcPr>
          <w:p w:rsidR="00F120AA" w:rsidRDefault="008D24C0">
            <w:pPr>
              <w:jc w:val="right"/>
            </w:pPr>
            <w:r>
              <w:t>1,567,034,501.51</w:t>
            </w:r>
          </w:p>
        </w:tc>
      </w:tr>
      <w:tr w:rsidR="00F120AA">
        <w:tc>
          <w:tcPr>
            <w:tcW w:w="844" w:type="pct"/>
            <w:shd w:val="clear" w:color="auto" w:fill="auto"/>
          </w:tcPr>
          <w:p w:rsidR="00F120AA" w:rsidRDefault="008D24C0">
            <w:pPr>
              <w:ind w:firstLineChars="200" w:firstLine="420"/>
              <w:rPr>
                <w:color w:val="000000" w:themeColor="text1"/>
              </w:rPr>
            </w:pPr>
            <w:r>
              <w:rPr>
                <w:color w:val="000000" w:themeColor="text1"/>
              </w:rPr>
              <w:t>2.</w:t>
            </w:r>
            <w:r>
              <w:rPr>
                <w:rFonts w:hint="eastAsia"/>
                <w:color w:val="000000" w:themeColor="text1"/>
              </w:rPr>
              <w:t>本期增加金额</w:t>
            </w:r>
          </w:p>
        </w:tc>
        <w:tc>
          <w:tcPr>
            <w:tcW w:w="615" w:type="pct"/>
            <w:shd w:val="clear" w:color="auto" w:fill="auto"/>
            <w:vAlign w:val="center"/>
          </w:tcPr>
          <w:p w:rsidR="00F120AA" w:rsidRDefault="008D24C0">
            <w:pPr>
              <w:jc w:val="right"/>
            </w:pPr>
            <w:r>
              <w:t>56,892,424.51</w:t>
            </w:r>
          </w:p>
        </w:tc>
        <w:tc>
          <w:tcPr>
            <w:tcW w:w="615" w:type="pct"/>
            <w:shd w:val="clear" w:color="auto" w:fill="auto"/>
            <w:vAlign w:val="center"/>
          </w:tcPr>
          <w:p w:rsidR="00F120AA" w:rsidRDefault="008D24C0">
            <w:pPr>
              <w:jc w:val="right"/>
            </w:pPr>
            <w:r>
              <w:t>44,791,041.34</w:t>
            </w:r>
          </w:p>
        </w:tc>
        <w:tc>
          <w:tcPr>
            <w:tcW w:w="615" w:type="pct"/>
            <w:shd w:val="clear" w:color="auto" w:fill="auto"/>
            <w:vAlign w:val="center"/>
          </w:tcPr>
          <w:p w:rsidR="00F120AA" w:rsidRDefault="008D24C0">
            <w:pPr>
              <w:jc w:val="right"/>
            </w:pPr>
            <w:r>
              <w:t>10,583,482.94</w:t>
            </w:r>
          </w:p>
        </w:tc>
        <w:tc>
          <w:tcPr>
            <w:tcW w:w="615" w:type="pct"/>
            <w:shd w:val="clear" w:color="auto" w:fill="auto"/>
            <w:vAlign w:val="center"/>
          </w:tcPr>
          <w:p w:rsidR="00F120AA" w:rsidRDefault="008D24C0">
            <w:pPr>
              <w:jc w:val="right"/>
            </w:pPr>
            <w:r>
              <w:t>11,015,532.01</w:t>
            </w:r>
          </w:p>
        </w:tc>
        <w:tc>
          <w:tcPr>
            <w:tcW w:w="541" w:type="pct"/>
            <w:shd w:val="clear" w:color="auto" w:fill="auto"/>
            <w:vAlign w:val="center"/>
          </w:tcPr>
          <w:p w:rsidR="00F120AA" w:rsidRDefault="008D24C0">
            <w:pPr>
              <w:jc w:val="right"/>
            </w:pPr>
            <w:r>
              <w:t>3,421,693.64</w:t>
            </w:r>
          </w:p>
        </w:tc>
        <w:tc>
          <w:tcPr>
            <w:tcW w:w="541" w:type="pct"/>
            <w:shd w:val="clear" w:color="auto" w:fill="auto"/>
            <w:vAlign w:val="center"/>
          </w:tcPr>
          <w:p w:rsidR="00F120AA" w:rsidRDefault="008D24C0">
            <w:pPr>
              <w:jc w:val="right"/>
            </w:pPr>
            <w:r>
              <w:t>9,225,024.13</w:t>
            </w:r>
          </w:p>
        </w:tc>
        <w:tc>
          <w:tcPr>
            <w:tcW w:w="615" w:type="pct"/>
            <w:shd w:val="clear" w:color="auto" w:fill="auto"/>
            <w:vAlign w:val="center"/>
          </w:tcPr>
          <w:p w:rsidR="00F120AA" w:rsidRDefault="008D24C0">
            <w:pPr>
              <w:jc w:val="right"/>
            </w:pPr>
            <w:r>
              <w:t>135,929,198.57</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（1）计提</w:t>
            </w:r>
          </w:p>
        </w:tc>
        <w:tc>
          <w:tcPr>
            <w:tcW w:w="615" w:type="pct"/>
            <w:shd w:val="clear" w:color="auto" w:fill="auto"/>
            <w:vAlign w:val="center"/>
          </w:tcPr>
          <w:p w:rsidR="00F120AA" w:rsidRDefault="008D24C0">
            <w:pPr>
              <w:jc w:val="right"/>
            </w:pPr>
            <w:r>
              <w:t>56,892,424.51</w:t>
            </w:r>
          </w:p>
        </w:tc>
        <w:tc>
          <w:tcPr>
            <w:tcW w:w="615" w:type="pct"/>
            <w:shd w:val="clear" w:color="auto" w:fill="auto"/>
            <w:vAlign w:val="center"/>
          </w:tcPr>
          <w:p w:rsidR="00F120AA" w:rsidRDefault="008D24C0">
            <w:pPr>
              <w:jc w:val="right"/>
            </w:pPr>
            <w:r>
              <w:t>44,791,041.34</w:t>
            </w:r>
          </w:p>
        </w:tc>
        <w:tc>
          <w:tcPr>
            <w:tcW w:w="615" w:type="pct"/>
            <w:shd w:val="clear" w:color="auto" w:fill="auto"/>
            <w:vAlign w:val="center"/>
          </w:tcPr>
          <w:p w:rsidR="00F120AA" w:rsidRDefault="008D24C0">
            <w:pPr>
              <w:jc w:val="right"/>
            </w:pPr>
            <w:r>
              <w:t>10,583,482.94</w:t>
            </w:r>
          </w:p>
        </w:tc>
        <w:tc>
          <w:tcPr>
            <w:tcW w:w="615" w:type="pct"/>
            <w:shd w:val="clear" w:color="auto" w:fill="auto"/>
            <w:vAlign w:val="center"/>
          </w:tcPr>
          <w:p w:rsidR="00F120AA" w:rsidRDefault="008D24C0">
            <w:pPr>
              <w:jc w:val="right"/>
            </w:pPr>
            <w:r>
              <w:t>11,015,532.01</w:t>
            </w:r>
          </w:p>
        </w:tc>
        <w:tc>
          <w:tcPr>
            <w:tcW w:w="541" w:type="pct"/>
            <w:shd w:val="clear" w:color="auto" w:fill="auto"/>
            <w:vAlign w:val="center"/>
          </w:tcPr>
          <w:p w:rsidR="00F120AA" w:rsidRDefault="008D24C0">
            <w:pPr>
              <w:jc w:val="right"/>
            </w:pPr>
            <w:r>
              <w:t>3,421,693.64</w:t>
            </w:r>
          </w:p>
        </w:tc>
        <w:tc>
          <w:tcPr>
            <w:tcW w:w="541" w:type="pct"/>
            <w:shd w:val="clear" w:color="auto" w:fill="auto"/>
            <w:vAlign w:val="center"/>
          </w:tcPr>
          <w:p w:rsidR="00F120AA" w:rsidRDefault="008D24C0">
            <w:pPr>
              <w:jc w:val="right"/>
            </w:pPr>
            <w:r>
              <w:t>9,225,024.13</w:t>
            </w:r>
          </w:p>
        </w:tc>
        <w:tc>
          <w:tcPr>
            <w:tcW w:w="615" w:type="pct"/>
            <w:shd w:val="clear" w:color="auto" w:fill="auto"/>
            <w:vAlign w:val="center"/>
          </w:tcPr>
          <w:p w:rsidR="00F120AA" w:rsidRDefault="008D24C0">
            <w:pPr>
              <w:jc w:val="right"/>
            </w:pPr>
            <w:r>
              <w:t>135,929,198.57</w:t>
            </w: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3.本期减少金额</w:t>
            </w:r>
          </w:p>
        </w:tc>
        <w:tc>
          <w:tcPr>
            <w:tcW w:w="615" w:type="pct"/>
            <w:shd w:val="clear" w:color="auto" w:fill="auto"/>
            <w:vAlign w:val="center"/>
          </w:tcPr>
          <w:p w:rsidR="00F120AA" w:rsidRDefault="00F120AA">
            <w:pPr>
              <w:jc w:val="right"/>
              <w:rPr>
                <w:sz w:val="24"/>
              </w:rPr>
            </w:pPr>
          </w:p>
        </w:tc>
        <w:tc>
          <w:tcPr>
            <w:tcW w:w="615" w:type="pct"/>
            <w:shd w:val="clear" w:color="auto" w:fill="auto"/>
            <w:vAlign w:val="center"/>
          </w:tcPr>
          <w:p w:rsidR="00F120AA" w:rsidRDefault="008D24C0">
            <w:pPr>
              <w:jc w:val="right"/>
            </w:pPr>
            <w:r>
              <w:t>2,518,918.08</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4,274,736.84</w:t>
            </w:r>
          </w:p>
        </w:tc>
        <w:tc>
          <w:tcPr>
            <w:tcW w:w="541" w:type="pct"/>
            <w:shd w:val="clear" w:color="auto" w:fill="auto"/>
            <w:vAlign w:val="center"/>
          </w:tcPr>
          <w:p w:rsidR="00F120AA" w:rsidRDefault="008D24C0">
            <w:pPr>
              <w:jc w:val="right"/>
            </w:pPr>
            <w:r>
              <w:t>822,120.15</w:t>
            </w:r>
          </w:p>
        </w:tc>
        <w:tc>
          <w:tcPr>
            <w:tcW w:w="615" w:type="pct"/>
            <w:shd w:val="clear" w:color="auto" w:fill="auto"/>
            <w:vAlign w:val="center"/>
          </w:tcPr>
          <w:p w:rsidR="00F120AA" w:rsidRDefault="008D24C0">
            <w:pPr>
              <w:jc w:val="right"/>
            </w:pPr>
            <w:r>
              <w:t>7,615,775.07</w:t>
            </w: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（1）处置或报废</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8D24C0">
            <w:pPr>
              <w:jc w:val="right"/>
            </w:pPr>
            <w:r>
              <w:t>2,518,918.08</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158,006.93</w:t>
            </w:r>
          </w:p>
        </w:tc>
        <w:tc>
          <w:tcPr>
            <w:tcW w:w="615" w:type="pct"/>
            <w:shd w:val="clear" w:color="auto" w:fill="auto"/>
            <w:vAlign w:val="center"/>
          </w:tcPr>
          <w:p w:rsidR="00F120AA" w:rsidRDefault="008D24C0">
            <w:pPr>
              <w:jc w:val="right"/>
            </w:pPr>
            <w:r>
              <w:t>2,676,925.01</w:t>
            </w:r>
          </w:p>
        </w:tc>
      </w:tr>
      <w:tr w:rsidR="00F120AA">
        <w:tc>
          <w:tcPr>
            <w:tcW w:w="844" w:type="pct"/>
            <w:shd w:val="clear" w:color="auto" w:fill="auto"/>
          </w:tcPr>
          <w:p w:rsidR="00F120AA" w:rsidRDefault="008D24C0">
            <w:pPr>
              <w:ind w:firstLineChars="300" w:firstLine="630"/>
            </w:pPr>
            <w:r>
              <w:rPr>
                <w:rFonts w:hint="eastAsia"/>
              </w:rPr>
              <w:t>（</w:t>
            </w:r>
            <w:r>
              <w:t>2）其他</w:t>
            </w: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615" w:type="pct"/>
            <w:shd w:val="clear" w:color="auto" w:fill="auto"/>
            <w:vAlign w:val="center"/>
          </w:tcPr>
          <w:p w:rsidR="00F120AA" w:rsidRDefault="00F120AA">
            <w:pPr>
              <w:jc w:val="right"/>
            </w:pPr>
          </w:p>
        </w:tc>
        <w:tc>
          <w:tcPr>
            <w:tcW w:w="541" w:type="pct"/>
            <w:shd w:val="clear" w:color="auto" w:fill="auto"/>
            <w:vAlign w:val="center"/>
          </w:tcPr>
          <w:p w:rsidR="00F120AA" w:rsidRDefault="008D24C0">
            <w:pPr>
              <w:jc w:val="right"/>
            </w:pPr>
            <w:r>
              <w:t>4,274,736.84</w:t>
            </w:r>
          </w:p>
        </w:tc>
        <w:tc>
          <w:tcPr>
            <w:tcW w:w="541" w:type="pct"/>
            <w:shd w:val="clear" w:color="auto" w:fill="auto"/>
            <w:vAlign w:val="center"/>
          </w:tcPr>
          <w:p w:rsidR="00F120AA" w:rsidRDefault="008D24C0">
            <w:pPr>
              <w:jc w:val="right"/>
            </w:pPr>
            <w:r>
              <w:t>664,113.22</w:t>
            </w:r>
          </w:p>
        </w:tc>
        <w:tc>
          <w:tcPr>
            <w:tcW w:w="615" w:type="pct"/>
            <w:shd w:val="clear" w:color="auto" w:fill="auto"/>
            <w:vAlign w:val="center"/>
          </w:tcPr>
          <w:p w:rsidR="00F120AA" w:rsidRDefault="008D24C0">
            <w:pPr>
              <w:jc w:val="right"/>
            </w:pPr>
            <w:r>
              <w:t>4,938,850.06</w:t>
            </w: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615" w:type="pct"/>
            <w:shd w:val="clear" w:color="auto" w:fill="auto"/>
            <w:vAlign w:val="center"/>
          </w:tcPr>
          <w:p w:rsidR="00F120AA" w:rsidRDefault="008D24C0">
            <w:pPr>
              <w:jc w:val="right"/>
              <w:rPr>
                <w:sz w:val="24"/>
              </w:rPr>
            </w:pPr>
            <w:r>
              <w:t>270,977,295.79</w:t>
            </w:r>
          </w:p>
        </w:tc>
        <w:tc>
          <w:tcPr>
            <w:tcW w:w="615" w:type="pct"/>
            <w:shd w:val="clear" w:color="auto" w:fill="auto"/>
            <w:vAlign w:val="center"/>
          </w:tcPr>
          <w:p w:rsidR="00F120AA" w:rsidRDefault="008D24C0">
            <w:pPr>
              <w:jc w:val="right"/>
            </w:pPr>
            <w:r>
              <w:t>532,398,056.56</w:t>
            </w:r>
          </w:p>
        </w:tc>
        <w:tc>
          <w:tcPr>
            <w:tcW w:w="615" w:type="pct"/>
            <w:shd w:val="clear" w:color="auto" w:fill="auto"/>
            <w:vAlign w:val="center"/>
          </w:tcPr>
          <w:p w:rsidR="00F120AA" w:rsidRDefault="008D24C0">
            <w:pPr>
              <w:jc w:val="right"/>
            </w:pPr>
            <w:r>
              <w:t>636,943,337.70</w:t>
            </w:r>
          </w:p>
        </w:tc>
        <w:tc>
          <w:tcPr>
            <w:tcW w:w="615" w:type="pct"/>
            <w:shd w:val="clear" w:color="auto" w:fill="auto"/>
            <w:vAlign w:val="center"/>
          </w:tcPr>
          <w:p w:rsidR="00F120AA" w:rsidRDefault="008D24C0">
            <w:pPr>
              <w:jc w:val="right"/>
            </w:pPr>
            <w:r>
              <w:t>136,007,093.66</w:t>
            </w:r>
          </w:p>
        </w:tc>
        <w:tc>
          <w:tcPr>
            <w:tcW w:w="541" w:type="pct"/>
            <w:shd w:val="clear" w:color="auto" w:fill="auto"/>
            <w:vAlign w:val="center"/>
          </w:tcPr>
          <w:p w:rsidR="00F120AA" w:rsidRDefault="008D24C0">
            <w:pPr>
              <w:jc w:val="right"/>
            </w:pPr>
            <w:r>
              <w:t>50,753,296.90</w:t>
            </w:r>
          </w:p>
        </w:tc>
        <w:tc>
          <w:tcPr>
            <w:tcW w:w="541" w:type="pct"/>
            <w:shd w:val="clear" w:color="auto" w:fill="auto"/>
            <w:vAlign w:val="center"/>
          </w:tcPr>
          <w:p w:rsidR="00F120AA" w:rsidRDefault="008D24C0">
            <w:pPr>
              <w:jc w:val="right"/>
            </w:pPr>
            <w:r>
              <w:t>68,268,844.40</w:t>
            </w:r>
          </w:p>
        </w:tc>
        <w:tc>
          <w:tcPr>
            <w:tcW w:w="615" w:type="pct"/>
            <w:shd w:val="clear" w:color="auto" w:fill="auto"/>
            <w:vAlign w:val="center"/>
          </w:tcPr>
          <w:p w:rsidR="00F120AA" w:rsidRDefault="008D24C0">
            <w:pPr>
              <w:jc w:val="right"/>
            </w:pPr>
            <w:r>
              <w:t>1,695,347,925.01</w:t>
            </w:r>
          </w:p>
        </w:tc>
      </w:tr>
      <w:tr w:rsidR="00F120AA">
        <w:sdt>
          <w:sdtPr>
            <w:rPr>
              <w:color w:val="000000" w:themeColor="text1"/>
              <w:szCs w:val="21"/>
            </w:rPr>
            <w:tag w:val="_PLD_662c84047b6d41648e46d047cc9b134a"/>
            <w:id w:val="-1331360964"/>
          </w:sdtPr>
          <w:sdtEndPr/>
          <w:sdtContent>
            <w:tc>
              <w:tcPr>
                <w:tcW w:w="5000" w:type="pct"/>
                <w:gridSpan w:val="8"/>
                <w:shd w:val="clear" w:color="auto" w:fill="auto"/>
              </w:tcPr>
              <w:p w:rsidR="00F120AA" w:rsidRDefault="008D24C0">
                <w:pPr>
                  <w:rPr>
                    <w:color w:val="000000" w:themeColor="text1"/>
                    <w:szCs w:val="21"/>
                  </w:rPr>
                </w:pPr>
                <w:r>
                  <w:rPr>
                    <w:rFonts w:hint="eastAsia"/>
                    <w:color w:val="000000" w:themeColor="text1"/>
                    <w:szCs w:val="21"/>
                  </w:rPr>
                  <w:t>三、减值准备</w:t>
                </w:r>
              </w:p>
            </w:tc>
          </w:sdtContent>
        </w:sdt>
      </w:tr>
      <w:tr w:rsidR="00F120AA">
        <w:tc>
          <w:tcPr>
            <w:tcW w:w="844" w:type="pct"/>
            <w:shd w:val="clear" w:color="auto" w:fill="auto"/>
          </w:tcPr>
          <w:p w:rsidR="00F120AA" w:rsidRDefault="008D24C0">
            <w:pPr>
              <w:ind w:firstLineChars="200" w:firstLine="420"/>
              <w:rPr>
                <w:color w:val="000000" w:themeColor="text1"/>
              </w:rPr>
            </w:pPr>
            <w:r>
              <w:rPr>
                <w:color w:val="000000" w:themeColor="text1"/>
              </w:rPr>
              <w:t>1.</w:t>
            </w:r>
            <w:r>
              <w:rPr>
                <w:rFonts w:hint="eastAsia"/>
                <w:color w:val="000000" w:themeColor="text1"/>
              </w:rPr>
              <w:t>期初余额</w:t>
            </w:r>
          </w:p>
        </w:tc>
        <w:tc>
          <w:tcPr>
            <w:tcW w:w="615" w:type="pct"/>
            <w:shd w:val="clear" w:color="auto" w:fill="auto"/>
            <w:vAlign w:val="center"/>
          </w:tcPr>
          <w:p w:rsidR="00F120AA" w:rsidRDefault="00F120AA">
            <w:pPr>
              <w:jc w:val="right"/>
              <w:rPr>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8D24C0">
            <w:pPr>
              <w:jc w:val="right"/>
              <w:rPr>
                <w:szCs w:val="21"/>
              </w:rPr>
            </w:pPr>
            <w:r>
              <w:rPr>
                <w:szCs w:val="21"/>
              </w:rPr>
              <w:t>1,869,213.86</w:t>
            </w:r>
          </w:p>
        </w:tc>
        <w:tc>
          <w:tcPr>
            <w:tcW w:w="615" w:type="pct"/>
            <w:shd w:val="clear" w:color="auto" w:fill="auto"/>
            <w:vAlign w:val="center"/>
          </w:tcPr>
          <w:p w:rsidR="00F120AA" w:rsidRDefault="00F120AA">
            <w:pPr>
              <w:jc w:val="right"/>
              <w:rPr>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8D24C0">
            <w:pPr>
              <w:jc w:val="right"/>
              <w:rPr>
                <w:szCs w:val="21"/>
              </w:rPr>
            </w:pPr>
            <w:r>
              <w:rPr>
                <w:szCs w:val="21"/>
              </w:rPr>
              <w:t>105,509.72</w:t>
            </w:r>
          </w:p>
        </w:tc>
        <w:tc>
          <w:tcPr>
            <w:tcW w:w="615" w:type="pct"/>
            <w:shd w:val="clear" w:color="auto" w:fill="auto"/>
            <w:vAlign w:val="center"/>
          </w:tcPr>
          <w:p w:rsidR="00F120AA" w:rsidRDefault="008D24C0">
            <w:pPr>
              <w:jc w:val="right"/>
              <w:rPr>
                <w:szCs w:val="21"/>
              </w:rPr>
            </w:pPr>
            <w:r>
              <w:rPr>
                <w:szCs w:val="21"/>
              </w:rPr>
              <w:t>1,974,723.58</w:t>
            </w:r>
          </w:p>
        </w:tc>
      </w:tr>
      <w:tr w:rsidR="00F120AA">
        <w:tc>
          <w:tcPr>
            <w:tcW w:w="844" w:type="pct"/>
            <w:shd w:val="clear" w:color="auto" w:fill="auto"/>
          </w:tcPr>
          <w:p w:rsidR="00F120AA" w:rsidRDefault="008D24C0">
            <w:pPr>
              <w:ind w:firstLineChars="200" w:firstLine="420"/>
              <w:rPr>
                <w:color w:val="000000" w:themeColor="text1"/>
              </w:rPr>
            </w:pPr>
            <w:r>
              <w:rPr>
                <w:color w:val="000000" w:themeColor="text1"/>
              </w:rPr>
              <w:t>2.</w:t>
            </w:r>
            <w:r>
              <w:rPr>
                <w:rFonts w:hint="eastAsia"/>
                <w:color w:val="000000" w:themeColor="text1"/>
              </w:rPr>
              <w:t>本期增加金额</w:t>
            </w:r>
          </w:p>
        </w:tc>
        <w:tc>
          <w:tcPr>
            <w:tcW w:w="615" w:type="pct"/>
            <w:shd w:val="clear" w:color="auto" w:fill="auto"/>
            <w:vAlign w:val="center"/>
          </w:tcPr>
          <w:p w:rsidR="00F120AA" w:rsidRDefault="00F120AA">
            <w:pPr>
              <w:jc w:val="right"/>
              <w:rPr>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（1）计提</w:t>
            </w: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lastRenderedPageBreak/>
              <w:t>3.本期减少金额</w:t>
            </w: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r>
      <w:tr w:rsidR="00F120AA">
        <w:tc>
          <w:tcPr>
            <w:tcW w:w="844" w:type="pct"/>
            <w:shd w:val="clear" w:color="auto" w:fill="auto"/>
          </w:tcPr>
          <w:p w:rsidR="00F120AA" w:rsidRDefault="008D24C0">
            <w:pPr>
              <w:ind w:firstLineChars="300" w:firstLine="630"/>
              <w:rPr>
                <w:color w:val="000000" w:themeColor="text1"/>
              </w:rPr>
            </w:pPr>
            <w:r>
              <w:rPr>
                <w:rFonts w:hint="eastAsia"/>
                <w:color w:val="000000" w:themeColor="text1"/>
              </w:rPr>
              <w:t>（1）处置或报废</w:t>
            </w: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4.期末余额</w:t>
            </w: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F120AA">
            <w:pPr>
              <w:jc w:val="right"/>
              <w:rPr>
                <w:rFonts w:ascii="Times New Roman" w:eastAsia="Times New Roman" w:hAnsi="Times New Roman" w:cs="Times New Roman"/>
                <w:szCs w:val="21"/>
              </w:rPr>
            </w:pPr>
          </w:p>
        </w:tc>
        <w:tc>
          <w:tcPr>
            <w:tcW w:w="615" w:type="pct"/>
            <w:shd w:val="clear" w:color="auto" w:fill="auto"/>
            <w:vAlign w:val="center"/>
          </w:tcPr>
          <w:p w:rsidR="00F120AA" w:rsidRDefault="008D24C0">
            <w:pPr>
              <w:jc w:val="right"/>
              <w:rPr>
                <w:szCs w:val="21"/>
              </w:rPr>
            </w:pPr>
            <w:r>
              <w:rPr>
                <w:szCs w:val="21"/>
              </w:rPr>
              <w:t>1,869,213.86</w:t>
            </w:r>
          </w:p>
        </w:tc>
        <w:tc>
          <w:tcPr>
            <w:tcW w:w="615" w:type="pct"/>
            <w:shd w:val="clear" w:color="auto" w:fill="auto"/>
            <w:vAlign w:val="center"/>
          </w:tcPr>
          <w:p w:rsidR="00F120AA" w:rsidRDefault="00F120AA">
            <w:pPr>
              <w:jc w:val="right"/>
              <w:rPr>
                <w:szCs w:val="21"/>
              </w:rPr>
            </w:pPr>
          </w:p>
        </w:tc>
        <w:tc>
          <w:tcPr>
            <w:tcW w:w="541" w:type="pct"/>
            <w:shd w:val="clear" w:color="auto" w:fill="auto"/>
            <w:vAlign w:val="center"/>
          </w:tcPr>
          <w:p w:rsidR="00F120AA" w:rsidRDefault="00F120AA">
            <w:pPr>
              <w:jc w:val="right"/>
              <w:rPr>
                <w:rFonts w:ascii="Times New Roman" w:eastAsia="Times New Roman" w:hAnsi="Times New Roman" w:cs="Times New Roman"/>
                <w:szCs w:val="21"/>
              </w:rPr>
            </w:pPr>
          </w:p>
        </w:tc>
        <w:tc>
          <w:tcPr>
            <w:tcW w:w="541" w:type="pct"/>
            <w:shd w:val="clear" w:color="auto" w:fill="auto"/>
            <w:vAlign w:val="center"/>
          </w:tcPr>
          <w:p w:rsidR="00F120AA" w:rsidRDefault="008D24C0">
            <w:pPr>
              <w:jc w:val="right"/>
              <w:rPr>
                <w:szCs w:val="21"/>
              </w:rPr>
            </w:pPr>
            <w:r>
              <w:rPr>
                <w:szCs w:val="21"/>
              </w:rPr>
              <w:t>105,509.72</w:t>
            </w:r>
          </w:p>
        </w:tc>
        <w:tc>
          <w:tcPr>
            <w:tcW w:w="615" w:type="pct"/>
            <w:shd w:val="clear" w:color="auto" w:fill="auto"/>
            <w:vAlign w:val="center"/>
          </w:tcPr>
          <w:p w:rsidR="00F120AA" w:rsidRDefault="008D24C0">
            <w:pPr>
              <w:jc w:val="right"/>
              <w:rPr>
                <w:szCs w:val="21"/>
              </w:rPr>
            </w:pPr>
            <w:r>
              <w:rPr>
                <w:szCs w:val="21"/>
              </w:rPr>
              <w:t>1,974,723.58</w:t>
            </w:r>
          </w:p>
        </w:tc>
      </w:tr>
      <w:tr w:rsidR="00F120AA">
        <w:sdt>
          <w:sdtPr>
            <w:rPr>
              <w:color w:val="000000" w:themeColor="text1"/>
              <w:szCs w:val="21"/>
            </w:rPr>
            <w:tag w:val="_PLD_bea29c32f5204124a483fa6e274ca7df"/>
            <w:id w:val="1279912218"/>
          </w:sdtPr>
          <w:sdtEndPr/>
          <w:sdtContent>
            <w:tc>
              <w:tcPr>
                <w:tcW w:w="5000" w:type="pct"/>
                <w:gridSpan w:val="8"/>
                <w:shd w:val="clear" w:color="auto" w:fill="auto"/>
              </w:tcPr>
              <w:p w:rsidR="00F120AA" w:rsidRDefault="008D24C0">
                <w:pPr>
                  <w:rPr>
                    <w:color w:val="000000" w:themeColor="text1"/>
                    <w:szCs w:val="21"/>
                  </w:rPr>
                </w:pPr>
                <w:r>
                  <w:rPr>
                    <w:rFonts w:hint="eastAsia"/>
                    <w:color w:val="000000" w:themeColor="text1"/>
                    <w:szCs w:val="21"/>
                  </w:rPr>
                  <w:t>四、账面价值</w:t>
                </w:r>
              </w:p>
            </w:tc>
          </w:sdtContent>
        </w:sdt>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1.期末账面价值</w:t>
            </w:r>
          </w:p>
        </w:tc>
        <w:tc>
          <w:tcPr>
            <w:tcW w:w="615" w:type="pct"/>
            <w:shd w:val="clear" w:color="auto" w:fill="auto"/>
            <w:vAlign w:val="center"/>
          </w:tcPr>
          <w:p w:rsidR="00F120AA" w:rsidRDefault="008D24C0">
            <w:pPr>
              <w:rPr>
                <w:sz w:val="24"/>
              </w:rPr>
            </w:pPr>
            <w:r>
              <w:t>1,312,620,092.82</w:t>
            </w:r>
          </w:p>
        </w:tc>
        <w:tc>
          <w:tcPr>
            <w:tcW w:w="615" w:type="pct"/>
            <w:shd w:val="clear" w:color="auto" w:fill="auto"/>
            <w:vAlign w:val="center"/>
          </w:tcPr>
          <w:p w:rsidR="00F120AA" w:rsidRDefault="008D24C0">
            <w:pPr>
              <w:pStyle w:val="Style105"/>
            </w:pPr>
            <w:r>
              <w:t>1,735,418,752.76</w:t>
            </w:r>
          </w:p>
        </w:tc>
        <w:tc>
          <w:tcPr>
            <w:tcW w:w="615" w:type="pct"/>
            <w:shd w:val="clear" w:color="auto" w:fill="auto"/>
            <w:vAlign w:val="center"/>
          </w:tcPr>
          <w:p w:rsidR="00F120AA" w:rsidRDefault="008D24C0">
            <w:pPr>
              <w:pStyle w:val="Style105"/>
            </w:pPr>
            <w:r>
              <w:t>2,556,627,601.73</w:t>
            </w:r>
          </w:p>
        </w:tc>
        <w:tc>
          <w:tcPr>
            <w:tcW w:w="615" w:type="pct"/>
            <w:shd w:val="clear" w:color="auto" w:fill="auto"/>
            <w:vAlign w:val="center"/>
          </w:tcPr>
          <w:p w:rsidR="00F120AA" w:rsidRDefault="008D24C0">
            <w:pPr>
              <w:pStyle w:val="Style105"/>
            </w:pPr>
            <w:r>
              <w:t>1,317,748,767.83</w:t>
            </w:r>
          </w:p>
        </w:tc>
        <w:tc>
          <w:tcPr>
            <w:tcW w:w="541" w:type="pct"/>
            <w:shd w:val="clear" w:color="auto" w:fill="auto"/>
            <w:vAlign w:val="center"/>
          </w:tcPr>
          <w:p w:rsidR="00F120AA" w:rsidRDefault="008D24C0">
            <w:pPr>
              <w:pStyle w:val="Style105"/>
            </w:pPr>
            <w:r>
              <w:t>46,612,717.65</w:t>
            </w:r>
          </w:p>
        </w:tc>
        <w:tc>
          <w:tcPr>
            <w:tcW w:w="541" w:type="pct"/>
            <w:shd w:val="clear" w:color="auto" w:fill="auto"/>
            <w:vAlign w:val="center"/>
          </w:tcPr>
          <w:p w:rsidR="00F120AA" w:rsidRDefault="008D24C0">
            <w:pPr>
              <w:pStyle w:val="Style105"/>
            </w:pPr>
            <w:r>
              <w:t>60,928,751.72</w:t>
            </w:r>
          </w:p>
        </w:tc>
        <w:tc>
          <w:tcPr>
            <w:tcW w:w="615" w:type="pct"/>
            <w:shd w:val="clear" w:color="auto" w:fill="auto"/>
            <w:vAlign w:val="center"/>
          </w:tcPr>
          <w:p w:rsidR="00F120AA" w:rsidRDefault="008D24C0">
            <w:pPr>
              <w:pStyle w:val="Style105"/>
            </w:pPr>
            <w:r>
              <w:t>7,029,956,684.51</w:t>
            </w:r>
          </w:p>
        </w:tc>
      </w:tr>
      <w:tr w:rsidR="00F120AA">
        <w:tc>
          <w:tcPr>
            <w:tcW w:w="844" w:type="pct"/>
            <w:shd w:val="clear" w:color="auto" w:fill="auto"/>
          </w:tcPr>
          <w:p w:rsidR="00F120AA" w:rsidRDefault="008D24C0">
            <w:pPr>
              <w:ind w:firstLineChars="200" w:firstLine="420"/>
              <w:rPr>
                <w:color w:val="000000" w:themeColor="text1"/>
              </w:rPr>
            </w:pPr>
            <w:r>
              <w:rPr>
                <w:rFonts w:hint="eastAsia"/>
                <w:color w:val="000000" w:themeColor="text1"/>
              </w:rPr>
              <w:t>2.期初账面价值</w:t>
            </w:r>
          </w:p>
        </w:tc>
        <w:tc>
          <w:tcPr>
            <w:tcW w:w="615" w:type="pct"/>
            <w:shd w:val="clear" w:color="auto" w:fill="auto"/>
            <w:vAlign w:val="center"/>
          </w:tcPr>
          <w:p w:rsidR="00F120AA" w:rsidRDefault="008D24C0">
            <w:pPr>
              <w:pStyle w:val="Style105"/>
            </w:pPr>
            <w:r>
              <w:t>1,500,623,371.01</w:t>
            </w:r>
          </w:p>
        </w:tc>
        <w:tc>
          <w:tcPr>
            <w:tcW w:w="615" w:type="pct"/>
            <w:shd w:val="clear" w:color="auto" w:fill="auto"/>
            <w:vAlign w:val="center"/>
          </w:tcPr>
          <w:p w:rsidR="00F120AA" w:rsidRDefault="008D24C0">
            <w:pPr>
              <w:pStyle w:val="Style105"/>
            </w:pPr>
            <w:r>
              <w:t>1,844,562,601.88</w:t>
            </w:r>
          </w:p>
        </w:tc>
        <w:tc>
          <w:tcPr>
            <w:tcW w:w="615" w:type="pct"/>
            <w:shd w:val="clear" w:color="auto" w:fill="auto"/>
            <w:vAlign w:val="center"/>
          </w:tcPr>
          <w:p w:rsidR="00F120AA" w:rsidRDefault="008D24C0">
            <w:pPr>
              <w:pStyle w:val="Style105"/>
            </w:pPr>
            <w:r>
              <w:t>2,567,150,150.71</w:t>
            </w:r>
          </w:p>
        </w:tc>
        <w:tc>
          <w:tcPr>
            <w:tcW w:w="615" w:type="pct"/>
            <w:shd w:val="clear" w:color="auto" w:fill="auto"/>
            <w:vAlign w:val="center"/>
          </w:tcPr>
          <w:p w:rsidR="00F120AA" w:rsidRDefault="008D24C0">
            <w:pPr>
              <w:pStyle w:val="Style105"/>
            </w:pPr>
            <w:r>
              <w:t>1,118,932,113.48</w:t>
            </w:r>
          </w:p>
        </w:tc>
        <w:tc>
          <w:tcPr>
            <w:tcW w:w="541" w:type="pct"/>
            <w:shd w:val="clear" w:color="auto" w:fill="auto"/>
            <w:vAlign w:val="center"/>
          </w:tcPr>
          <w:p w:rsidR="00F120AA" w:rsidRDefault="008D24C0">
            <w:pPr>
              <w:pStyle w:val="Style105"/>
            </w:pPr>
            <w:r>
              <w:t>57,606,697.38</w:t>
            </w:r>
          </w:p>
        </w:tc>
        <w:tc>
          <w:tcPr>
            <w:tcW w:w="541" w:type="pct"/>
            <w:shd w:val="clear" w:color="auto" w:fill="auto"/>
            <w:vAlign w:val="center"/>
          </w:tcPr>
          <w:p w:rsidR="00F120AA" w:rsidRDefault="008D24C0">
            <w:pPr>
              <w:pStyle w:val="Style105"/>
            </w:pPr>
            <w:r>
              <w:t>60,550,942.29</w:t>
            </w:r>
          </w:p>
        </w:tc>
        <w:tc>
          <w:tcPr>
            <w:tcW w:w="615" w:type="pct"/>
            <w:shd w:val="clear" w:color="auto" w:fill="auto"/>
            <w:vAlign w:val="center"/>
          </w:tcPr>
          <w:p w:rsidR="00F120AA" w:rsidRDefault="008D24C0">
            <w:pPr>
              <w:pStyle w:val="Style105"/>
            </w:pPr>
            <w:r>
              <w:t>7,149,425,876.75</w:t>
            </w:r>
          </w:p>
        </w:tc>
      </w:tr>
    </w:tbl>
    <w:p w:rsidR="00F120AA" w:rsidRDefault="00F120AA">
      <w:pPr>
        <w:pStyle w:val="Style105"/>
      </w:pPr>
    </w:p>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pStyle w:val="4"/>
        <w:numPr>
          <w:ilvl w:val="0"/>
          <w:numId w:val="58"/>
        </w:numPr>
        <w:tabs>
          <w:tab w:val="left" w:pos="588"/>
        </w:tabs>
        <w:rPr>
          <w:rFonts w:ascii="宋体" w:hAnsi="宋体"/>
          <w:color w:val="000000" w:themeColor="text1"/>
          <w:szCs w:val="21"/>
        </w:rPr>
      </w:pPr>
      <w:r>
        <w:rPr>
          <w:rFonts w:ascii="宋体" w:hAnsi="宋体" w:hint="eastAsia"/>
          <w:color w:val="000000" w:themeColor="text1"/>
          <w:szCs w:val="21"/>
        </w:rPr>
        <w:t>暂时闲置的固定资产情况</w:t>
      </w:r>
    </w:p>
    <w:sdt>
      <w:sdtPr>
        <w:rPr>
          <w:color w:val="000000" w:themeColor="text1"/>
        </w:rPr>
        <w:alias w:val="是否适用：暂时闲置的固定资产情况[双击切换]"/>
        <w:tag w:val="_GBC_ca31f29118c7481f95f99a2655f8c1e1"/>
        <w:id w:val="6222324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8"/>
        </w:numPr>
        <w:tabs>
          <w:tab w:val="left" w:pos="588"/>
        </w:tabs>
        <w:rPr>
          <w:rFonts w:ascii="宋体" w:hAnsi="宋体"/>
          <w:color w:val="000000" w:themeColor="text1"/>
          <w:szCs w:val="21"/>
        </w:rPr>
      </w:pPr>
      <w:r>
        <w:rPr>
          <w:rFonts w:ascii="宋体" w:hAnsi="宋体" w:hint="eastAsia"/>
          <w:color w:val="000000" w:themeColor="text1"/>
          <w:szCs w:val="21"/>
        </w:rPr>
        <w:t>通过经营租赁租出的固定资产</w:t>
      </w:r>
    </w:p>
    <w:sdt>
      <w:sdtPr>
        <w:rPr>
          <w:color w:val="000000" w:themeColor="text1"/>
        </w:rPr>
        <w:alias w:val="是否适用：通过经营租赁租出的固定资产[双击切换]"/>
        <w:tag w:val="_GBC_251e1c74f40b47869d759974b0f6a463"/>
        <w:id w:val="-850637611"/>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8"/>
        </w:numPr>
        <w:tabs>
          <w:tab w:val="left" w:pos="588"/>
        </w:tabs>
        <w:rPr>
          <w:rFonts w:ascii="宋体" w:hAnsi="宋体"/>
          <w:color w:val="000000" w:themeColor="text1"/>
          <w:szCs w:val="21"/>
        </w:rPr>
      </w:pPr>
      <w:r>
        <w:rPr>
          <w:rFonts w:ascii="宋体" w:hAnsi="宋体" w:hint="eastAsia"/>
          <w:color w:val="000000" w:themeColor="text1"/>
          <w:szCs w:val="21"/>
        </w:rPr>
        <w:t>未办妥产权证书的固定资产情况</w:t>
      </w:r>
    </w:p>
    <w:sdt>
      <w:sdtPr>
        <w:rPr>
          <w:color w:val="000000" w:themeColor="text1"/>
        </w:rPr>
        <w:alias w:val="是否适用：未办妥产权证书的固定资产情况[双击切换]"/>
        <w:tag w:val="_GBC_a26aa363313e4c8fbedf9041cd41bfc9"/>
        <w:id w:val="-8834786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58"/>
        </w:numPr>
        <w:tabs>
          <w:tab w:val="left" w:pos="588"/>
        </w:tabs>
        <w:rPr>
          <w:rFonts w:ascii="宋体" w:hAnsi="宋体"/>
          <w:color w:val="000000" w:themeColor="text1"/>
          <w:szCs w:val="21"/>
        </w:rPr>
      </w:pPr>
      <w:bookmarkStart w:id="267" w:name="_Hlk153460880"/>
      <w:bookmarkStart w:id="268" w:name="_Hlk167957241"/>
      <w:r>
        <w:rPr>
          <w:rFonts w:ascii="宋体" w:hAnsi="宋体" w:hint="eastAsia"/>
          <w:color w:val="000000" w:themeColor="text1"/>
          <w:szCs w:val="21"/>
        </w:rPr>
        <w:t>固定资产的减值测试情况</w:t>
      </w:r>
    </w:p>
    <w:sdt>
      <w:sdtPr>
        <w:rPr>
          <w:color w:val="000000" w:themeColor="text1"/>
        </w:rPr>
        <w:alias w:val="是否适用：减值测试情况[双击切换]"/>
        <w:tag w:val="_GBC_9a66caee6756422c9cb01da54631670e"/>
        <w:id w:val="152042245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67"/>
    <w:bookmarkEnd w:id="268"/>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30955401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991680894"/>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固定资产清理"/>
          <w:tag w:val="_GBC_c77c37d4be5244c98a73ad0829a868ca"/>
          <w:id w:val="2868694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清理"/>
          <w:tag w:val="_GBC_ebcb1df019d641a2bdbfc0fe4ec5e448"/>
          <w:id w:val="-937446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445"/>
        <w:gridCol w:w="3196"/>
        <w:gridCol w:w="3182"/>
      </w:tblGrid>
      <w:tr w:rsidR="00F120AA">
        <w:sdt>
          <w:sdtPr>
            <w:rPr>
              <w:color w:val="000000" w:themeColor="text1"/>
              <w:szCs w:val="21"/>
            </w:rPr>
            <w:tag w:val="_PLD_0c0b231ac6c548e1bff3e49f88bf6d0a"/>
            <w:id w:val="458623446"/>
            <w:lock w:val="sdtLocked"/>
          </w:sdtPr>
          <w:sdtEndPr/>
          <w:sdtContent>
            <w:tc>
              <w:tcPr>
                <w:tcW w:w="1386" w:type="pct"/>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a026f90b6f2343ccbfe5d70bbff15ffc"/>
            <w:id w:val="-1542890279"/>
            <w:lock w:val="sdtLocked"/>
          </w:sdtPr>
          <w:sdtEndPr/>
          <w:sdtContent>
            <w:tc>
              <w:tcPr>
                <w:tcW w:w="1811" w:type="pct"/>
                <w:shd w:val="clear" w:color="auto" w:fill="auto"/>
              </w:tcPr>
              <w:p w:rsidR="00F120AA" w:rsidRDefault="008D24C0">
                <w:pPr>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3f30c69a4984493cb128422af65300e8"/>
            <w:id w:val="1075160884"/>
            <w:lock w:val="sdtLocked"/>
          </w:sdtPr>
          <w:sdtEndPr/>
          <w:sdtContent>
            <w:tc>
              <w:tcPr>
                <w:tcW w:w="1803" w:type="pct"/>
                <w:shd w:val="clear" w:color="auto" w:fill="auto"/>
              </w:tcPr>
              <w:p w:rsidR="00F120AA" w:rsidRDefault="008D24C0">
                <w:pPr>
                  <w:jc w:val="center"/>
                  <w:rPr>
                    <w:color w:val="000000" w:themeColor="text1"/>
                    <w:szCs w:val="21"/>
                  </w:rPr>
                </w:pPr>
                <w:r>
                  <w:rPr>
                    <w:rFonts w:hint="eastAsia"/>
                    <w:color w:val="000000" w:themeColor="text1"/>
                    <w:szCs w:val="21"/>
                  </w:rPr>
                  <w:t>期初余额</w:t>
                </w:r>
              </w:p>
            </w:tc>
          </w:sdtContent>
        </w:sdt>
      </w:tr>
      <w:tr w:rsidR="00F120AA">
        <w:tc>
          <w:tcPr>
            <w:tcW w:w="1386" w:type="pct"/>
            <w:shd w:val="clear" w:color="auto" w:fill="auto"/>
          </w:tcPr>
          <w:p w:rsidR="00F120AA" w:rsidRDefault="008D24C0">
            <w:pPr>
              <w:pStyle w:val="Style105"/>
              <w:rPr>
                <w:sz w:val="21"/>
                <w:szCs w:val="21"/>
              </w:rPr>
            </w:pPr>
            <w:r>
              <w:rPr>
                <w:rFonts w:hint="eastAsia"/>
                <w:sz w:val="21"/>
                <w:szCs w:val="21"/>
              </w:rPr>
              <w:t>其他</w:t>
            </w:r>
          </w:p>
        </w:tc>
        <w:tc>
          <w:tcPr>
            <w:tcW w:w="1811" w:type="pct"/>
            <w:shd w:val="clear" w:color="auto" w:fill="auto"/>
          </w:tcPr>
          <w:p w:rsidR="00F120AA" w:rsidRDefault="00F120AA">
            <w:pPr>
              <w:jc w:val="right"/>
              <w:rPr>
                <w:szCs w:val="21"/>
              </w:rPr>
            </w:pPr>
          </w:p>
        </w:tc>
        <w:tc>
          <w:tcPr>
            <w:tcW w:w="1803" w:type="pct"/>
            <w:shd w:val="clear" w:color="auto" w:fill="auto"/>
          </w:tcPr>
          <w:p w:rsidR="00F120AA" w:rsidRDefault="008D24C0">
            <w:pPr>
              <w:jc w:val="right"/>
              <w:rPr>
                <w:szCs w:val="21"/>
              </w:rPr>
            </w:pPr>
            <w:r>
              <w:rPr>
                <w:szCs w:val="21"/>
              </w:rPr>
              <w:t>15,200.09</w:t>
            </w:r>
          </w:p>
        </w:tc>
      </w:tr>
      <w:tr w:rsidR="00F120AA">
        <w:tc>
          <w:tcPr>
            <w:tcW w:w="1386" w:type="pct"/>
            <w:shd w:val="clear" w:color="auto" w:fill="auto"/>
            <w:vAlign w:val="center"/>
          </w:tcPr>
          <w:p w:rsidR="00F120AA" w:rsidRDefault="008D24C0">
            <w:pPr>
              <w:jc w:val="center"/>
              <w:rPr>
                <w:color w:val="000000" w:themeColor="text1"/>
                <w:szCs w:val="21"/>
              </w:rPr>
            </w:pPr>
            <w:r>
              <w:rPr>
                <w:rFonts w:hint="eastAsia"/>
                <w:color w:val="000000" w:themeColor="text1"/>
                <w:szCs w:val="21"/>
              </w:rPr>
              <w:t>合计</w:t>
            </w:r>
          </w:p>
        </w:tc>
        <w:tc>
          <w:tcPr>
            <w:tcW w:w="1811" w:type="pct"/>
            <w:shd w:val="clear" w:color="auto" w:fill="auto"/>
          </w:tcPr>
          <w:p w:rsidR="00F120AA" w:rsidRDefault="00F120AA">
            <w:pPr>
              <w:jc w:val="right"/>
              <w:rPr>
                <w:szCs w:val="21"/>
              </w:rPr>
            </w:pPr>
          </w:p>
        </w:tc>
        <w:tc>
          <w:tcPr>
            <w:tcW w:w="1803" w:type="pct"/>
            <w:shd w:val="clear" w:color="auto" w:fill="auto"/>
          </w:tcPr>
          <w:p w:rsidR="00F120AA" w:rsidRDefault="008D24C0">
            <w:pPr>
              <w:jc w:val="right"/>
              <w:rPr>
                <w:szCs w:val="21"/>
              </w:rPr>
            </w:pPr>
            <w:r>
              <w:rPr>
                <w:szCs w:val="21"/>
              </w:rPr>
              <w:t>15,200.09</w:t>
            </w:r>
          </w:p>
        </w:tc>
      </w:tr>
    </w:tbl>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在建工程</w:t>
      </w:r>
    </w:p>
    <w:p w:rsidR="00F120AA" w:rsidRDefault="008D24C0">
      <w:pPr>
        <w:pStyle w:val="4"/>
        <w:rPr>
          <w:rFonts w:ascii="宋体" w:hAnsi="宋体"/>
          <w:color w:val="000000" w:themeColor="text1"/>
        </w:rPr>
      </w:pPr>
      <w:bookmarkStart w:id="269"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44307324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8987903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19964916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3"/>
        <w:gridCol w:w="2862"/>
        <w:gridCol w:w="2848"/>
      </w:tblGrid>
      <w:tr w:rsidR="00F120AA">
        <w:trPr>
          <w:cantSplit/>
        </w:trPr>
        <w:sdt>
          <w:sdtPr>
            <w:rPr>
              <w:color w:val="000000" w:themeColor="text1"/>
            </w:rPr>
            <w:tag w:val="_PLD_3a34a6496ee4454093b17b19ba9b805d"/>
            <w:id w:val="-104648835"/>
            <w:lock w:val="sdtLocked"/>
          </w:sdtPr>
          <w:sdtEndPr/>
          <w:sdtContent>
            <w:tc>
              <w:tcPr>
                <w:tcW w:w="1764" w:type="pc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88973d2835334cdbb31181ad26b55912"/>
            <w:id w:val="339198579"/>
            <w:lock w:val="sdtLocked"/>
          </w:sdtPr>
          <w:sdtEndPr/>
          <w:sdtContent>
            <w:tc>
              <w:tcPr>
                <w:tcW w:w="1622" w:type="pct"/>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55f5bd8851c54b7897a165bee2df0273"/>
            <w:id w:val="793801288"/>
            <w:lock w:val="sdtLocked"/>
          </w:sdtPr>
          <w:sdtEndPr/>
          <w:sdtContent>
            <w:tc>
              <w:tcPr>
                <w:tcW w:w="1614" w:type="pct"/>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764" w:type="pct"/>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1622" w:type="pct"/>
            <w:vAlign w:val="center"/>
          </w:tcPr>
          <w:p w:rsidR="00F120AA" w:rsidRDefault="008D24C0">
            <w:pPr>
              <w:jc w:val="right"/>
            </w:pPr>
            <w:r>
              <w:t>328,308,069.46</w:t>
            </w:r>
          </w:p>
        </w:tc>
        <w:tc>
          <w:tcPr>
            <w:tcW w:w="1614" w:type="pct"/>
            <w:vAlign w:val="center"/>
          </w:tcPr>
          <w:p w:rsidR="00F120AA" w:rsidRDefault="008D24C0">
            <w:pPr>
              <w:jc w:val="right"/>
            </w:pPr>
            <w:r>
              <w:t>242,835,533.77</w:t>
            </w:r>
          </w:p>
        </w:tc>
      </w:tr>
      <w:tr w:rsidR="00F120AA">
        <w:trPr>
          <w:cantSplit/>
        </w:trPr>
        <w:tc>
          <w:tcPr>
            <w:tcW w:w="1764" w:type="pct"/>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工程物资</w:t>
            </w:r>
          </w:p>
        </w:tc>
        <w:tc>
          <w:tcPr>
            <w:tcW w:w="1622" w:type="pct"/>
            <w:vAlign w:val="center"/>
          </w:tcPr>
          <w:p w:rsidR="00F120AA" w:rsidRDefault="00F120AA">
            <w:pPr>
              <w:jc w:val="right"/>
            </w:pPr>
          </w:p>
        </w:tc>
        <w:tc>
          <w:tcPr>
            <w:tcW w:w="1614"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1764" w:type="pct"/>
            <w:vAlign w:val="center"/>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rsidR="00F120AA" w:rsidRDefault="008D24C0">
            <w:pPr>
              <w:jc w:val="right"/>
            </w:pPr>
            <w:r>
              <w:t>328,308,069.46</w:t>
            </w:r>
          </w:p>
        </w:tc>
        <w:tc>
          <w:tcPr>
            <w:tcW w:w="1614" w:type="pct"/>
            <w:vAlign w:val="center"/>
          </w:tcPr>
          <w:p w:rsidR="00F120AA" w:rsidRDefault="008D24C0">
            <w:pPr>
              <w:jc w:val="right"/>
            </w:pPr>
            <w:r>
              <w:t>242,835,533.77</w:t>
            </w:r>
          </w:p>
        </w:tc>
      </w:tr>
    </w:tbl>
    <w:p w:rsidR="00F120AA" w:rsidRDefault="008D24C0">
      <w:pPr>
        <w:rPr>
          <w:color w:val="000000" w:themeColor="text1"/>
        </w:rPr>
      </w:pPr>
      <w:bookmarkStart w:id="270" w:name="_Hlk10472837"/>
      <w:bookmarkStart w:id="271" w:name="_Hlk10472848"/>
      <w:bookmarkEnd w:id="269"/>
      <w:r>
        <w:rPr>
          <w:rFonts w:hint="eastAsia"/>
          <w:color w:val="000000" w:themeColor="text1"/>
        </w:rPr>
        <w:t>其他说明：</w:t>
      </w:r>
      <w:bookmarkEnd w:id="270"/>
    </w:p>
    <w:p w:rsidR="00F120AA" w:rsidRDefault="00852A5A">
      <w:pPr>
        <w:rPr>
          <w:color w:val="000000" w:themeColor="text1"/>
        </w:rPr>
      </w:pPr>
      <w:sdt>
        <w:sdtPr>
          <w:rPr>
            <w:color w:val="000000" w:themeColor="text1"/>
          </w:rPr>
          <w:alias w:val="在建工程分类列示其他说明"/>
          <w:tag w:val="_GBC_ebe1a06b82914095a2c469c32c78af71"/>
          <w:id w:val="-1621765964"/>
          <w:lock w:val="sdtLocked"/>
          <w:placeholder>
            <w:docPart w:val="GBC22222222222222222222222222222"/>
          </w:placeholder>
        </w:sdtPr>
        <w:sdtEndPr/>
        <w:sdtContent>
          <w:r w:rsidR="008D24C0">
            <w:rPr>
              <w:rFonts w:hint="eastAsia"/>
              <w:color w:val="000000" w:themeColor="text1"/>
            </w:rPr>
            <w:t>无</w:t>
          </w:r>
        </w:sdtContent>
      </w:sdt>
    </w:p>
    <w:bookmarkEnd w:id="271"/>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pStyle w:val="4"/>
        <w:rPr>
          <w:rFonts w:ascii="宋体" w:hAnsi="宋体"/>
          <w:color w:val="000000" w:themeColor="text1"/>
        </w:rPr>
      </w:pPr>
      <w:r>
        <w:rPr>
          <w:rFonts w:ascii="宋体" w:hAnsi="宋体" w:hint="eastAsia"/>
          <w:color w:val="000000" w:themeColor="text1"/>
        </w:rPr>
        <w:t>在建工程</w:t>
      </w:r>
    </w:p>
    <w:p w:rsidR="00F120AA" w:rsidRDefault="008D24C0">
      <w:pPr>
        <w:pStyle w:val="4"/>
        <w:numPr>
          <w:ilvl w:val="0"/>
          <w:numId w:val="59"/>
        </w:numPr>
        <w:tabs>
          <w:tab w:val="left" w:pos="588"/>
        </w:tabs>
        <w:rPr>
          <w:rFonts w:ascii="宋体" w:hAnsi="宋体"/>
          <w:color w:val="000000" w:themeColor="text1"/>
          <w:szCs w:val="21"/>
        </w:rPr>
      </w:pPr>
      <w:r>
        <w:rPr>
          <w:rFonts w:ascii="宋体" w:hAnsi="宋体" w:hint="eastAsia"/>
          <w:color w:val="000000" w:themeColor="text1"/>
          <w:szCs w:val="21"/>
        </w:rPr>
        <w:t>在建工程情况</w:t>
      </w:r>
    </w:p>
    <w:sdt>
      <w:sdtPr>
        <w:rPr>
          <w:color w:val="000000" w:themeColor="text1"/>
        </w:rPr>
        <w:alias w:val="是否适用：在建工程情况[双击切换]"/>
        <w:tag w:val="_GBC_d9828cc7ad534f26902e1979f9d67530"/>
        <w:id w:val="-16517889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12733983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4461608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531"/>
        <w:gridCol w:w="1985"/>
        <w:gridCol w:w="1134"/>
        <w:gridCol w:w="1702"/>
        <w:gridCol w:w="1558"/>
        <w:gridCol w:w="1098"/>
        <w:gridCol w:w="1855"/>
      </w:tblGrid>
      <w:tr w:rsidR="00F120AA">
        <w:trPr>
          <w:cantSplit/>
        </w:trPr>
        <w:sdt>
          <w:sdtPr>
            <w:rPr>
              <w:color w:val="000000" w:themeColor="text1"/>
            </w:rPr>
            <w:tag w:val="_PLD_27b31695edfd49cb9cafa333777d18c3"/>
            <w:id w:val="977426462"/>
            <w:lock w:val="sdtLocked"/>
          </w:sdtPr>
          <w:sdtEndPr/>
          <w:sdtContent>
            <w:tc>
              <w:tcPr>
                <w:tcW w:w="1634" w:type="pct"/>
                <w:vMerge w:val="restar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a5273bde7b2f4c6c8fbe3ea2d7a7eb84"/>
            <w:id w:val="-799692312"/>
            <w:lock w:val="sdtLocked"/>
          </w:sdtPr>
          <w:sdtEndPr/>
          <w:sdtContent>
            <w:tc>
              <w:tcPr>
                <w:tcW w:w="1739" w:type="pct"/>
                <w:gridSpan w:val="3"/>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ac57490b080449c8b91be5a872e19f79"/>
            <w:id w:val="-1828042945"/>
            <w:lock w:val="sdtLocked"/>
          </w:sdtPr>
          <w:sdtEndPr/>
          <w:sdtContent>
            <w:tc>
              <w:tcPr>
                <w:tcW w:w="1627" w:type="pct"/>
                <w:gridSpan w:val="3"/>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634" w:type="pct"/>
            <w:vMerge/>
            <w:vAlign w:val="center"/>
          </w:tcPr>
          <w:p w:rsidR="00F120AA" w:rsidRDefault="00F120AA">
            <w:pPr>
              <w:tabs>
                <w:tab w:val="left" w:pos="420"/>
              </w:tabs>
              <w:ind w:left="420" w:hanging="420"/>
              <w:jc w:val="center"/>
              <w:rPr>
                <w:color w:val="000000" w:themeColor="text1"/>
              </w:rPr>
            </w:pPr>
          </w:p>
        </w:tc>
        <w:sdt>
          <w:sdtPr>
            <w:rPr>
              <w:color w:val="000000" w:themeColor="text1"/>
            </w:rPr>
            <w:tag w:val="_PLD_1d60491359e245e7bc54655c8c8c15fd"/>
            <w:id w:val="-1899273004"/>
            <w:lock w:val="sdtLocked"/>
          </w:sdtPr>
          <w:sdtEndPr/>
          <w:sdtContent>
            <w:tc>
              <w:tcPr>
                <w:tcW w:w="716" w:type="pct"/>
                <w:vAlign w:val="center"/>
              </w:tcPr>
              <w:p w:rsidR="00F120AA" w:rsidRDefault="008D24C0">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d5d8fa5186d44c82b146ad7151830389"/>
            <w:id w:val="2107687268"/>
            <w:lock w:val="sdtLocked"/>
          </w:sdtPr>
          <w:sdtEndPr/>
          <w:sdtContent>
            <w:tc>
              <w:tcPr>
                <w:tcW w:w="409" w:type="pct"/>
                <w:vAlign w:val="center"/>
              </w:tcPr>
              <w:p w:rsidR="00F120AA" w:rsidRDefault="008D24C0">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49aa1c2d25814b789479d76afb6fc844"/>
            <w:id w:val="-1856490812"/>
            <w:lock w:val="sdtLocked"/>
          </w:sdtPr>
          <w:sdtEndPr/>
          <w:sdtContent>
            <w:tc>
              <w:tcPr>
                <w:tcW w:w="614" w:type="pct"/>
                <w:vAlign w:val="center"/>
              </w:tcPr>
              <w:p w:rsidR="00F120AA" w:rsidRDefault="008D24C0">
                <w:pPr>
                  <w:tabs>
                    <w:tab w:val="left" w:pos="420"/>
                  </w:tabs>
                  <w:ind w:left="420" w:hanging="420"/>
                  <w:jc w:val="center"/>
                  <w:rPr>
                    <w:color w:val="000000" w:themeColor="text1"/>
                  </w:rPr>
                </w:pPr>
                <w:r>
                  <w:rPr>
                    <w:rFonts w:hint="eastAsia"/>
                    <w:color w:val="000000" w:themeColor="text1"/>
                  </w:rPr>
                  <w:t>账面价值</w:t>
                </w:r>
              </w:p>
            </w:tc>
          </w:sdtContent>
        </w:sdt>
        <w:sdt>
          <w:sdtPr>
            <w:rPr>
              <w:color w:val="000000" w:themeColor="text1"/>
            </w:rPr>
            <w:tag w:val="_PLD_4bba2db5e5a549ecafbf4e94a7af2e35"/>
            <w:id w:val="-535419348"/>
            <w:lock w:val="sdtLocked"/>
          </w:sdtPr>
          <w:sdtEndPr/>
          <w:sdtContent>
            <w:tc>
              <w:tcPr>
                <w:tcW w:w="562" w:type="pct"/>
                <w:vAlign w:val="center"/>
              </w:tcPr>
              <w:p w:rsidR="00F120AA" w:rsidRDefault="008D24C0">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e054d8cd1e1b4672ae08a495b587bdce"/>
            <w:id w:val="-1283647913"/>
            <w:lock w:val="sdtLocked"/>
          </w:sdtPr>
          <w:sdtEndPr/>
          <w:sdtContent>
            <w:tc>
              <w:tcPr>
                <w:tcW w:w="396" w:type="pct"/>
                <w:vAlign w:val="center"/>
              </w:tcPr>
              <w:p w:rsidR="00F120AA" w:rsidRDefault="008D24C0">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bd3055c2713a44fa9cbd3fd973d34c6a"/>
            <w:id w:val="1322160520"/>
            <w:lock w:val="sdtLocked"/>
          </w:sdtPr>
          <w:sdtEndPr/>
          <w:sdtContent>
            <w:tc>
              <w:tcPr>
                <w:tcW w:w="669" w:type="pct"/>
                <w:vAlign w:val="center"/>
              </w:tcPr>
              <w:p w:rsidR="00F120AA" w:rsidRDefault="008D24C0">
                <w:pPr>
                  <w:tabs>
                    <w:tab w:val="left" w:pos="420"/>
                  </w:tabs>
                  <w:ind w:left="420" w:hanging="420"/>
                  <w:jc w:val="center"/>
                  <w:rPr>
                    <w:color w:val="000000" w:themeColor="text1"/>
                  </w:rPr>
                </w:pPr>
                <w:r>
                  <w:rPr>
                    <w:rFonts w:hint="eastAsia"/>
                    <w:color w:val="000000" w:themeColor="text1"/>
                  </w:rPr>
                  <w:t>账面价值</w:t>
                </w:r>
              </w:p>
            </w:tc>
          </w:sdtContent>
        </w:sdt>
      </w:tr>
      <w:tr w:rsidR="00F120AA">
        <w:trPr>
          <w:cantSplit/>
        </w:trPr>
        <w:tc>
          <w:tcPr>
            <w:tcW w:w="1634" w:type="pct"/>
          </w:tcPr>
          <w:p w:rsidR="00F120AA" w:rsidRDefault="008D24C0">
            <w:pPr>
              <w:pStyle w:val="Style105"/>
              <w:rPr>
                <w:sz w:val="21"/>
                <w:szCs w:val="21"/>
              </w:rPr>
            </w:pPr>
            <w:r>
              <w:rPr>
                <w:sz w:val="21"/>
                <w:szCs w:val="21"/>
              </w:rPr>
              <w:t>重庆港江津区兰家沱作业区一期改建工程</w:t>
            </w:r>
          </w:p>
        </w:tc>
        <w:tc>
          <w:tcPr>
            <w:tcW w:w="716" w:type="pct"/>
          </w:tcPr>
          <w:p w:rsidR="00F120AA" w:rsidRDefault="008D24C0">
            <w:pPr>
              <w:jc w:val="right"/>
              <w:rPr>
                <w:szCs w:val="21"/>
              </w:rPr>
            </w:pPr>
            <w:r>
              <w:rPr>
                <w:szCs w:val="21"/>
              </w:rPr>
              <w:t>165,453,114.36</w:t>
            </w:r>
          </w:p>
        </w:tc>
        <w:tc>
          <w:tcPr>
            <w:tcW w:w="409" w:type="pct"/>
          </w:tcPr>
          <w:p w:rsidR="00F120AA" w:rsidRDefault="00F120AA">
            <w:pPr>
              <w:jc w:val="right"/>
              <w:rPr>
                <w:szCs w:val="21"/>
              </w:rPr>
            </w:pPr>
          </w:p>
        </w:tc>
        <w:tc>
          <w:tcPr>
            <w:tcW w:w="614" w:type="pct"/>
          </w:tcPr>
          <w:p w:rsidR="00F120AA" w:rsidRDefault="008D24C0">
            <w:pPr>
              <w:jc w:val="right"/>
              <w:rPr>
                <w:szCs w:val="21"/>
              </w:rPr>
            </w:pPr>
            <w:r>
              <w:rPr>
                <w:szCs w:val="21"/>
              </w:rPr>
              <w:t>165,453,114.36</w:t>
            </w:r>
          </w:p>
        </w:tc>
        <w:tc>
          <w:tcPr>
            <w:tcW w:w="562" w:type="pct"/>
          </w:tcPr>
          <w:p w:rsidR="00F120AA" w:rsidRDefault="008D24C0">
            <w:pPr>
              <w:jc w:val="right"/>
              <w:rPr>
                <w:szCs w:val="21"/>
              </w:rPr>
            </w:pPr>
            <w:r>
              <w:rPr>
                <w:szCs w:val="21"/>
              </w:rPr>
              <w:t>126,944,525.04</w:t>
            </w:r>
          </w:p>
        </w:tc>
        <w:tc>
          <w:tcPr>
            <w:tcW w:w="396" w:type="pct"/>
          </w:tcPr>
          <w:p w:rsidR="00F120AA" w:rsidRDefault="00F120AA">
            <w:pPr>
              <w:jc w:val="right"/>
              <w:rPr>
                <w:szCs w:val="21"/>
              </w:rPr>
            </w:pPr>
          </w:p>
        </w:tc>
        <w:tc>
          <w:tcPr>
            <w:tcW w:w="669" w:type="pct"/>
          </w:tcPr>
          <w:p w:rsidR="00F120AA" w:rsidRDefault="008D24C0">
            <w:pPr>
              <w:jc w:val="right"/>
              <w:rPr>
                <w:szCs w:val="21"/>
              </w:rPr>
            </w:pPr>
            <w:r>
              <w:rPr>
                <w:szCs w:val="21"/>
              </w:rPr>
              <w:t>126,944,525.04</w:t>
            </w:r>
          </w:p>
        </w:tc>
      </w:tr>
      <w:tr w:rsidR="00F120AA">
        <w:trPr>
          <w:cantSplit/>
        </w:trPr>
        <w:tc>
          <w:tcPr>
            <w:tcW w:w="1634" w:type="pct"/>
          </w:tcPr>
          <w:p w:rsidR="00F120AA" w:rsidRDefault="008D24C0">
            <w:pPr>
              <w:pStyle w:val="Style105"/>
              <w:rPr>
                <w:sz w:val="21"/>
                <w:szCs w:val="21"/>
              </w:rPr>
            </w:pPr>
            <w:r>
              <w:rPr>
                <w:sz w:val="21"/>
                <w:szCs w:val="21"/>
              </w:rPr>
              <w:t>长寿化工码头二期工程</w:t>
            </w:r>
          </w:p>
        </w:tc>
        <w:tc>
          <w:tcPr>
            <w:tcW w:w="716" w:type="pct"/>
          </w:tcPr>
          <w:p w:rsidR="00F120AA" w:rsidRDefault="008D24C0">
            <w:pPr>
              <w:jc w:val="right"/>
              <w:rPr>
                <w:szCs w:val="21"/>
              </w:rPr>
            </w:pPr>
            <w:r>
              <w:rPr>
                <w:szCs w:val="21"/>
              </w:rPr>
              <w:t>90,330,207.84</w:t>
            </w:r>
          </w:p>
        </w:tc>
        <w:tc>
          <w:tcPr>
            <w:tcW w:w="409" w:type="pct"/>
          </w:tcPr>
          <w:p w:rsidR="00F120AA" w:rsidRDefault="00F120AA">
            <w:pPr>
              <w:jc w:val="right"/>
              <w:rPr>
                <w:szCs w:val="21"/>
              </w:rPr>
            </w:pPr>
          </w:p>
        </w:tc>
        <w:tc>
          <w:tcPr>
            <w:tcW w:w="614" w:type="pct"/>
          </w:tcPr>
          <w:p w:rsidR="00F120AA" w:rsidRDefault="008D24C0">
            <w:pPr>
              <w:jc w:val="right"/>
              <w:rPr>
                <w:szCs w:val="21"/>
              </w:rPr>
            </w:pPr>
            <w:r>
              <w:rPr>
                <w:szCs w:val="21"/>
              </w:rPr>
              <w:t>90,330,207.84</w:t>
            </w:r>
          </w:p>
        </w:tc>
        <w:tc>
          <w:tcPr>
            <w:tcW w:w="562" w:type="pct"/>
          </w:tcPr>
          <w:p w:rsidR="00F120AA" w:rsidRDefault="008D24C0">
            <w:pPr>
              <w:jc w:val="right"/>
              <w:rPr>
                <w:szCs w:val="21"/>
              </w:rPr>
            </w:pPr>
            <w:r>
              <w:rPr>
                <w:szCs w:val="21"/>
              </w:rPr>
              <w:t>58,388,455.69</w:t>
            </w:r>
          </w:p>
        </w:tc>
        <w:tc>
          <w:tcPr>
            <w:tcW w:w="396" w:type="pct"/>
          </w:tcPr>
          <w:p w:rsidR="00F120AA" w:rsidRDefault="00F120AA">
            <w:pPr>
              <w:jc w:val="right"/>
              <w:rPr>
                <w:szCs w:val="21"/>
              </w:rPr>
            </w:pPr>
          </w:p>
        </w:tc>
        <w:tc>
          <w:tcPr>
            <w:tcW w:w="669" w:type="pct"/>
          </w:tcPr>
          <w:p w:rsidR="00F120AA" w:rsidRDefault="008D24C0">
            <w:pPr>
              <w:jc w:val="right"/>
              <w:rPr>
                <w:szCs w:val="21"/>
              </w:rPr>
            </w:pPr>
            <w:r>
              <w:rPr>
                <w:szCs w:val="21"/>
              </w:rPr>
              <w:t>58,388,455.69</w:t>
            </w:r>
          </w:p>
        </w:tc>
      </w:tr>
      <w:tr w:rsidR="00F120AA">
        <w:trPr>
          <w:cantSplit/>
        </w:trPr>
        <w:tc>
          <w:tcPr>
            <w:tcW w:w="1634" w:type="pct"/>
          </w:tcPr>
          <w:p w:rsidR="00F120AA" w:rsidRDefault="008D24C0">
            <w:pPr>
              <w:pStyle w:val="Style105"/>
              <w:rPr>
                <w:sz w:val="21"/>
                <w:szCs w:val="21"/>
              </w:rPr>
            </w:pPr>
            <w:r>
              <w:rPr>
                <w:sz w:val="21"/>
                <w:szCs w:val="21"/>
              </w:rPr>
              <w:t>一号堆场工程</w:t>
            </w:r>
          </w:p>
        </w:tc>
        <w:tc>
          <w:tcPr>
            <w:tcW w:w="716" w:type="pct"/>
          </w:tcPr>
          <w:p w:rsidR="00F120AA" w:rsidRDefault="008D24C0">
            <w:pPr>
              <w:jc w:val="right"/>
              <w:rPr>
                <w:szCs w:val="21"/>
              </w:rPr>
            </w:pPr>
            <w:r>
              <w:rPr>
                <w:szCs w:val="21"/>
              </w:rPr>
              <w:t>18,713,100.79</w:t>
            </w:r>
          </w:p>
        </w:tc>
        <w:tc>
          <w:tcPr>
            <w:tcW w:w="409" w:type="pct"/>
          </w:tcPr>
          <w:p w:rsidR="00F120AA" w:rsidRDefault="00F120AA">
            <w:pPr>
              <w:jc w:val="right"/>
              <w:rPr>
                <w:szCs w:val="21"/>
              </w:rPr>
            </w:pPr>
          </w:p>
        </w:tc>
        <w:tc>
          <w:tcPr>
            <w:tcW w:w="614" w:type="pct"/>
          </w:tcPr>
          <w:p w:rsidR="00F120AA" w:rsidRDefault="008D24C0">
            <w:pPr>
              <w:jc w:val="right"/>
              <w:rPr>
                <w:szCs w:val="21"/>
              </w:rPr>
            </w:pPr>
            <w:r>
              <w:rPr>
                <w:szCs w:val="21"/>
              </w:rPr>
              <w:t>18,713,100.79</w:t>
            </w:r>
          </w:p>
        </w:tc>
        <w:tc>
          <w:tcPr>
            <w:tcW w:w="562" w:type="pct"/>
          </w:tcPr>
          <w:p w:rsidR="00F120AA" w:rsidRDefault="008D24C0">
            <w:pPr>
              <w:jc w:val="right"/>
              <w:rPr>
                <w:szCs w:val="21"/>
              </w:rPr>
            </w:pPr>
            <w:r>
              <w:rPr>
                <w:szCs w:val="21"/>
              </w:rPr>
              <w:t>17,140,931.87</w:t>
            </w:r>
          </w:p>
        </w:tc>
        <w:tc>
          <w:tcPr>
            <w:tcW w:w="396" w:type="pct"/>
          </w:tcPr>
          <w:p w:rsidR="00F120AA" w:rsidRDefault="00F120AA">
            <w:pPr>
              <w:jc w:val="right"/>
              <w:rPr>
                <w:szCs w:val="21"/>
              </w:rPr>
            </w:pPr>
          </w:p>
        </w:tc>
        <w:tc>
          <w:tcPr>
            <w:tcW w:w="669" w:type="pct"/>
          </w:tcPr>
          <w:p w:rsidR="00F120AA" w:rsidRDefault="008D24C0">
            <w:pPr>
              <w:jc w:val="right"/>
              <w:rPr>
                <w:szCs w:val="21"/>
              </w:rPr>
            </w:pPr>
            <w:r>
              <w:rPr>
                <w:szCs w:val="21"/>
              </w:rPr>
              <w:t>17,140,931.87</w:t>
            </w:r>
          </w:p>
        </w:tc>
      </w:tr>
      <w:tr w:rsidR="00F120AA">
        <w:trPr>
          <w:cantSplit/>
        </w:trPr>
        <w:tc>
          <w:tcPr>
            <w:tcW w:w="1634" w:type="pct"/>
          </w:tcPr>
          <w:p w:rsidR="00F120AA" w:rsidRDefault="008D24C0">
            <w:pPr>
              <w:pStyle w:val="Style105"/>
              <w:rPr>
                <w:sz w:val="21"/>
                <w:szCs w:val="21"/>
              </w:rPr>
            </w:pPr>
            <w:r>
              <w:rPr>
                <w:sz w:val="21"/>
                <w:szCs w:val="21"/>
              </w:rPr>
              <w:t>其他</w:t>
            </w:r>
          </w:p>
        </w:tc>
        <w:tc>
          <w:tcPr>
            <w:tcW w:w="716" w:type="pct"/>
          </w:tcPr>
          <w:p w:rsidR="00F120AA" w:rsidRDefault="008D24C0">
            <w:pPr>
              <w:jc w:val="right"/>
              <w:rPr>
                <w:szCs w:val="21"/>
              </w:rPr>
            </w:pPr>
            <w:r>
              <w:rPr>
                <w:szCs w:val="21"/>
              </w:rPr>
              <w:t>53,811,646.47</w:t>
            </w:r>
          </w:p>
        </w:tc>
        <w:tc>
          <w:tcPr>
            <w:tcW w:w="409" w:type="pct"/>
          </w:tcPr>
          <w:p w:rsidR="00F120AA" w:rsidRDefault="00F120AA">
            <w:pPr>
              <w:jc w:val="right"/>
              <w:rPr>
                <w:szCs w:val="21"/>
              </w:rPr>
            </w:pPr>
          </w:p>
        </w:tc>
        <w:tc>
          <w:tcPr>
            <w:tcW w:w="614" w:type="pct"/>
          </w:tcPr>
          <w:p w:rsidR="00F120AA" w:rsidRDefault="008D24C0">
            <w:pPr>
              <w:jc w:val="right"/>
              <w:rPr>
                <w:szCs w:val="21"/>
              </w:rPr>
            </w:pPr>
            <w:r>
              <w:rPr>
                <w:szCs w:val="21"/>
              </w:rPr>
              <w:t>53,811,646.47</w:t>
            </w:r>
          </w:p>
        </w:tc>
        <w:tc>
          <w:tcPr>
            <w:tcW w:w="562" w:type="pct"/>
          </w:tcPr>
          <w:p w:rsidR="00F120AA" w:rsidRDefault="008D24C0">
            <w:pPr>
              <w:jc w:val="right"/>
              <w:rPr>
                <w:szCs w:val="21"/>
              </w:rPr>
            </w:pPr>
            <w:r>
              <w:rPr>
                <w:szCs w:val="21"/>
              </w:rPr>
              <w:t>40,361,621.17</w:t>
            </w:r>
          </w:p>
        </w:tc>
        <w:tc>
          <w:tcPr>
            <w:tcW w:w="396" w:type="pct"/>
          </w:tcPr>
          <w:p w:rsidR="00F120AA" w:rsidRDefault="00F120AA">
            <w:pPr>
              <w:jc w:val="right"/>
              <w:rPr>
                <w:szCs w:val="21"/>
              </w:rPr>
            </w:pPr>
          </w:p>
        </w:tc>
        <w:tc>
          <w:tcPr>
            <w:tcW w:w="669" w:type="pct"/>
          </w:tcPr>
          <w:p w:rsidR="00F120AA" w:rsidRDefault="008D24C0">
            <w:pPr>
              <w:jc w:val="right"/>
              <w:rPr>
                <w:szCs w:val="21"/>
              </w:rPr>
            </w:pPr>
            <w:r>
              <w:rPr>
                <w:szCs w:val="21"/>
              </w:rPr>
              <w:t>40,361,621.17</w:t>
            </w:r>
          </w:p>
        </w:tc>
      </w:tr>
      <w:tr w:rsidR="00F120AA">
        <w:trPr>
          <w:cantSplit/>
        </w:trPr>
        <w:tc>
          <w:tcPr>
            <w:tcW w:w="1634" w:type="pct"/>
            <w:vAlign w:val="center"/>
          </w:tcPr>
          <w:p w:rsidR="00F120AA" w:rsidRDefault="008D24C0">
            <w:pPr>
              <w:jc w:val="center"/>
              <w:rPr>
                <w:color w:val="000000" w:themeColor="text1"/>
                <w:szCs w:val="21"/>
              </w:rPr>
            </w:pPr>
            <w:r>
              <w:rPr>
                <w:rFonts w:hint="eastAsia"/>
                <w:color w:val="000000" w:themeColor="text1"/>
                <w:szCs w:val="21"/>
              </w:rPr>
              <w:t>合计</w:t>
            </w:r>
          </w:p>
        </w:tc>
        <w:tc>
          <w:tcPr>
            <w:tcW w:w="716" w:type="pct"/>
            <w:vAlign w:val="center"/>
          </w:tcPr>
          <w:p w:rsidR="00F120AA" w:rsidRDefault="008D24C0">
            <w:pPr>
              <w:jc w:val="right"/>
              <w:rPr>
                <w:szCs w:val="21"/>
              </w:rPr>
            </w:pPr>
            <w:r>
              <w:rPr>
                <w:szCs w:val="21"/>
              </w:rPr>
              <w:t>328,308,069.46</w:t>
            </w:r>
          </w:p>
        </w:tc>
        <w:tc>
          <w:tcPr>
            <w:tcW w:w="409" w:type="pct"/>
            <w:vAlign w:val="center"/>
          </w:tcPr>
          <w:p w:rsidR="00F120AA" w:rsidRDefault="00F120AA">
            <w:pPr>
              <w:jc w:val="right"/>
              <w:rPr>
                <w:szCs w:val="21"/>
              </w:rPr>
            </w:pPr>
          </w:p>
        </w:tc>
        <w:tc>
          <w:tcPr>
            <w:tcW w:w="614" w:type="pct"/>
            <w:vAlign w:val="center"/>
          </w:tcPr>
          <w:p w:rsidR="00F120AA" w:rsidRDefault="008D24C0">
            <w:pPr>
              <w:jc w:val="right"/>
              <w:rPr>
                <w:szCs w:val="21"/>
              </w:rPr>
            </w:pPr>
            <w:r>
              <w:rPr>
                <w:szCs w:val="21"/>
              </w:rPr>
              <w:t>328,308,069.46</w:t>
            </w:r>
          </w:p>
        </w:tc>
        <w:tc>
          <w:tcPr>
            <w:tcW w:w="562" w:type="pct"/>
            <w:vAlign w:val="center"/>
          </w:tcPr>
          <w:p w:rsidR="00F120AA" w:rsidRDefault="008D24C0">
            <w:pPr>
              <w:jc w:val="right"/>
              <w:rPr>
                <w:szCs w:val="21"/>
              </w:rPr>
            </w:pPr>
            <w:r>
              <w:rPr>
                <w:szCs w:val="21"/>
              </w:rPr>
              <w:t>242,835,533.77</w:t>
            </w:r>
          </w:p>
        </w:tc>
        <w:tc>
          <w:tcPr>
            <w:tcW w:w="396" w:type="pct"/>
            <w:vAlign w:val="center"/>
          </w:tcPr>
          <w:p w:rsidR="00F120AA" w:rsidRDefault="00F120AA">
            <w:pPr>
              <w:jc w:val="right"/>
              <w:rPr>
                <w:szCs w:val="21"/>
              </w:rPr>
            </w:pPr>
          </w:p>
        </w:tc>
        <w:tc>
          <w:tcPr>
            <w:tcW w:w="669" w:type="pct"/>
            <w:vAlign w:val="center"/>
          </w:tcPr>
          <w:p w:rsidR="00F120AA" w:rsidRDefault="008D24C0">
            <w:pPr>
              <w:jc w:val="right"/>
              <w:rPr>
                <w:szCs w:val="21"/>
              </w:rPr>
            </w:pPr>
            <w:r>
              <w:rPr>
                <w:szCs w:val="21"/>
              </w:rPr>
              <w:t>242,835,533.77</w:t>
            </w:r>
          </w:p>
        </w:tc>
      </w:tr>
    </w:tbl>
    <w:p w:rsidR="00F120AA" w:rsidRDefault="00F120AA">
      <w:pPr>
        <w:pStyle w:val="Style105"/>
      </w:pPr>
    </w:p>
    <w:p w:rsidR="00F120AA" w:rsidRDefault="008D24C0">
      <w:pPr>
        <w:pStyle w:val="4"/>
        <w:numPr>
          <w:ilvl w:val="0"/>
          <w:numId w:val="59"/>
        </w:numPr>
        <w:tabs>
          <w:tab w:val="left" w:pos="588"/>
        </w:tabs>
        <w:rPr>
          <w:rFonts w:ascii="宋体" w:hAnsi="宋体"/>
          <w:color w:val="000000" w:themeColor="text1"/>
          <w:szCs w:val="21"/>
        </w:rPr>
      </w:pPr>
      <w:r>
        <w:rPr>
          <w:rFonts w:ascii="宋体" w:hAnsi="宋体" w:hint="eastAsia"/>
          <w:color w:val="000000" w:themeColor="text1"/>
          <w:szCs w:val="21"/>
        </w:rPr>
        <w:t>重要在建工程项目本期变动情况</w:t>
      </w:r>
    </w:p>
    <w:sdt>
      <w:sdtPr>
        <w:rPr>
          <w:color w:val="000000" w:themeColor="text1"/>
        </w:rPr>
        <w:alias w:val="是否适用：重要在建工程项目本期变动情况[双击切换]"/>
        <w:tag w:val="_GBC_ec2dd768673145d4bb9d3c31a6fa701a"/>
        <w:id w:val="19910483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5395486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1261962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6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662"/>
        <w:gridCol w:w="1533"/>
        <w:gridCol w:w="1533"/>
        <w:gridCol w:w="1427"/>
        <w:gridCol w:w="651"/>
        <w:gridCol w:w="1111"/>
        <w:gridCol w:w="1533"/>
        <w:gridCol w:w="658"/>
        <w:gridCol w:w="655"/>
        <w:gridCol w:w="1322"/>
        <w:gridCol w:w="1322"/>
        <w:gridCol w:w="670"/>
        <w:gridCol w:w="1658"/>
      </w:tblGrid>
      <w:tr w:rsidR="00F120AA">
        <w:trPr>
          <w:cantSplit/>
        </w:trPr>
        <w:sdt>
          <w:sdtPr>
            <w:rPr>
              <w:color w:val="000000" w:themeColor="text1"/>
            </w:rPr>
            <w:tag w:val="_PLD_911d5911af294d4f9d2b6b16b5f6c08b"/>
            <w:id w:val="1801027604"/>
            <w:lock w:val="sdtLocked"/>
          </w:sdtPr>
          <w:sdtEndPr/>
          <w:sdtContent>
            <w:tc>
              <w:tcPr>
                <w:tcW w:w="528" w:type="pct"/>
                <w:shd w:val="clear" w:color="auto" w:fill="auto"/>
                <w:vAlign w:val="center"/>
              </w:tcPr>
              <w:p w:rsidR="00F120AA" w:rsidRDefault="008D24C0">
                <w:pPr>
                  <w:ind w:right="105"/>
                  <w:jc w:val="center"/>
                  <w:rPr>
                    <w:color w:val="000000" w:themeColor="text1"/>
                  </w:rPr>
                </w:pPr>
                <w:r>
                  <w:rPr>
                    <w:rFonts w:hint="eastAsia"/>
                    <w:color w:val="000000" w:themeColor="text1"/>
                  </w:rPr>
                  <w:t>项目名称</w:t>
                </w:r>
              </w:p>
            </w:tc>
          </w:sdtContent>
        </w:sdt>
        <w:sdt>
          <w:sdtPr>
            <w:rPr>
              <w:color w:val="000000" w:themeColor="text1"/>
            </w:rPr>
            <w:tag w:val="_PLD_667404be40294d63b853abf58a9d185f"/>
            <w:id w:val="-374234801"/>
            <w:lock w:val="sdtLocked"/>
          </w:sdtPr>
          <w:sdtEndPr/>
          <w:sdtContent>
            <w:tc>
              <w:tcPr>
                <w:tcW w:w="487" w:type="pct"/>
                <w:shd w:val="clear" w:color="auto" w:fill="auto"/>
                <w:vAlign w:val="center"/>
              </w:tcPr>
              <w:p w:rsidR="00F120AA" w:rsidRDefault="008D24C0">
                <w:pPr>
                  <w:ind w:right="105"/>
                  <w:jc w:val="center"/>
                  <w:rPr>
                    <w:color w:val="000000" w:themeColor="text1"/>
                  </w:rPr>
                </w:pPr>
                <w:r>
                  <w:rPr>
                    <w:rFonts w:hint="eastAsia"/>
                    <w:color w:val="000000" w:themeColor="text1"/>
                  </w:rPr>
                  <w:t>预算数</w:t>
                </w:r>
              </w:p>
            </w:tc>
          </w:sdtContent>
        </w:sdt>
        <w:sdt>
          <w:sdtPr>
            <w:rPr>
              <w:color w:val="000000" w:themeColor="text1"/>
            </w:rPr>
            <w:tag w:val="_PLD_25c75ebdcb434964b5f5e8b512151b0b"/>
            <w:id w:val="-1569104994"/>
            <w:lock w:val="sdtLocked"/>
          </w:sdtPr>
          <w:sdtEndPr/>
          <w:sdtContent>
            <w:tc>
              <w:tcPr>
                <w:tcW w:w="487" w:type="pct"/>
                <w:shd w:val="clear" w:color="auto" w:fill="auto"/>
                <w:vAlign w:val="center"/>
              </w:tcPr>
              <w:p w:rsidR="00F120AA" w:rsidRDefault="008D24C0">
                <w:pPr>
                  <w:ind w:right="105"/>
                  <w:jc w:val="center"/>
                  <w:rPr>
                    <w:color w:val="000000" w:themeColor="text1"/>
                  </w:rPr>
                </w:pPr>
                <w:r>
                  <w:rPr>
                    <w:rFonts w:hint="eastAsia"/>
                    <w:color w:val="000000" w:themeColor="text1"/>
                  </w:rPr>
                  <w:t>期初</w:t>
                </w:r>
              </w:p>
              <w:p w:rsidR="00F120AA" w:rsidRDefault="008D24C0">
                <w:pPr>
                  <w:ind w:right="105"/>
                  <w:jc w:val="center"/>
                  <w:rPr>
                    <w:color w:val="000000" w:themeColor="text1"/>
                  </w:rPr>
                </w:pPr>
                <w:r>
                  <w:rPr>
                    <w:rFonts w:hint="eastAsia"/>
                    <w:color w:val="000000" w:themeColor="text1"/>
                  </w:rPr>
                  <w:t>余额</w:t>
                </w:r>
              </w:p>
            </w:tc>
          </w:sdtContent>
        </w:sdt>
        <w:sdt>
          <w:sdtPr>
            <w:rPr>
              <w:color w:val="000000" w:themeColor="text1"/>
            </w:rPr>
            <w:tag w:val="_PLD_0117182ae7e24536a0996423ddcfa5f0"/>
            <w:id w:val="397415689"/>
            <w:lock w:val="sdtLocked"/>
          </w:sdtPr>
          <w:sdtEndPr/>
          <w:sdtContent>
            <w:tc>
              <w:tcPr>
                <w:tcW w:w="453" w:type="pct"/>
                <w:shd w:val="clear" w:color="auto" w:fill="auto"/>
                <w:vAlign w:val="center"/>
              </w:tcPr>
              <w:p w:rsidR="00F120AA" w:rsidRDefault="008D24C0">
                <w:pPr>
                  <w:ind w:right="105"/>
                  <w:jc w:val="center"/>
                  <w:rPr>
                    <w:color w:val="000000" w:themeColor="text1"/>
                  </w:rPr>
                </w:pPr>
                <w:r>
                  <w:rPr>
                    <w:rFonts w:hint="eastAsia"/>
                    <w:color w:val="000000" w:themeColor="text1"/>
                  </w:rPr>
                  <w:t>本期增加金额</w:t>
                </w:r>
              </w:p>
            </w:tc>
          </w:sdtContent>
        </w:sdt>
        <w:sdt>
          <w:sdtPr>
            <w:rPr>
              <w:color w:val="000000" w:themeColor="text1"/>
            </w:rPr>
            <w:tag w:val="_PLD_6db4feaec90f4eeeb4ed5fb04d298657"/>
            <w:id w:val="1217476866"/>
            <w:lock w:val="sdtLocked"/>
          </w:sdtPr>
          <w:sdtEndPr/>
          <w:sdtContent>
            <w:tc>
              <w:tcPr>
                <w:tcW w:w="207" w:type="pct"/>
                <w:shd w:val="clear" w:color="auto" w:fill="auto"/>
                <w:vAlign w:val="center"/>
              </w:tcPr>
              <w:p w:rsidR="00F120AA" w:rsidRDefault="008D24C0">
                <w:pPr>
                  <w:ind w:right="73"/>
                  <w:jc w:val="center"/>
                  <w:rPr>
                    <w:color w:val="000000" w:themeColor="text1"/>
                  </w:rPr>
                </w:pPr>
                <w:r>
                  <w:rPr>
                    <w:rFonts w:hint="eastAsia"/>
                    <w:color w:val="000000" w:themeColor="text1"/>
                  </w:rPr>
                  <w:t>本期转入固定资产金额</w:t>
                </w:r>
              </w:p>
            </w:tc>
          </w:sdtContent>
        </w:sdt>
        <w:sdt>
          <w:sdtPr>
            <w:rPr>
              <w:color w:val="000000" w:themeColor="text1"/>
            </w:rPr>
            <w:tag w:val="_PLD_1fe85c3ed6f84f6f85209149a9931055"/>
            <w:id w:val="1554884386"/>
            <w:lock w:val="sdtLocked"/>
          </w:sdtPr>
          <w:sdtEndPr/>
          <w:sdtContent>
            <w:tc>
              <w:tcPr>
                <w:tcW w:w="353" w:type="pct"/>
                <w:shd w:val="clear" w:color="auto" w:fill="auto"/>
                <w:vAlign w:val="center"/>
              </w:tcPr>
              <w:p w:rsidR="00F120AA" w:rsidRDefault="008D24C0">
                <w:pPr>
                  <w:ind w:right="73"/>
                  <w:jc w:val="center"/>
                  <w:rPr>
                    <w:color w:val="000000" w:themeColor="text1"/>
                  </w:rPr>
                </w:pPr>
                <w:r>
                  <w:rPr>
                    <w:rFonts w:hint="eastAsia"/>
                    <w:color w:val="000000" w:themeColor="text1"/>
                  </w:rPr>
                  <w:t>本期其他减少金额</w:t>
                </w:r>
              </w:p>
            </w:tc>
          </w:sdtContent>
        </w:sdt>
        <w:sdt>
          <w:sdtPr>
            <w:rPr>
              <w:color w:val="000000" w:themeColor="text1"/>
            </w:rPr>
            <w:tag w:val="_PLD_7954fe4b89f644d29865af249dfe8c3f"/>
            <w:id w:val="742076920"/>
            <w:lock w:val="sdtLocked"/>
          </w:sdtPr>
          <w:sdtEndPr/>
          <w:sdtContent>
            <w:tc>
              <w:tcPr>
                <w:tcW w:w="487" w:type="pct"/>
                <w:vAlign w:val="center"/>
              </w:tcPr>
              <w:p w:rsidR="00F120AA" w:rsidRDefault="008D24C0">
                <w:pPr>
                  <w:jc w:val="center"/>
                  <w:rPr>
                    <w:color w:val="000000" w:themeColor="text1"/>
                  </w:rPr>
                </w:pPr>
                <w:r>
                  <w:rPr>
                    <w:rFonts w:hint="eastAsia"/>
                    <w:color w:val="000000" w:themeColor="text1"/>
                  </w:rPr>
                  <w:t>期末</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d9aa12b28eda4362b90372032218ea1a"/>
            <w:id w:val="1526288654"/>
            <w:lock w:val="sdtLocked"/>
          </w:sdtPr>
          <w:sdtEndPr/>
          <w:sdtContent>
            <w:tc>
              <w:tcPr>
                <w:tcW w:w="209" w:type="pct"/>
                <w:shd w:val="clear" w:color="auto" w:fill="auto"/>
                <w:vAlign w:val="center"/>
              </w:tcPr>
              <w:p w:rsidR="00F120AA" w:rsidRDefault="008D24C0">
                <w:pPr>
                  <w:jc w:val="center"/>
                  <w:rPr>
                    <w:color w:val="000000" w:themeColor="text1"/>
                  </w:rPr>
                </w:pPr>
                <w:r>
                  <w:rPr>
                    <w:rFonts w:hint="eastAsia"/>
                    <w:color w:val="000000" w:themeColor="text1"/>
                  </w:rPr>
                  <w:t>工程累计投入占预算比例(%)</w:t>
                </w:r>
              </w:p>
            </w:tc>
          </w:sdtContent>
        </w:sdt>
        <w:sdt>
          <w:sdtPr>
            <w:rPr>
              <w:color w:val="000000" w:themeColor="text1"/>
            </w:rPr>
            <w:tag w:val="_PLD_9e610c25eba14177abc9b359511cb935"/>
            <w:id w:val="-697234305"/>
            <w:lock w:val="sdtLocked"/>
          </w:sdtPr>
          <w:sdtEndPr/>
          <w:sdtContent>
            <w:tc>
              <w:tcPr>
                <w:tcW w:w="208" w:type="pct"/>
                <w:shd w:val="clear" w:color="auto" w:fill="auto"/>
                <w:vAlign w:val="center"/>
              </w:tcPr>
              <w:p w:rsidR="00F120AA" w:rsidRDefault="008D24C0">
                <w:pPr>
                  <w:jc w:val="center"/>
                  <w:rPr>
                    <w:color w:val="000000" w:themeColor="text1"/>
                  </w:rPr>
                </w:pPr>
                <w:r>
                  <w:rPr>
                    <w:rFonts w:hint="eastAsia"/>
                    <w:color w:val="000000" w:themeColor="text1"/>
                  </w:rPr>
                  <w:t>工程进度</w:t>
                </w:r>
              </w:p>
            </w:tc>
          </w:sdtContent>
        </w:sdt>
        <w:sdt>
          <w:sdtPr>
            <w:rPr>
              <w:color w:val="000000" w:themeColor="text1"/>
            </w:rPr>
            <w:tag w:val="_PLD_e89a95ddf6ab4a6abe2d40f64c95699a"/>
            <w:id w:val="-1095175806"/>
            <w:lock w:val="sdtLocked"/>
          </w:sdtPr>
          <w:sdtEndPr/>
          <w:sdtContent>
            <w:tc>
              <w:tcPr>
                <w:tcW w:w="420" w:type="pct"/>
                <w:shd w:val="clear" w:color="auto" w:fill="auto"/>
                <w:vAlign w:val="center"/>
              </w:tcPr>
              <w:p w:rsidR="00F120AA" w:rsidRDefault="008D24C0">
                <w:pPr>
                  <w:jc w:val="center"/>
                  <w:rPr>
                    <w:color w:val="000000" w:themeColor="text1"/>
                  </w:rPr>
                </w:pPr>
                <w:r>
                  <w:rPr>
                    <w:rFonts w:hint="eastAsia"/>
                    <w:color w:val="000000" w:themeColor="text1"/>
                  </w:rPr>
                  <w:t>利息资本化累计金额</w:t>
                </w:r>
              </w:p>
            </w:tc>
          </w:sdtContent>
        </w:sdt>
        <w:sdt>
          <w:sdtPr>
            <w:rPr>
              <w:color w:val="000000" w:themeColor="text1"/>
            </w:rPr>
            <w:tag w:val="_PLD_211048c05b944d8f9bfd1d37edfd2f6d"/>
            <w:id w:val="2075622414"/>
            <w:lock w:val="sdtLocked"/>
          </w:sdtPr>
          <w:sdtEndPr/>
          <w:sdtContent>
            <w:tc>
              <w:tcPr>
                <w:tcW w:w="420" w:type="pct"/>
                <w:shd w:val="clear" w:color="auto" w:fill="auto"/>
                <w:vAlign w:val="center"/>
              </w:tcPr>
              <w:p w:rsidR="00F120AA" w:rsidRDefault="008D24C0">
                <w:pPr>
                  <w:jc w:val="center"/>
                  <w:rPr>
                    <w:color w:val="000000" w:themeColor="text1"/>
                  </w:rPr>
                </w:pPr>
                <w:r>
                  <w:rPr>
                    <w:rFonts w:hint="eastAsia"/>
                    <w:color w:val="000000" w:themeColor="text1"/>
                  </w:rPr>
                  <w:t>其中：本期利息资本化金额</w:t>
                </w:r>
              </w:p>
            </w:tc>
          </w:sdtContent>
        </w:sdt>
        <w:sdt>
          <w:sdtPr>
            <w:rPr>
              <w:color w:val="000000" w:themeColor="text1"/>
            </w:rPr>
            <w:tag w:val="_PLD_2cbfddfcd5e6493ba68633d99551c05f"/>
            <w:id w:val="2044089305"/>
            <w:lock w:val="sdtLocked"/>
          </w:sdtPr>
          <w:sdtEndPr/>
          <w:sdtContent>
            <w:tc>
              <w:tcPr>
                <w:tcW w:w="213" w:type="pct"/>
                <w:shd w:val="clear" w:color="auto" w:fill="auto"/>
                <w:vAlign w:val="center"/>
              </w:tcPr>
              <w:p w:rsidR="00F120AA" w:rsidRDefault="008D24C0">
                <w:pPr>
                  <w:jc w:val="center"/>
                  <w:rPr>
                    <w:color w:val="000000" w:themeColor="text1"/>
                  </w:rPr>
                </w:pPr>
                <w:r>
                  <w:rPr>
                    <w:rFonts w:hint="eastAsia"/>
                    <w:color w:val="000000" w:themeColor="text1"/>
                  </w:rPr>
                  <w:t>本期利息资本化率(%)</w:t>
                </w:r>
              </w:p>
            </w:tc>
          </w:sdtContent>
        </w:sdt>
        <w:sdt>
          <w:sdtPr>
            <w:rPr>
              <w:color w:val="000000" w:themeColor="text1"/>
            </w:rPr>
            <w:tag w:val="_PLD_39440674746d4382a4f99328187752a9"/>
            <w:id w:val="-1517936"/>
            <w:lock w:val="sdtLocked"/>
          </w:sdtPr>
          <w:sdtEndPr/>
          <w:sdtContent>
            <w:tc>
              <w:tcPr>
                <w:tcW w:w="527" w:type="pct"/>
                <w:shd w:val="clear" w:color="auto" w:fill="auto"/>
                <w:vAlign w:val="center"/>
              </w:tcPr>
              <w:p w:rsidR="00F120AA" w:rsidRDefault="008D24C0">
                <w:pPr>
                  <w:jc w:val="center"/>
                  <w:rPr>
                    <w:color w:val="000000" w:themeColor="text1"/>
                  </w:rPr>
                </w:pPr>
                <w:r>
                  <w:rPr>
                    <w:rFonts w:hint="eastAsia"/>
                    <w:color w:val="000000" w:themeColor="text1"/>
                  </w:rPr>
                  <w:t>资金来源</w:t>
                </w:r>
              </w:p>
            </w:tc>
          </w:sdtContent>
        </w:sdt>
      </w:tr>
      <w:tr w:rsidR="00F120AA">
        <w:trPr>
          <w:cantSplit/>
        </w:trPr>
        <w:tc>
          <w:tcPr>
            <w:tcW w:w="528" w:type="pct"/>
            <w:shd w:val="clear" w:color="auto" w:fill="auto"/>
          </w:tcPr>
          <w:p w:rsidR="00F120AA" w:rsidRDefault="008D24C0">
            <w:pPr>
              <w:ind w:right="105"/>
            </w:pPr>
            <w:r>
              <w:t>重庆港江津区兰家沱作业区一期改建工程</w:t>
            </w:r>
          </w:p>
        </w:tc>
        <w:tc>
          <w:tcPr>
            <w:tcW w:w="487" w:type="pct"/>
            <w:shd w:val="clear" w:color="auto" w:fill="auto"/>
            <w:vAlign w:val="center"/>
          </w:tcPr>
          <w:p w:rsidR="00F120AA" w:rsidRDefault="008D24C0">
            <w:pPr>
              <w:jc w:val="right"/>
            </w:pPr>
            <w:r>
              <w:t>200,106,900.00</w:t>
            </w:r>
          </w:p>
        </w:tc>
        <w:tc>
          <w:tcPr>
            <w:tcW w:w="487" w:type="pct"/>
            <w:shd w:val="clear" w:color="auto" w:fill="auto"/>
            <w:vAlign w:val="center"/>
          </w:tcPr>
          <w:p w:rsidR="00F120AA" w:rsidRDefault="008D24C0">
            <w:pPr>
              <w:jc w:val="right"/>
            </w:pPr>
            <w:r>
              <w:t>126,944,525.04</w:t>
            </w:r>
          </w:p>
        </w:tc>
        <w:tc>
          <w:tcPr>
            <w:tcW w:w="453" w:type="pct"/>
            <w:shd w:val="clear" w:color="auto" w:fill="auto"/>
            <w:vAlign w:val="center"/>
          </w:tcPr>
          <w:p w:rsidR="00F120AA" w:rsidRDefault="008D24C0">
            <w:pPr>
              <w:jc w:val="right"/>
            </w:pPr>
            <w:r>
              <w:t>38,666,325.17</w:t>
            </w:r>
          </w:p>
        </w:tc>
        <w:tc>
          <w:tcPr>
            <w:tcW w:w="207" w:type="pct"/>
            <w:shd w:val="clear" w:color="auto" w:fill="auto"/>
            <w:vAlign w:val="center"/>
          </w:tcPr>
          <w:p w:rsidR="00F120AA" w:rsidRDefault="00F120AA">
            <w:pPr>
              <w:jc w:val="right"/>
            </w:pPr>
          </w:p>
        </w:tc>
        <w:tc>
          <w:tcPr>
            <w:tcW w:w="353" w:type="pct"/>
            <w:shd w:val="clear" w:color="auto" w:fill="auto"/>
            <w:vAlign w:val="center"/>
          </w:tcPr>
          <w:p w:rsidR="00F120AA" w:rsidRDefault="008D24C0">
            <w:pPr>
              <w:jc w:val="right"/>
            </w:pPr>
            <w:r>
              <w:t>157735.85</w:t>
            </w:r>
          </w:p>
        </w:tc>
        <w:tc>
          <w:tcPr>
            <w:tcW w:w="487" w:type="pct"/>
            <w:vAlign w:val="center"/>
          </w:tcPr>
          <w:p w:rsidR="00F120AA" w:rsidRDefault="008D24C0">
            <w:pPr>
              <w:jc w:val="right"/>
            </w:pPr>
            <w:r>
              <w:t>165,453,114.36</w:t>
            </w:r>
          </w:p>
        </w:tc>
        <w:tc>
          <w:tcPr>
            <w:tcW w:w="209" w:type="pct"/>
            <w:shd w:val="clear" w:color="auto" w:fill="auto"/>
            <w:vAlign w:val="center"/>
          </w:tcPr>
          <w:p w:rsidR="00F120AA" w:rsidRDefault="008D24C0">
            <w:pPr>
              <w:jc w:val="right"/>
            </w:pPr>
            <w:r>
              <w:t>82.68</w:t>
            </w:r>
          </w:p>
        </w:tc>
        <w:tc>
          <w:tcPr>
            <w:tcW w:w="208" w:type="pct"/>
            <w:shd w:val="clear" w:color="auto" w:fill="auto"/>
            <w:vAlign w:val="center"/>
          </w:tcPr>
          <w:p w:rsidR="00F120AA" w:rsidRDefault="008D24C0">
            <w:pPr>
              <w:jc w:val="right"/>
            </w:pPr>
            <w:r>
              <w:t>82.68</w:t>
            </w:r>
          </w:p>
        </w:tc>
        <w:tc>
          <w:tcPr>
            <w:tcW w:w="420" w:type="pct"/>
            <w:shd w:val="clear" w:color="auto" w:fill="auto"/>
            <w:vAlign w:val="center"/>
          </w:tcPr>
          <w:p w:rsidR="00F120AA" w:rsidRDefault="008D24C0">
            <w:pPr>
              <w:jc w:val="right"/>
            </w:pPr>
            <w:r>
              <w:t>1,069,395.67</w:t>
            </w:r>
          </w:p>
        </w:tc>
        <w:tc>
          <w:tcPr>
            <w:tcW w:w="420" w:type="pct"/>
            <w:shd w:val="clear" w:color="auto" w:fill="auto"/>
            <w:vAlign w:val="center"/>
          </w:tcPr>
          <w:p w:rsidR="00F120AA" w:rsidRDefault="008D24C0">
            <w:pPr>
              <w:jc w:val="right"/>
            </w:pPr>
            <w:r>
              <w:t>816,120.50</w:t>
            </w:r>
          </w:p>
        </w:tc>
        <w:tc>
          <w:tcPr>
            <w:tcW w:w="213" w:type="pct"/>
            <w:shd w:val="clear" w:color="auto" w:fill="auto"/>
            <w:vAlign w:val="center"/>
          </w:tcPr>
          <w:p w:rsidR="00F120AA" w:rsidRDefault="008D24C0">
            <w:pPr>
              <w:jc w:val="right"/>
            </w:pPr>
            <w:r>
              <w:t>3.10</w:t>
            </w:r>
          </w:p>
        </w:tc>
        <w:tc>
          <w:tcPr>
            <w:tcW w:w="527" w:type="pct"/>
            <w:shd w:val="clear" w:color="auto" w:fill="auto"/>
            <w:vAlign w:val="center"/>
          </w:tcPr>
          <w:p w:rsidR="00F120AA" w:rsidRDefault="008D24C0">
            <w:pPr>
              <w:pStyle w:val="Style105"/>
            </w:pPr>
            <w:r>
              <w:t>自筹资金、银行贷款</w:t>
            </w:r>
          </w:p>
        </w:tc>
      </w:tr>
      <w:tr w:rsidR="00F120AA">
        <w:trPr>
          <w:cantSplit/>
        </w:trPr>
        <w:tc>
          <w:tcPr>
            <w:tcW w:w="528" w:type="pct"/>
            <w:shd w:val="clear" w:color="auto" w:fill="auto"/>
          </w:tcPr>
          <w:p w:rsidR="00F120AA" w:rsidRDefault="008D24C0">
            <w:pPr>
              <w:ind w:right="105"/>
            </w:pPr>
            <w:r>
              <w:t>长寿化工码头二期工程</w:t>
            </w:r>
          </w:p>
        </w:tc>
        <w:tc>
          <w:tcPr>
            <w:tcW w:w="487" w:type="pct"/>
            <w:shd w:val="clear" w:color="auto" w:fill="auto"/>
            <w:vAlign w:val="center"/>
          </w:tcPr>
          <w:p w:rsidR="00F120AA" w:rsidRDefault="008D24C0">
            <w:pPr>
              <w:jc w:val="right"/>
            </w:pPr>
            <w:r>
              <w:t>146,656,300.00</w:t>
            </w:r>
          </w:p>
        </w:tc>
        <w:tc>
          <w:tcPr>
            <w:tcW w:w="487" w:type="pct"/>
            <w:shd w:val="clear" w:color="auto" w:fill="auto"/>
            <w:vAlign w:val="center"/>
          </w:tcPr>
          <w:p w:rsidR="00F120AA" w:rsidRDefault="008D24C0">
            <w:pPr>
              <w:jc w:val="right"/>
            </w:pPr>
            <w:r>
              <w:t>58,388,455.69</w:t>
            </w:r>
          </w:p>
        </w:tc>
        <w:tc>
          <w:tcPr>
            <w:tcW w:w="453" w:type="pct"/>
            <w:shd w:val="clear" w:color="auto" w:fill="auto"/>
            <w:vAlign w:val="center"/>
          </w:tcPr>
          <w:p w:rsidR="00F120AA" w:rsidRDefault="008D24C0">
            <w:pPr>
              <w:jc w:val="right"/>
            </w:pPr>
            <w:r>
              <w:t>31,941,752.15</w:t>
            </w:r>
          </w:p>
        </w:tc>
        <w:tc>
          <w:tcPr>
            <w:tcW w:w="207" w:type="pct"/>
            <w:shd w:val="clear" w:color="auto" w:fill="auto"/>
            <w:vAlign w:val="center"/>
          </w:tcPr>
          <w:p w:rsidR="00F120AA" w:rsidRDefault="00F120AA">
            <w:pPr>
              <w:jc w:val="right"/>
            </w:pPr>
          </w:p>
        </w:tc>
        <w:tc>
          <w:tcPr>
            <w:tcW w:w="353" w:type="pct"/>
            <w:shd w:val="clear" w:color="auto" w:fill="auto"/>
            <w:vAlign w:val="center"/>
          </w:tcPr>
          <w:p w:rsidR="00F120AA" w:rsidRDefault="00F120AA">
            <w:pPr>
              <w:jc w:val="right"/>
            </w:pPr>
          </w:p>
        </w:tc>
        <w:tc>
          <w:tcPr>
            <w:tcW w:w="487" w:type="pct"/>
            <w:vAlign w:val="center"/>
          </w:tcPr>
          <w:p w:rsidR="00F120AA" w:rsidRDefault="008D24C0">
            <w:pPr>
              <w:jc w:val="right"/>
            </w:pPr>
            <w:r>
              <w:t>90,330,207.84</w:t>
            </w:r>
          </w:p>
        </w:tc>
        <w:tc>
          <w:tcPr>
            <w:tcW w:w="209" w:type="pct"/>
            <w:shd w:val="clear" w:color="auto" w:fill="auto"/>
            <w:vAlign w:val="center"/>
          </w:tcPr>
          <w:p w:rsidR="00F120AA" w:rsidRDefault="008D24C0">
            <w:pPr>
              <w:jc w:val="right"/>
            </w:pPr>
            <w:r>
              <w:t>61.59</w:t>
            </w:r>
          </w:p>
        </w:tc>
        <w:tc>
          <w:tcPr>
            <w:tcW w:w="208" w:type="pct"/>
            <w:shd w:val="clear" w:color="auto" w:fill="auto"/>
            <w:vAlign w:val="center"/>
          </w:tcPr>
          <w:p w:rsidR="00F120AA" w:rsidRDefault="008D24C0">
            <w:pPr>
              <w:jc w:val="right"/>
            </w:pPr>
            <w:r>
              <w:t>90.00</w:t>
            </w:r>
          </w:p>
        </w:tc>
        <w:tc>
          <w:tcPr>
            <w:tcW w:w="420" w:type="pct"/>
            <w:shd w:val="clear" w:color="auto" w:fill="auto"/>
            <w:vAlign w:val="center"/>
          </w:tcPr>
          <w:p w:rsidR="00F120AA" w:rsidRDefault="008D24C0">
            <w:pPr>
              <w:jc w:val="right"/>
            </w:pPr>
            <w:r>
              <w:t>1,243,145.91</w:t>
            </w:r>
          </w:p>
        </w:tc>
        <w:tc>
          <w:tcPr>
            <w:tcW w:w="420" w:type="pct"/>
            <w:shd w:val="clear" w:color="auto" w:fill="auto"/>
            <w:vAlign w:val="center"/>
          </w:tcPr>
          <w:p w:rsidR="00F120AA" w:rsidRDefault="008D24C0">
            <w:pPr>
              <w:jc w:val="right"/>
            </w:pPr>
            <w:r>
              <w:t>802,595.50</w:t>
            </w:r>
          </w:p>
        </w:tc>
        <w:tc>
          <w:tcPr>
            <w:tcW w:w="213" w:type="pct"/>
            <w:shd w:val="clear" w:color="auto" w:fill="auto"/>
            <w:vAlign w:val="center"/>
          </w:tcPr>
          <w:p w:rsidR="00F120AA" w:rsidRDefault="008D24C0">
            <w:pPr>
              <w:jc w:val="right"/>
            </w:pPr>
            <w:r>
              <w:t>3.50</w:t>
            </w:r>
          </w:p>
        </w:tc>
        <w:tc>
          <w:tcPr>
            <w:tcW w:w="527" w:type="pct"/>
            <w:shd w:val="clear" w:color="auto" w:fill="auto"/>
            <w:vAlign w:val="center"/>
          </w:tcPr>
          <w:p w:rsidR="00F120AA" w:rsidRDefault="008D24C0">
            <w:pPr>
              <w:pStyle w:val="Style105"/>
            </w:pPr>
            <w:r>
              <w:t>自筹资金、银行借款</w:t>
            </w:r>
          </w:p>
        </w:tc>
      </w:tr>
      <w:tr w:rsidR="00F120AA">
        <w:trPr>
          <w:cantSplit/>
        </w:trPr>
        <w:tc>
          <w:tcPr>
            <w:tcW w:w="528" w:type="pct"/>
            <w:shd w:val="clear" w:color="auto" w:fill="auto"/>
            <w:vAlign w:val="center"/>
          </w:tcPr>
          <w:p w:rsidR="00F120AA" w:rsidRDefault="008D24C0">
            <w:pPr>
              <w:ind w:right="105"/>
              <w:jc w:val="center"/>
              <w:rPr>
                <w:color w:val="000000" w:themeColor="text1"/>
              </w:rPr>
            </w:pPr>
            <w:r>
              <w:rPr>
                <w:rFonts w:hint="eastAsia"/>
                <w:color w:val="000000" w:themeColor="text1"/>
              </w:rPr>
              <w:t>合计</w:t>
            </w:r>
          </w:p>
        </w:tc>
        <w:tc>
          <w:tcPr>
            <w:tcW w:w="487" w:type="pct"/>
            <w:shd w:val="clear" w:color="auto" w:fill="auto"/>
            <w:vAlign w:val="center"/>
          </w:tcPr>
          <w:p w:rsidR="00F120AA" w:rsidRDefault="008D24C0">
            <w:pPr>
              <w:pStyle w:val="Style105"/>
            </w:pPr>
            <w:r>
              <w:t>346,763,200.00</w:t>
            </w:r>
          </w:p>
        </w:tc>
        <w:tc>
          <w:tcPr>
            <w:tcW w:w="487" w:type="pct"/>
            <w:shd w:val="clear" w:color="auto" w:fill="auto"/>
            <w:vAlign w:val="center"/>
          </w:tcPr>
          <w:p w:rsidR="00F120AA" w:rsidRDefault="008D24C0">
            <w:pPr>
              <w:pStyle w:val="Style105"/>
            </w:pPr>
            <w:r>
              <w:t>185,332,980.73</w:t>
            </w:r>
          </w:p>
        </w:tc>
        <w:tc>
          <w:tcPr>
            <w:tcW w:w="453" w:type="pct"/>
            <w:shd w:val="clear" w:color="auto" w:fill="auto"/>
            <w:vAlign w:val="center"/>
          </w:tcPr>
          <w:p w:rsidR="00F120AA" w:rsidRDefault="008D24C0">
            <w:pPr>
              <w:pStyle w:val="Style105"/>
            </w:pPr>
            <w:r>
              <w:t>70,608,077.32</w:t>
            </w:r>
          </w:p>
        </w:tc>
        <w:tc>
          <w:tcPr>
            <w:tcW w:w="207" w:type="pct"/>
            <w:shd w:val="clear" w:color="auto" w:fill="auto"/>
            <w:vAlign w:val="center"/>
          </w:tcPr>
          <w:p w:rsidR="00F120AA" w:rsidRDefault="00F120AA">
            <w:pPr>
              <w:pStyle w:val="Style105"/>
            </w:pPr>
          </w:p>
        </w:tc>
        <w:tc>
          <w:tcPr>
            <w:tcW w:w="353" w:type="pct"/>
            <w:shd w:val="clear" w:color="auto" w:fill="auto"/>
            <w:vAlign w:val="center"/>
          </w:tcPr>
          <w:p w:rsidR="00F120AA" w:rsidRDefault="008D24C0">
            <w:pPr>
              <w:pStyle w:val="Style105"/>
            </w:pPr>
            <w:r>
              <w:t>157,735.85</w:t>
            </w:r>
          </w:p>
        </w:tc>
        <w:tc>
          <w:tcPr>
            <w:tcW w:w="487" w:type="pct"/>
            <w:vAlign w:val="center"/>
          </w:tcPr>
          <w:p w:rsidR="00F120AA" w:rsidRDefault="008D24C0">
            <w:pPr>
              <w:pStyle w:val="Style105"/>
            </w:pPr>
            <w:r>
              <w:t>255,783,322.20</w:t>
            </w:r>
          </w:p>
        </w:tc>
        <w:tc>
          <w:tcPr>
            <w:tcW w:w="209" w:type="pct"/>
            <w:shd w:val="clear" w:color="auto" w:fill="auto"/>
            <w:vAlign w:val="center"/>
          </w:tcPr>
          <w:p w:rsidR="00F120AA" w:rsidRDefault="008D24C0">
            <w:pPr>
              <w:pStyle w:val="Style105"/>
            </w:pPr>
            <w:r>
              <w:t>/</w:t>
            </w:r>
          </w:p>
        </w:tc>
        <w:tc>
          <w:tcPr>
            <w:tcW w:w="208" w:type="pct"/>
            <w:shd w:val="clear" w:color="auto" w:fill="auto"/>
            <w:vAlign w:val="center"/>
          </w:tcPr>
          <w:p w:rsidR="00F120AA" w:rsidRDefault="008D24C0">
            <w:pPr>
              <w:pStyle w:val="Style105"/>
            </w:pPr>
            <w:r>
              <w:t>/</w:t>
            </w:r>
          </w:p>
        </w:tc>
        <w:tc>
          <w:tcPr>
            <w:tcW w:w="420" w:type="pct"/>
            <w:shd w:val="clear" w:color="auto" w:fill="auto"/>
            <w:vAlign w:val="center"/>
          </w:tcPr>
          <w:p w:rsidR="00F120AA" w:rsidRDefault="008D24C0">
            <w:pPr>
              <w:pStyle w:val="Style105"/>
            </w:pPr>
            <w:r>
              <w:t>2,312,541.58</w:t>
            </w:r>
          </w:p>
        </w:tc>
        <w:tc>
          <w:tcPr>
            <w:tcW w:w="420" w:type="pct"/>
            <w:shd w:val="clear" w:color="auto" w:fill="auto"/>
            <w:vAlign w:val="center"/>
          </w:tcPr>
          <w:p w:rsidR="00F120AA" w:rsidRDefault="008D24C0">
            <w:pPr>
              <w:pStyle w:val="Style105"/>
            </w:pPr>
            <w:r>
              <w:t>1,618,716.00</w:t>
            </w:r>
          </w:p>
        </w:tc>
        <w:tc>
          <w:tcPr>
            <w:tcW w:w="213" w:type="pct"/>
            <w:shd w:val="clear" w:color="auto" w:fill="auto"/>
            <w:vAlign w:val="center"/>
          </w:tcPr>
          <w:p w:rsidR="00F120AA" w:rsidRDefault="008D24C0">
            <w:pPr>
              <w:pStyle w:val="Style105"/>
            </w:pPr>
            <w:r>
              <w:t>/</w:t>
            </w:r>
          </w:p>
        </w:tc>
        <w:tc>
          <w:tcPr>
            <w:tcW w:w="527" w:type="pct"/>
            <w:shd w:val="clear" w:color="auto" w:fill="auto"/>
            <w:vAlign w:val="center"/>
          </w:tcPr>
          <w:p w:rsidR="00F120AA" w:rsidRDefault="008D24C0">
            <w:pPr>
              <w:pStyle w:val="Style105"/>
            </w:pPr>
            <w:r>
              <w:t>/</w:t>
            </w:r>
          </w:p>
        </w:tc>
      </w:tr>
    </w:tbl>
    <w:p w:rsidR="00F120AA" w:rsidRDefault="00F120AA">
      <w:pPr>
        <w:pStyle w:val="Style105"/>
      </w:pPr>
    </w:p>
    <w:p w:rsidR="00F120AA" w:rsidRDefault="00F120AA">
      <w:pPr>
        <w:snapToGrid w:val="0"/>
        <w:spacing w:line="240" w:lineRule="atLeast"/>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snapToGrid w:val="0"/>
        <w:spacing w:line="240" w:lineRule="atLeast"/>
        <w:rPr>
          <w:color w:val="000000" w:themeColor="text1"/>
        </w:rPr>
      </w:pPr>
    </w:p>
    <w:p w:rsidR="00F120AA" w:rsidRDefault="008D24C0">
      <w:pPr>
        <w:pStyle w:val="4"/>
        <w:numPr>
          <w:ilvl w:val="0"/>
          <w:numId w:val="59"/>
        </w:numPr>
        <w:tabs>
          <w:tab w:val="left" w:pos="588"/>
        </w:tabs>
        <w:rPr>
          <w:rFonts w:ascii="宋体" w:hAnsi="宋体"/>
          <w:color w:val="000000" w:themeColor="text1"/>
          <w:szCs w:val="21"/>
        </w:rPr>
      </w:pPr>
      <w:bookmarkStart w:id="272" w:name="_Hlk167958414"/>
      <w:r>
        <w:rPr>
          <w:rFonts w:ascii="宋体" w:hAnsi="宋体" w:hint="eastAsia"/>
          <w:color w:val="000000" w:themeColor="text1"/>
          <w:szCs w:val="21"/>
        </w:rPr>
        <w:t>本期计提在建工程减值准备情况</w:t>
      </w:r>
    </w:p>
    <w:sdt>
      <w:sdtPr>
        <w:rPr>
          <w:color w:val="000000" w:themeColor="text1"/>
        </w:rPr>
        <w:alias w:val="是否适用：本期计提在建工程减值准备情况[双击切换]"/>
        <w:tag w:val="_GBC_7dd31cf4784347cd87139a8c2548b22d"/>
        <w:id w:val="-11433405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Theme="minorHAnsi" w:hAnsiTheme="minorHAnsi" w:cstheme="minorBidi"/>
          <w:color w:val="000000" w:themeColor="text1"/>
          <w:kern w:val="2"/>
          <w:szCs w:val="22"/>
        </w:rPr>
      </w:pPr>
    </w:p>
    <w:p w:rsidR="00F120AA" w:rsidRDefault="008D24C0">
      <w:pPr>
        <w:pStyle w:val="4"/>
        <w:numPr>
          <w:ilvl w:val="0"/>
          <w:numId w:val="59"/>
        </w:numPr>
        <w:tabs>
          <w:tab w:val="left" w:pos="588"/>
        </w:tabs>
        <w:rPr>
          <w:rFonts w:ascii="宋体" w:hAnsi="宋体"/>
          <w:color w:val="000000" w:themeColor="text1"/>
          <w:szCs w:val="21"/>
        </w:rPr>
      </w:pPr>
      <w:bookmarkStart w:id="273" w:name="_Hlk153461314"/>
      <w:r>
        <w:rPr>
          <w:rFonts w:ascii="宋体" w:hAnsi="宋体" w:hint="eastAsia"/>
          <w:color w:val="000000" w:themeColor="text1"/>
          <w:szCs w:val="21"/>
        </w:rPr>
        <w:t>在建工程的减值测试情况</w:t>
      </w:r>
    </w:p>
    <w:sdt>
      <w:sdtPr>
        <w:rPr>
          <w:color w:val="000000" w:themeColor="text1"/>
        </w:rPr>
        <w:alias w:val="是否适用：减值测试情况[双击切换]"/>
        <w:tag w:val="_GBC_f6d4bcf1dee14a709974326281981b12"/>
        <w:id w:val="163482703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bookmarkEnd w:id="272"/>
    <w:bookmarkEnd w:id="273"/>
    <w:p w:rsidR="00F120AA" w:rsidRDefault="008D24C0">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13830231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rPr>
          <w:rFonts w:ascii="宋体" w:hAnsi="宋体"/>
          <w:color w:val="000000" w:themeColor="text1"/>
        </w:rPr>
      </w:pPr>
      <w:bookmarkStart w:id="274"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4828210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74"/>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生产性生物资产</w:t>
      </w:r>
    </w:p>
    <w:p w:rsidR="00F120AA" w:rsidRDefault="008D24C0">
      <w:pPr>
        <w:pStyle w:val="4"/>
        <w:numPr>
          <w:ilvl w:val="0"/>
          <w:numId w:val="60"/>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392609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MACROBUTTON  SnrToggleCheckbox □适用</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kern w:val="2"/>
        </w:rPr>
      </w:pPr>
    </w:p>
    <w:p w:rsidR="00F120AA" w:rsidRDefault="008D24C0">
      <w:pPr>
        <w:pStyle w:val="4"/>
        <w:numPr>
          <w:ilvl w:val="0"/>
          <w:numId w:val="60"/>
        </w:numPr>
        <w:tabs>
          <w:tab w:val="left" w:pos="602"/>
          <w:tab w:val="left" w:pos="798"/>
        </w:tabs>
        <w:rPr>
          <w:rFonts w:ascii="宋体" w:hAnsi="宋体"/>
          <w:color w:val="000000" w:themeColor="text1"/>
          <w:kern w:val="0"/>
          <w:szCs w:val="21"/>
        </w:rPr>
      </w:pPr>
      <w:bookmarkStart w:id="275" w:name="_Hlk153461442"/>
      <w:bookmarkStart w:id="276" w:name="_Hlk167958925"/>
      <w:r>
        <w:rPr>
          <w:rFonts w:ascii="宋体" w:hAnsi="宋体"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5261309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bookmarkEnd w:id="275"/>
    <w:bookmarkEnd w:id="276"/>
    <w:p w:rsidR="00F120AA" w:rsidRDefault="008D24C0">
      <w:pPr>
        <w:pStyle w:val="4"/>
        <w:numPr>
          <w:ilvl w:val="0"/>
          <w:numId w:val="60"/>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3221580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959537633"/>
        <w:lock w:val="sdtLocked"/>
        <w:placeholder>
          <w:docPart w:val="GBC22222222222222222222222222222"/>
        </w:placeholder>
      </w:sdtPr>
      <w:sdtEndPr/>
      <w:sdtContent>
        <w:p w:rsidR="00F120AA" w:rsidRDefault="008D24C0">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油气资产</w:t>
      </w:r>
    </w:p>
    <w:p w:rsidR="00F120AA" w:rsidRDefault="008D24C0">
      <w:pPr>
        <w:pStyle w:val="4"/>
        <w:numPr>
          <w:ilvl w:val="0"/>
          <w:numId w:val="61"/>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51155976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61"/>
        </w:numPr>
        <w:rPr>
          <w:color w:val="000000" w:themeColor="text1"/>
        </w:rPr>
      </w:pPr>
      <w:bookmarkStart w:id="277" w:name="_Hlk153461604"/>
      <w:bookmarkStart w:id="278"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8857828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autoSpaceDE w:val="0"/>
        <w:autoSpaceDN w:val="0"/>
        <w:adjustRightInd w:val="0"/>
        <w:rPr>
          <w:color w:val="000000" w:themeColor="text1"/>
        </w:rPr>
      </w:pPr>
      <w:bookmarkStart w:id="279" w:name="_Hlk167959495"/>
      <w:bookmarkEnd w:id="277"/>
      <w:bookmarkEnd w:id="278"/>
      <w:r>
        <w:rPr>
          <w:rFonts w:hint="eastAsia"/>
          <w:color w:val="000000" w:themeColor="text1"/>
        </w:rPr>
        <w:t>其他说明：</w:t>
      </w:r>
    </w:p>
    <w:p w:rsidR="00F120AA" w:rsidRDefault="00852A5A">
      <w:pPr>
        <w:autoSpaceDE w:val="0"/>
        <w:autoSpaceDN w:val="0"/>
        <w:adjustRightInd w:val="0"/>
        <w:rPr>
          <w:color w:val="000000" w:themeColor="text1"/>
        </w:rPr>
      </w:pPr>
      <w:sdt>
        <w:sdtPr>
          <w:rPr>
            <w:color w:val="000000" w:themeColor="text1"/>
          </w:rPr>
          <w:alias w:val="油气资产的说明"/>
          <w:tag w:val="_GBC_f691a34a4bb64e549c6319049096f28b"/>
          <w:id w:val="-1421485643"/>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snapToGrid w:val="0"/>
        <w:spacing w:line="240" w:lineRule="atLeast"/>
        <w:rPr>
          <w:color w:val="000000" w:themeColor="text1"/>
        </w:rPr>
      </w:pPr>
    </w:p>
    <w:bookmarkEnd w:id="279" w:displacedByCustomXml="next"/>
    <w:sdt>
      <w:sdtPr>
        <w:rPr>
          <w:rFonts w:ascii="宋体" w:hAnsi="宋体" w:cs="宋体" w:hint="eastAsia"/>
          <w:b w:val="0"/>
          <w:bCs w:val="0"/>
          <w:color w:val="000000" w:themeColor="text1"/>
          <w:kern w:val="0"/>
          <w:sz w:val="24"/>
          <w:szCs w:val="21"/>
        </w:rPr>
        <w:alias w:val="模块:使用权资产"/>
        <w:tag w:val="_SEC_42126bf96c7241e38ff33aae0d98dae2"/>
        <w:id w:val="1011037906"/>
        <w:placeholder>
          <w:docPart w:val="GBC22222222222222222222222222222"/>
        </w:placeholder>
      </w:sdtPr>
      <w:sdtEndPr>
        <w:rPr>
          <w:sz w:val="21"/>
          <w:szCs w:val="24"/>
        </w:rPr>
      </w:sdtEndPr>
      <w:sdtContent>
        <w:p w:rsidR="00F120AA" w:rsidRDefault="008D24C0">
          <w:pPr>
            <w:pStyle w:val="3"/>
            <w:numPr>
              <w:ilvl w:val="0"/>
              <w:numId w:val="42"/>
            </w:numPr>
            <w:rPr>
              <w:color w:val="000000" w:themeColor="text1"/>
              <w:szCs w:val="21"/>
            </w:rPr>
          </w:pPr>
          <w:r>
            <w:rPr>
              <w:color w:val="000000" w:themeColor="text1"/>
              <w:szCs w:val="21"/>
            </w:rPr>
            <w:t>使用权资产</w:t>
          </w:r>
        </w:p>
        <w:p w:rsidR="00F120AA" w:rsidRDefault="008D24C0">
          <w:pPr>
            <w:pStyle w:val="4"/>
            <w:numPr>
              <w:ilvl w:val="0"/>
              <w:numId w:val="62"/>
            </w:numPr>
            <w:rPr>
              <w:color w:val="000000" w:themeColor="text1"/>
            </w:rPr>
          </w:pPr>
          <w:r>
            <w:rPr>
              <w:rFonts w:hint="eastAsia"/>
              <w:color w:val="000000" w:themeColor="text1"/>
            </w:rPr>
            <w:t>使用权资产情况</w:t>
          </w:r>
        </w:p>
        <w:bookmarkStart w:id="280" w:name="_Hlk11679747" w:displacedByCustomXml="next"/>
        <w:sdt>
          <w:sdtPr>
            <w:rPr>
              <w:color w:val="000000" w:themeColor="text1"/>
            </w:rPr>
            <w:alias w:val="是否适用：使用权资产[双击切换]"/>
            <w:tag w:val="_GBC_3ac132175b304712af4889ae3914ef7d"/>
            <w:id w:val="13848280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19976138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使用权资产"/>
              <w:tag w:val="_GBC_bb9e8b7096ab49fc95311a6c81431e95"/>
              <w:id w:val="-1353635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585"/>
            <w:gridCol w:w="1685"/>
            <w:gridCol w:w="1728"/>
            <w:gridCol w:w="1581"/>
          </w:tblGrid>
          <w:tr w:rsidR="00F120AA">
            <w:trPr>
              <w:trHeight w:val="284"/>
            </w:trPr>
            <w:sdt>
              <w:sdtPr>
                <w:rPr>
                  <w:color w:val="000000" w:themeColor="text1"/>
                </w:rPr>
                <w:tag w:val="_PLD_e7cc7a86c52f4dc596615cce534e6d6a"/>
                <w:id w:val="790551549"/>
                <w:lock w:val="sdtLocked"/>
              </w:sdtPr>
              <w:sdtEndPr/>
              <w:sdtContent>
                <w:tc>
                  <w:tcPr>
                    <w:tcW w:w="1272" w:type="pct"/>
                    <w:shd w:val="clear" w:color="auto" w:fill="auto"/>
                    <w:vAlign w:val="center"/>
                  </w:tcPr>
                  <w:p w:rsidR="00F120AA" w:rsidRDefault="008D24C0">
                    <w:pPr>
                      <w:spacing w:line="240" w:lineRule="atLeast"/>
                      <w:jc w:val="center"/>
                      <w:rPr>
                        <w:color w:val="000000" w:themeColor="text1"/>
                      </w:rPr>
                    </w:pPr>
                    <w:r>
                      <w:rPr>
                        <w:rFonts w:hint="eastAsia"/>
                        <w:color w:val="000000" w:themeColor="text1"/>
                      </w:rPr>
                      <w:t>项目</w:t>
                    </w:r>
                  </w:p>
                </w:tc>
              </w:sdtContent>
            </w:sdt>
            <w:sdt>
              <w:sdtPr>
                <w:rPr>
                  <w:color w:val="000000" w:themeColor="text1"/>
                </w:rPr>
                <w:alias w:val="使用权资产明细-项目"/>
                <w:tag w:val="_GBC_ea9ffc7b81304e04ad88fe7fcccf7ec1"/>
                <w:id w:val="-366914017"/>
                <w:lock w:val="sdtLocked"/>
              </w:sdtPr>
              <w:sdtEndPr/>
              <w:sdtContent>
                <w:tc>
                  <w:tcPr>
                    <w:tcW w:w="898" w:type="pct"/>
                    <w:shd w:val="clear" w:color="auto" w:fill="auto"/>
                    <w:vAlign w:val="center"/>
                  </w:tcPr>
                  <w:p w:rsidR="00F120AA" w:rsidRDefault="008D24C0">
                    <w:pPr>
                      <w:spacing w:line="240" w:lineRule="atLeast"/>
                      <w:jc w:val="center"/>
                      <w:rPr>
                        <w:color w:val="000000" w:themeColor="text1"/>
                      </w:rPr>
                    </w:pPr>
                    <w:r>
                      <w:rPr>
                        <w:rFonts w:hint="eastAsia"/>
                        <w:color w:val="000000" w:themeColor="text1"/>
                      </w:rPr>
                      <w:t>房屋及</w:t>
                    </w:r>
                    <w:r>
                      <w:rPr>
                        <w:color w:val="000000" w:themeColor="text1"/>
                      </w:rPr>
                      <w:t>建筑物</w:t>
                    </w:r>
                  </w:p>
                </w:tc>
              </w:sdtContent>
            </w:sdt>
            <w:sdt>
              <w:sdtPr>
                <w:alias w:val="使用权资产明细-项目"/>
                <w:tag w:val="_GBC_ea9ffc7b81304e04ad88fe7fcccf7ec1"/>
                <w:id w:val="928543397"/>
                <w:lock w:val="sdtLocked"/>
              </w:sdtPr>
              <w:sdtEndPr/>
              <w:sdtContent>
                <w:tc>
                  <w:tcPr>
                    <w:tcW w:w="955" w:type="pct"/>
                    <w:shd w:val="clear" w:color="auto" w:fill="auto"/>
                    <w:vAlign w:val="center"/>
                  </w:tcPr>
                  <w:p w:rsidR="00F120AA" w:rsidRDefault="008D24C0">
                    <w:pPr>
                      <w:spacing w:line="240" w:lineRule="atLeast"/>
                      <w:jc w:val="center"/>
                    </w:pPr>
                    <w:r>
                      <w:rPr>
                        <w:rFonts w:hint="eastAsia"/>
                      </w:rPr>
                      <w:t>土地</w:t>
                    </w:r>
                  </w:p>
                </w:tc>
              </w:sdtContent>
            </w:sdt>
            <w:sdt>
              <w:sdtPr>
                <w:alias w:val="使用权资产明细-项目"/>
                <w:tag w:val="_GBC_ea9ffc7b81304e04ad88fe7fcccf7ec1"/>
                <w:id w:val="-1869832572"/>
                <w:lock w:val="sdtLocked"/>
              </w:sdtPr>
              <w:sdtEndPr/>
              <w:sdtContent>
                <w:tc>
                  <w:tcPr>
                    <w:tcW w:w="979" w:type="pct"/>
                    <w:shd w:val="clear" w:color="auto" w:fill="auto"/>
                    <w:vAlign w:val="center"/>
                  </w:tcPr>
                  <w:p w:rsidR="00F120AA" w:rsidRDefault="008D24C0">
                    <w:pPr>
                      <w:spacing w:line="240" w:lineRule="atLeast"/>
                      <w:jc w:val="center"/>
                    </w:pPr>
                    <w:r>
                      <w:rPr>
                        <w:rFonts w:hint="eastAsia"/>
                      </w:rPr>
                      <w:t>机械设备</w:t>
                    </w:r>
                  </w:p>
                </w:tc>
              </w:sdtContent>
            </w:sdt>
            <w:sdt>
              <w:sdtPr>
                <w:rPr>
                  <w:color w:val="000000" w:themeColor="text1"/>
                </w:rPr>
                <w:tag w:val="_PLD_8404013d36434d0f94f9d2e0e06379db"/>
                <w:id w:val="-1597396635"/>
                <w:lock w:val="sdtLocked"/>
              </w:sdtPr>
              <w:sdtEndPr/>
              <w:sdtContent>
                <w:tc>
                  <w:tcPr>
                    <w:tcW w:w="896" w:type="pct"/>
                    <w:shd w:val="clear" w:color="auto" w:fill="auto"/>
                    <w:vAlign w:val="center"/>
                  </w:tcPr>
                  <w:p w:rsidR="00F120AA" w:rsidRDefault="008D24C0">
                    <w:pPr>
                      <w:spacing w:line="240" w:lineRule="atLeast"/>
                      <w:jc w:val="center"/>
                      <w:rPr>
                        <w:color w:val="000000" w:themeColor="text1"/>
                      </w:rPr>
                    </w:pPr>
                    <w:r>
                      <w:rPr>
                        <w:color w:val="000000" w:themeColor="text1"/>
                      </w:rPr>
                      <w:t>合计</w:t>
                    </w:r>
                  </w:p>
                </w:tc>
              </w:sdtContent>
            </w:sdt>
          </w:tr>
          <w:tr w:rsidR="00F120AA">
            <w:trPr>
              <w:trHeight w:val="284"/>
            </w:trPr>
            <w:sdt>
              <w:sdtPr>
                <w:rPr>
                  <w:color w:val="000000" w:themeColor="text1"/>
                </w:rPr>
                <w:tag w:val="_PLD_8a1172a4974b4db489d9ace1c9b06ff9"/>
                <w:id w:val="-580062531"/>
                <w:lock w:val="sdtLocked"/>
              </w:sdtPr>
              <w:sdtEndPr/>
              <w:sdtContent>
                <w:tc>
                  <w:tcPr>
                    <w:tcW w:w="5000" w:type="pct"/>
                    <w:gridSpan w:val="5"/>
                    <w:shd w:val="clear" w:color="auto" w:fill="auto"/>
                    <w:vAlign w:val="center"/>
                  </w:tcPr>
                  <w:p w:rsidR="00F120AA" w:rsidRDefault="008D24C0">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F120AA">
            <w:trPr>
              <w:trHeight w:val="284"/>
            </w:trPr>
            <w:tc>
              <w:tcPr>
                <w:tcW w:w="1272" w:type="pct"/>
                <w:shd w:val="clear" w:color="auto" w:fill="auto"/>
                <w:vAlign w:val="center"/>
              </w:tcPr>
              <w:p w:rsidR="00F120AA" w:rsidRDefault="008D24C0">
                <w:pPr>
                  <w:spacing w:line="240" w:lineRule="atLeast"/>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898" w:type="pct"/>
                <w:shd w:val="clear" w:color="auto" w:fill="auto"/>
                <w:vAlign w:val="center"/>
              </w:tcPr>
              <w:p w:rsidR="00F120AA" w:rsidRDefault="008D24C0">
                <w:pPr>
                  <w:jc w:val="right"/>
                  <w:rPr>
                    <w:color w:val="000000"/>
                  </w:rPr>
                </w:pPr>
                <w:r>
                  <w:rPr>
                    <w:rFonts w:hint="eastAsia"/>
                    <w:color w:val="000000"/>
                  </w:rPr>
                  <w:t>4,220,183.52</w:t>
                </w:r>
              </w:p>
            </w:tc>
            <w:tc>
              <w:tcPr>
                <w:tcW w:w="955" w:type="pct"/>
                <w:shd w:val="clear" w:color="auto" w:fill="auto"/>
                <w:vAlign w:val="center"/>
              </w:tcPr>
              <w:p w:rsidR="00F120AA" w:rsidRDefault="008D24C0">
                <w:pPr>
                  <w:jc w:val="right"/>
                  <w:rPr>
                    <w:color w:val="000000"/>
                  </w:rPr>
                </w:pPr>
                <w:r>
                  <w:rPr>
                    <w:rFonts w:hint="eastAsia"/>
                    <w:color w:val="000000"/>
                  </w:rPr>
                  <w:t>13,696,875.00</w:t>
                </w:r>
              </w:p>
            </w:tc>
            <w:tc>
              <w:tcPr>
                <w:tcW w:w="979" w:type="pct"/>
                <w:shd w:val="clear" w:color="auto" w:fill="auto"/>
                <w:vAlign w:val="center"/>
              </w:tcPr>
              <w:p w:rsidR="00F120AA" w:rsidRDefault="008D24C0">
                <w:pPr>
                  <w:jc w:val="right"/>
                  <w:rPr>
                    <w:color w:val="000000"/>
                  </w:rPr>
                </w:pPr>
                <w:r>
                  <w:rPr>
                    <w:rFonts w:hint="eastAsia"/>
                    <w:color w:val="000000"/>
                  </w:rPr>
                  <w:t>967,056.72</w:t>
                </w:r>
              </w:p>
            </w:tc>
            <w:tc>
              <w:tcPr>
                <w:tcW w:w="896" w:type="pct"/>
                <w:shd w:val="clear" w:color="auto" w:fill="auto"/>
                <w:vAlign w:val="center"/>
              </w:tcPr>
              <w:p w:rsidR="00F120AA" w:rsidRDefault="008D24C0">
                <w:pPr>
                  <w:jc w:val="right"/>
                  <w:rPr>
                    <w:color w:val="000000"/>
                  </w:rPr>
                </w:pPr>
                <w:r>
                  <w:rPr>
                    <w:rFonts w:hint="eastAsia"/>
                    <w:color w:val="000000"/>
                  </w:rPr>
                  <w:t>18,884,115.24</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color w:val="000000" w:themeColor="text1"/>
                  </w:rPr>
                  <w:t>3.本期减少</w:t>
                </w:r>
                <w:r>
                  <w:rPr>
                    <w:rFonts w:hint="eastAsia"/>
                    <w:color w:val="000000" w:themeColor="text1"/>
                  </w:rPr>
                  <w:t>金额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vAlign w:val="center"/>
              </w:tcPr>
              <w:p w:rsidR="00F120AA" w:rsidRDefault="008D24C0">
                <w:pPr>
                  <w:jc w:val="right"/>
                  <w:rPr>
                    <w:color w:val="000000"/>
                    <w:szCs w:val="21"/>
                  </w:rPr>
                </w:pPr>
                <w:r>
                  <w:rPr>
                    <w:rFonts w:hint="eastAsia"/>
                    <w:color w:val="000000"/>
                    <w:szCs w:val="21"/>
                  </w:rPr>
                  <w:t>338,399.13</w:t>
                </w:r>
              </w:p>
            </w:tc>
            <w:tc>
              <w:tcPr>
                <w:tcW w:w="896" w:type="pct"/>
                <w:shd w:val="clear" w:color="auto" w:fill="auto"/>
                <w:vAlign w:val="center"/>
              </w:tcPr>
              <w:p w:rsidR="00F120AA" w:rsidRDefault="008D24C0">
                <w:pPr>
                  <w:jc w:val="right"/>
                  <w:rPr>
                    <w:color w:val="000000"/>
                    <w:szCs w:val="21"/>
                  </w:rPr>
                </w:pPr>
                <w:r>
                  <w:rPr>
                    <w:rFonts w:hint="eastAsia"/>
                    <w:color w:val="000000"/>
                    <w:szCs w:val="21"/>
                  </w:rPr>
                  <w:t>338,399.13</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color w:val="000000" w:themeColor="text1"/>
                  </w:rPr>
                  <w:lastRenderedPageBreak/>
                  <w:t>4.期末余额</w:t>
                </w:r>
              </w:p>
            </w:tc>
            <w:tc>
              <w:tcPr>
                <w:tcW w:w="898" w:type="pct"/>
                <w:shd w:val="clear" w:color="auto" w:fill="auto"/>
                <w:vAlign w:val="center"/>
              </w:tcPr>
              <w:p w:rsidR="00F120AA" w:rsidRDefault="008D24C0">
                <w:pPr>
                  <w:jc w:val="right"/>
                  <w:rPr>
                    <w:color w:val="000000"/>
                    <w:szCs w:val="21"/>
                  </w:rPr>
                </w:pPr>
                <w:r>
                  <w:rPr>
                    <w:rFonts w:hint="eastAsia"/>
                    <w:color w:val="000000"/>
                  </w:rPr>
                  <w:t xml:space="preserve"> </w:t>
                </w:r>
                <w:r>
                  <w:rPr>
                    <w:rFonts w:hint="eastAsia"/>
                    <w:color w:val="000000"/>
                    <w:szCs w:val="21"/>
                  </w:rPr>
                  <w:t xml:space="preserve">4,220,183.52 </w:t>
                </w:r>
              </w:p>
            </w:tc>
            <w:tc>
              <w:tcPr>
                <w:tcW w:w="955" w:type="pct"/>
                <w:shd w:val="clear" w:color="auto" w:fill="auto"/>
                <w:vAlign w:val="center"/>
              </w:tcPr>
              <w:p w:rsidR="00F120AA" w:rsidRDefault="008D24C0">
                <w:pPr>
                  <w:jc w:val="right"/>
                  <w:rPr>
                    <w:color w:val="000000"/>
                    <w:szCs w:val="21"/>
                  </w:rPr>
                </w:pPr>
                <w:r>
                  <w:rPr>
                    <w:rFonts w:hint="eastAsia"/>
                    <w:color w:val="000000"/>
                    <w:szCs w:val="21"/>
                  </w:rPr>
                  <w:t>13,696,875.00</w:t>
                </w:r>
              </w:p>
            </w:tc>
            <w:tc>
              <w:tcPr>
                <w:tcW w:w="979" w:type="pct"/>
                <w:shd w:val="clear" w:color="auto" w:fill="auto"/>
                <w:vAlign w:val="center"/>
              </w:tcPr>
              <w:p w:rsidR="00F120AA" w:rsidRDefault="008D24C0">
                <w:pPr>
                  <w:jc w:val="right"/>
                  <w:rPr>
                    <w:color w:val="000000"/>
                    <w:szCs w:val="21"/>
                  </w:rPr>
                </w:pPr>
                <w:r>
                  <w:rPr>
                    <w:rFonts w:hint="eastAsia"/>
                    <w:color w:val="000000"/>
                    <w:szCs w:val="21"/>
                  </w:rPr>
                  <w:t xml:space="preserve">628,657.59 </w:t>
                </w:r>
              </w:p>
            </w:tc>
            <w:tc>
              <w:tcPr>
                <w:tcW w:w="896" w:type="pct"/>
                <w:shd w:val="clear" w:color="auto" w:fill="auto"/>
                <w:vAlign w:val="center"/>
              </w:tcPr>
              <w:p w:rsidR="00F120AA" w:rsidRDefault="008D24C0">
                <w:pPr>
                  <w:jc w:val="right"/>
                  <w:rPr>
                    <w:color w:val="000000"/>
                    <w:szCs w:val="21"/>
                  </w:rPr>
                </w:pPr>
                <w:r>
                  <w:rPr>
                    <w:rFonts w:hint="eastAsia"/>
                    <w:color w:val="000000"/>
                    <w:szCs w:val="21"/>
                  </w:rPr>
                  <w:t xml:space="preserve">18,545,716.11 </w:t>
                </w:r>
              </w:p>
            </w:tc>
          </w:tr>
          <w:tr w:rsidR="00F120AA">
            <w:trPr>
              <w:trHeight w:val="284"/>
            </w:trPr>
            <w:sdt>
              <w:sdtPr>
                <w:rPr>
                  <w:color w:val="000000" w:themeColor="text1"/>
                </w:rPr>
                <w:tag w:val="_PLD_c5fd254e7ed54ab8b2346f3d57a1cc54"/>
                <w:id w:val="-1556076929"/>
                <w:lock w:val="sdtLocked"/>
              </w:sdtPr>
              <w:sdtEndPr/>
              <w:sdtContent>
                <w:tc>
                  <w:tcPr>
                    <w:tcW w:w="5000" w:type="pct"/>
                    <w:gridSpan w:val="5"/>
                    <w:shd w:val="clear" w:color="auto" w:fill="auto"/>
                    <w:vAlign w:val="center"/>
                  </w:tcPr>
                  <w:p w:rsidR="00F120AA" w:rsidRDefault="008D24C0">
                    <w:pPr>
                      <w:spacing w:line="240" w:lineRule="atLeast"/>
                      <w:rPr>
                        <w:color w:val="000000" w:themeColor="text1"/>
                      </w:rPr>
                    </w:pPr>
                    <w:r>
                      <w:rPr>
                        <w:color w:val="000000" w:themeColor="text1"/>
                      </w:rPr>
                      <w:t>二、累计折旧</w:t>
                    </w:r>
                  </w:p>
                </w:tc>
              </w:sdtContent>
            </w:sdt>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898" w:type="pct"/>
                <w:shd w:val="clear" w:color="auto" w:fill="auto"/>
                <w:vAlign w:val="center"/>
              </w:tcPr>
              <w:p w:rsidR="00F120AA" w:rsidRDefault="008D24C0">
                <w:pPr>
                  <w:jc w:val="right"/>
                  <w:rPr>
                    <w:color w:val="000000"/>
                    <w:szCs w:val="21"/>
                  </w:rPr>
                </w:pPr>
                <w:r>
                  <w:rPr>
                    <w:rFonts w:hint="eastAsia"/>
                    <w:color w:val="000000"/>
                    <w:szCs w:val="21"/>
                  </w:rPr>
                  <w:t>1,406,727.84</w:t>
                </w:r>
              </w:p>
            </w:tc>
            <w:tc>
              <w:tcPr>
                <w:tcW w:w="955" w:type="pct"/>
                <w:shd w:val="clear" w:color="auto" w:fill="auto"/>
                <w:vAlign w:val="center"/>
              </w:tcPr>
              <w:p w:rsidR="00F120AA" w:rsidRDefault="008D24C0">
                <w:pPr>
                  <w:jc w:val="right"/>
                  <w:rPr>
                    <w:color w:val="000000"/>
                    <w:szCs w:val="21"/>
                  </w:rPr>
                </w:pPr>
                <w:r>
                  <w:rPr>
                    <w:rFonts w:hint="eastAsia"/>
                    <w:color w:val="000000"/>
                    <w:szCs w:val="21"/>
                  </w:rPr>
                  <w:t>337,500.00</w:t>
                </w:r>
              </w:p>
            </w:tc>
            <w:tc>
              <w:tcPr>
                <w:tcW w:w="979" w:type="pct"/>
                <w:shd w:val="clear" w:color="auto" w:fill="auto"/>
                <w:vAlign w:val="center"/>
              </w:tcPr>
              <w:p w:rsidR="00F120AA" w:rsidRDefault="008D24C0">
                <w:pPr>
                  <w:jc w:val="right"/>
                  <w:rPr>
                    <w:color w:val="000000"/>
                    <w:szCs w:val="21"/>
                  </w:rPr>
                </w:pPr>
                <w:r>
                  <w:rPr>
                    <w:rFonts w:hint="eastAsia"/>
                    <w:color w:val="000000"/>
                    <w:szCs w:val="21"/>
                  </w:rPr>
                  <w:t>888,440.33</w:t>
                </w:r>
              </w:p>
            </w:tc>
            <w:tc>
              <w:tcPr>
                <w:tcW w:w="896" w:type="pct"/>
                <w:shd w:val="clear" w:color="auto" w:fill="auto"/>
                <w:vAlign w:val="center"/>
              </w:tcPr>
              <w:p w:rsidR="00F120AA" w:rsidRDefault="008D24C0">
                <w:pPr>
                  <w:jc w:val="right"/>
                  <w:rPr>
                    <w:color w:val="000000"/>
                    <w:szCs w:val="21"/>
                  </w:rPr>
                </w:pPr>
                <w:r>
                  <w:rPr>
                    <w:rFonts w:hint="eastAsia"/>
                    <w:color w:val="000000"/>
                    <w:szCs w:val="21"/>
                  </w:rPr>
                  <w:t>2,632,668.17</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898" w:type="pct"/>
                <w:shd w:val="clear" w:color="auto" w:fill="auto"/>
                <w:vAlign w:val="center"/>
              </w:tcPr>
              <w:p w:rsidR="00F120AA" w:rsidRDefault="008D24C0">
                <w:pPr>
                  <w:jc w:val="right"/>
                  <w:rPr>
                    <w:color w:val="000000"/>
                    <w:szCs w:val="21"/>
                  </w:rPr>
                </w:pPr>
                <w:r>
                  <w:rPr>
                    <w:rFonts w:hint="eastAsia"/>
                    <w:color w:val="000000"/>
                    <w:szCs w:val="21"/>
                  </w:rPr>
                  <w:t>703,363.92</w:t>
                </w:r>
              </w:p>
            </w:tc>
            <w:tc>
              <w:tcPr>
                <w:tcW w:w="955"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979"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896" w:type="pct"/>
                <w:shd w:val="clear" w:color="auto" w:fill="auto"/>
                <w:vAlign w:val="center"/>
              </w:tcPr>
              <w:p w:rsidR="00F120AA" w:rsidRDefault="008D24C0">
                <w:pPr>
                  <w:jc w:val="right"/>
                  <w:rPr>
                    <w:color w:val="000000"/>
                    <w:szCs w:val="21"/>
                  </w:rPr>
                </w:pPr>
                <w:r>
                  <w:rPr>
                    <w:rFonts w:hint="eastAsia"/>
                    <w:color w:val="000000"/>
                    <w:szCs w:val="21"/>
                  </w:rPr>
                  <w:t>703,363.92</w:t>
                </w:r>
              </w:p>
            </w:tc>
          </w:tr>
          <w:tr w:rsidR="00F120AA">
            <w:trPr>
              <w:trHeight w:val="284"/>
            </w:trPr>
            <w:tc>
              <w:tcPr>
                <w:tcW w:w="1272" w:type="pct"/>
                <w:shd w:val="clear" w:color="auto" w:fill="auto"/>
                <w:vAlign w:val="center"/>
              </w:tcPr>
              <w:p w:rsidR="00F120AA" w:rsidRDefault="008D24C0">
                <w:pPr>
                  <w:spacing w:line="240" w:lineRule="atLeast"/>
                  <w:ind w:firstLineChars="300" w:firstLine="630"/>
                  <w:rPr>
                    <w:color w:val="000000" w:themeColor="text1"/>
                  </w:rPr>
                </w:pPr>
                <w:r>
                  <w:rPr>
                    <w:color w:val="000000" w:themeColor="text1"/>
                  </w:rPr>
                  <w:t>(1)计提</w:t>
                </w:r>
              </w:p>
            </w:tc>
            <w:tc>
              <w:tcPr>
                <w:tcW w:w="898" w:type="pct"/>
                <w:shd w:val="clear" w:color="auto" w:fill="auto"/>
                <w:vAlign w:val="bottom"/>
              </w:tcPr>
              <w:p w:rsidR="00F120AA" w:rsidRDefault="008D24C0">
                <w:pPr>
                  <w:jc w:val="right"/>
                  <w:rPr>
                    <w:color w:val="000000"/>
                    <w:szCs w:val="21"/>
                  </w:rPr>
                </w:pPr>
                <w:r>
                  <w:rPr>
                    <w:rFonts w:hint="eastAsia"/>
                    <w:color w:val="000000"/>
                    <w:szCs w:val="21"/>
                  </w:rPr>
                  <w:t>703,363.92</w:t>
                </w:r>
              </w:p>
            </w:tc>
            <w:tc>
              <w:tcPr>
                <w:tcW w:w="955"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979"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896" w:type="pct"/>
                <w:shd w:val="clear" w:color="auto" w:fill="auto"/>
                <w:vAlign w:val="center"/>
              </w:tcPr>
              <w:p w:rsidR="00F120AA" w:rsidRDefault="008D24C0">
                <w:pPr>
                  <w:jc w:val="right"/>
                  <w:rPr>
                    <w:color w:val="000000"/>
                    <w:szCs w:val="21"/>
                  </w:rPr>
                </w:pPr>
                <w:r>
                  <w:rPr>
                    <w:rFonts w:hint="eastAsia"/>
                    <w:color w:val="000000"/>
                    <w:szCs w:val="21"/>
                  </w:rPr>
                  <w:t>703,363.92</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98" w:type="pct"/>
                <w:shd w:val="clear" w:color="auto" w:fill="auto"/>
              </w:tcPr>
              <w:p w:rsidR="00F120AA" w:rsidRDefault="008D24C0">
                <w:pPr>
                  <w:jc w:val="right"/>
                  <w:rPr>
                    <w:color w:val="000000"/>
                  </w:rPr>
                </w:pPr>
                <w:r>
                  <w:rPr>
                    <w:rFonts w:hint="eastAsia"/>
                    <w:color w:val="000000"/>
                  </w:rPr>
                  <w:t xml:space="preserve">　</w:t>
                </w:r>
              </w:p>
            </w:tc>
            <w:tc>
              <w:tcPr>
                <w:tcW w:w="955" w:type="pct"/>
                <w:shd w:val="clear" w:color="auto" w:fill="auto"/>
              </w:tcPr>
              <w:p w:rsidR="00F120AA" w:rsidRDefault="00F120AA">
                <w:pPr>
                  <w:jc w:val="right"/>
                  <w:rPr>
                    <w:color w:val="000000"/>
                  </w:rPr>
                </w:pPr>
              </w:p>
            </w:tc>
            <w:tc>
              <w:tcPr>
                <w:tcW w:w="979" w:type="pct"/>
                <w:shd w:val="clear" w:color="auto" w:fill="auto"/>
                <w:vAlign w:val="center"/>
              </w:tcPr>
              <w:p w:rsidR="00F120AA" w:rsidRDefault="008D24C0">
                <w:pPr>
                  <w:jc w:val="right"/>
                  <w:rPr>
                    <w:color w:val="000000"/>
                    <w:szCs w:val="21"/>
                  </w:rPr>
                </w:pPr>
                <w:r>
                  <w:rPr>
                    <w:rFonts w:hint="eastAsia"/>
                    <w:color w:val="000000"/>
                    <w:szCs w:val="21"/>
                  </w:rPr>
                  <w:t>817,093.63</w:t>
                </w:r>
              </w:p>
            </w:tc>
            <w:tc>
              <w:tcPr>
                <w:tcW w:w="896" w:type="pct"/>
                <w:shd w:val="clear" w:color="auto" w:fill="auto"/>
                <w:vAlign w:val="center"/>
              </w:tcPr>
              <w:p w:rsidR="00F120AA" w:rsidRDefault="008D24C0">
                <w:pPr>
                  <w:jc w:val="right"/>
                  <w:rPr>
                    <w:color w:val="000000"/>
                    <w:szCs w:val="21"/>
                  </w:rPr>
                </w:pPr>
                <w:r>
                  <w:rPr>
                    <w:rFonts w:hint="eastAsia"/>
                    <w:color w:val="000000"/>
                    <w:szCs w:val="21"/>
                  </w:rPr>
                  <w:t>817,093.63</w:t>
                </w:r>
              </w:p>
            </w:tc>
          </w:tr>
          <w:tr w:rsidR="00F120AA">
            <w:trPr>
              <w:trHeight w:val="284"/>
            </w:trPr>
            <w:tc>
              <w:tcPr>
                <w:tcW w:w="1272" w:type="pct"/>
                <w:shd w:val="clear" w:color="auto" w:fill="auto"/>
                <w:vAlign w:val="center"/>
              </w:tcPr>
              <w:p w:rsidR="00F120AA" w:rsidRDefault="008D24C0">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898" w:type="pct"/>
                <w:shd w:val="clear" w:color="auto" w:fill="auto"/>
              </w:tcPr>
              <w:p w:rsidR="00F120AA" w:rsidRDefault="008D24C0">
                <w:pPr>
                  <w:jc w:val="right"/>
                  <w:rPr>
                    <w:color w:val="000000"/>
                  </w:rPr>
                </w:pPr>
                <w:r>
                  <w:rPr>
                    <w:rFonts w:hint="eastAsia"/>
                    <w:color w:val="000000"/>
                  </w:rPr>
                  <w:t xml:space="preserve">　</w:t>
                </w:r>
              </w:p>
            </w:tc>
            <w:tc>
              <w:tcPr>
                <w:tcW w:w="955" w:type="pct"/>
                <w:shd w:val="clear" w:color="auto" w:fill="auto"/>
              </w:tcPr>
              <w:p w:rsidR="00F120AA" w:rsidRDefault="00F120AA">
                <w:pPr>
                  <w:jc w:val="right"/>
                  <w:rPr>
                    <w:color w:val="000000"/>
                  </w:rPr>
                </w:pPr>
              </w:p>
            </w:tc>
            <w:tc>
              <w:tcPr>
                <w:tcW w:w="979" w:type="pct"/>
                <w:shd w:val="clear" w:color="auto" w:fill="auto"/>
                <w:vAlign w:val="center"/>
              </w:tcPr>
              <w:p w:rsidR="00F120AA" w:rsidRDefault="008D24C0">
                <w:pPr>
                  <w:jc w:val="right"/>
                  <w:rPr>
                    <w:color w:val="000000"/>
                    <w:szCs w:val="21"/>
                  </w:rPr>
                </w:pPr>
                <w:r>
                  <w:rPr>
                    <w:rFonts w:hint="eastAsia"/>
                    <w:color w:val="000000"/>
                    <w:szCs w:val="21"/>
                  </w:rPr>
                  <w:t>817,093.63</w:t>
                </w:r>
              </w:p>
            </w:tc>
            <w:tc>
              <w:tcPr>
                <w:tcW w:w="896" w:type="pct"/>
                <w:shd w:val="clear" w:color="auto" w:fill="auto"/>
                <w:vAlign w:val="center"/>
              </w:tcPr>
              <w:p w:rsidR="00F120AA" w:rsidRDefault="008D24C0">
                <w:pPr>
                  <w:jc w:val="right"/>
                  <w:rPr>
                    <w:color w:val="000000"/>
                    <w:szCs w:val="21"/>
                  </w:rPr>
                </w:pPr>
                <w:r>
                  <w:rPr>
                    <w:rFonts w:hint="eastAsia"/>
                    <w:color w:val="000000"/>
                    <w:szCs w:val="21"/>
                  </w:rPr>
                  <w:t>817,093.63</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898" w:type="pct"/>
                <w:shd w:val="clear" w:color="auto" w:fill="auto"/>
                <w:vAlign w:val="center"/>
              </w:tcPr>
              <w:p w:rsidR="00F120AA" w:rsidRDefault="008D24C0">
                <w:pPr>
                  <w:jc w:val="right"/>
                  <w:rPr>
                    <w:color w:val="000000"/>
                    <w:szCs w:val="21"/>
                  </w:rPr>
                </w:pPr>
                <w:r>
                  <w:rPr>
                    <w:rFonts w:hint="eastAsia"/>
                    <w:color w:val="000000"/>
                    <w:szCs w:val="21"/>
                  </w:rPr>
                  <w:t>2,110,091.76</w:t>
                </w:r>
              </w:p>
            </w:tc>
            <w:tc>
              <w:tcPr>
                <w:tcW w:w="955" w:type="pct"/>
                <w:shd w:val="clear" w:color="auto" w:fill="auto"/>
                <w:vAlign w:val="center"/>
              </w:tcPr>
              <w:p w:rsidR="00F120AA" w:rsidRDefault="008D24C0">
                <w:pPr>
                  <w:jc w:val="right"/>
                  <w:rPr>
                    <w:color w:val="000000"/>
                    <w:szCs w:val="21"/>
                  </w:rPr>
                </w:pPr>
                <w:r>
                  <w:rPr>
                    <w:rFonts w:hint="eastAsia"/>
                    <w:color w:val="000000"/>
                    <w:szCs w:val="21"/>
                  </w:rPr>
                  <w:t>337,500.00</w:t>
                </w:r>
              </w:p>
            </w:tc>
            <w:tc>
              <w:tcPr>
                <w:tcW w:w="979" w:type="pct"/>
                <w:shd w:val="clear" w:color="auto" w:fill="auto"/>
                <w:vAlign w:val="center"/>
              </w:tcPr>
              <w:p w:rsidR="00F120AA" w:rsidRDefault="008D24C0">
                <w:pPr>
                  <w:jc w:val="right"/>
                  <w:rPr>
                    <w:color w:val="000000"/>
                    <w:szCs w:val="21"/>
                  </w:rPr>
                </w:pPr>
                <w:r>
                  <w:rPr>
                    <w:rFonts w:hint="eastAsia"/>
                    <w:color w:val="000000"/>
                    <w:szCs w:val="21"/>
                  </w:rPr>
                  <w:t>71,346.70</w:t>
                </w:r>
              </w:p>
            </w:tc>
            <w:tc>
              <w:tcPr>
                <w:tcW w:w="896" w:type="pct"/>
                <w:shd w:val="clear" w:color="auto" w:fill="auto"/>
                <w:vAlign w:val="center"/>
              </w:tcPr>
              <w:p w:rsidR="00F120AA" w:rsidRDefault="008D24C0">
                <w:pPr>
                  <w:jc w:val="right"/>
                  <w:rPr>
                    <w:color w:val="000000"/>
                    <w:szCs w:val="21"/>
                  </w:rPr>
                </w:pPr>
                <w:r>
                  <w:rPr>
                    <w:rFonts w:hint="eastAsia"/>
                    <w:color w:val="000000"/>
                    <w:szCs w:val="21"/>
                  </w:rPr>
                  <w:t>2,518,938.46</w:t>
                </w:r>
              </w:p>
            </w:tc>
          </w:tr>
          <w:tr w:rsidR="00F120AA">
            <w:trPr>
              <w:trHeight w:val="284"/>
            </w:trPr>
            <w:sdt>
              <w:sdtPr>
                <w:rPr>
                  <w:color w:val="000000" w:themeColor="text1"/>
                </w:rPr>
                <w:tag w:val="_PLD_977579b288954e92aacbdc72b4e58579"/>
                <w:id w:val="791100740"/>
                <w:lock w:val="sdtLocked"/>
              </w:sdtPr>
              <w:sdtEndPr/>
              <w:sdtContent>
                <w:tc>
                  <w:tcPr>
                    <w:tcW w:w="5000" w:type="pct"/>
                    <w:gridSpan w:val="5"/>
                    <w:shd w:val="clear" w:color="auto" w:fill="auto"/>
                    <w:vAlign w:val="center"/>
                  </w:tcPr>
                  <w:p w:rsidR="00F120AA" w:rsidRDefault="008D24C0">
                    <w:pPr>
                      <w:spacing w:line="240" w:lineRule="atLeast"/>
                      <w:rPr>
                        <w:color w:val="000000" w:themeColor="text1"/>
                      </w:rPr>
                    </w:pPr>
                    <w:r>
                      <w:rPr>
                        <w:color w:val="000000" w:themeColor="text1"/>
                      </w:rPr>
                      <w:t>三、减值准备</w:t>
                    </w:r>
                  </w:p>
                </w:tc>
              </w:sdtContent>
            </w:sdt>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300" w:firstLine="630"/>
                  <w:rPr>
                    <w:color w:val="000000" w:themeColor="text1"/>
                  </w:rPr>
                </w:pPr>
                <w:r>
                  <w:rPr>
                    <w:color w:val="000000" w:themeColor="text1"/>
                  </w:rPr>
                  <w:t>(1)计提</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tc>
              <w:tcPr>
                <w:tcW w:w="1272" w:type="pct"/>
                <w:shd w:val="clear" w:color="auto" w:fill="auto"/>
                <w:vAlign w:val="center"/>
              </w:tcPr>
              <w:p w:rsidR="00F120AA" w:rsidRDefault="008D24C0">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898"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c>
              <w:tcPr>
                <w:tcW w:w="955" w:type="pct"/>
                <w:shd w:val="clear" w:color="auto" w:fill="auto"/>
              </w:tcPr>
              <w:p w:rsidR="00F120AA" w:rsidRDefault="00F120AA">
                <w:pPr>
                  <w:spacing w:line="240" w:lineRule="atLeast"/>
                  <w:jc w:val="right"/>
                  <w:rPr>
                    <w:color w:val="000000" w:themeColor="text1"/>
                  </w:rPr>
                </w:pPr>
              </w:p>
            </w:tc>
            <w:tc>
              <w:tcPr>
                <w:tcW w:w="979" w:type="pct"/>
                <w:shd w:val="clear" w:color="auto" w:fill="auto"/>
              </w:tcPr>
              <w:p w:rsidR="00F120AA" w:rsidRDefault="00F120AA">
                <w:pPr>
                  <w:spacing w:line="240" w:lineRule="atLeast"/>
                  <w:jc w:val="right"/>
                  <w:rPr>
                    <w:color w:val="000000" w:themeColor="text1"/>
                  </w:rPr>
                </w:pPr>
              </w:p>
            </w:tc>
            <w:tc>
              <w:tcPr>
                <w:tcW w:w="896" w:type="pct"/>
                <w:shd w:val="clear" w:color="auto" w:fill="auto"/>
              </w:tcPr>
              <w:p w:rsidR="00F120AA" w:rsidRDefault="008D24C0">
                <w:pPr>
                  <w:spacing w:line="240" w:lineRule="atLeast"/>
                  <w:jc w:val="right"/>
                  <w:rPr>
                    <w:color w:val="000000" w:themeColor="text1"/>
                  </w:rPr>
                </w:pPr>
                <w:r>
                  <w:rPr>
                    <w:rStyle w:val="afc"/>
                    <w:rFonts w:hint="eastAsia"/>
                    <w:color w:val="000000" w:themeColor="text1"/>
                  </w:rPr>
                  <w:t xml:space="preserve">　</w:t>
                </w:r>
              </w:p>
            </w:tc>
          </w:tr>
          <w:tr w:rsidR="00F120AA">
            <w:trPr>
              <w:trHeight w:val="284"/>
            </w:trPr>
            <w:sdt>
              <w:sdtPr>
                <w:rPr>
                  <w:color w:val="000000" w:themeColor="text1"/>
                </w:rPr>
                <w:tag w:val="_PLD_a609076f16da4fedb37d9fc1d72dfd8f"/>
                <w:id w:val="-1708559021"/>
                <w:lock w:val="sdtLocked"/>
              </w:sdtPr>
              <w:sdtEndPr/>
              <w:sdtContent>
                <w:tc>
                  <w:tcPr>
                    <w:tcW w:w="5000" w:type="pct"/>
                    <w:gridSpan w:val="5"/>
                    <w:shd w:val="clear" w:color="auto" w:fill="auto"/>
                    <w:vAlign w:val="center"/>
                  </w:tcPr>
                  <w:p w:rsidR="00F120AA" w:rsidRDefault="008D24C0">
                    <w:pPr>
                      <w:spacing w:line="240" w:lineRule="atLeast"/>
                      <w:rPr>
                        <w:color w:val="000000" w:themeColor="text1"/>
                      </w:rPr>
                    </w:pPr>
                    <w:r>
                      <w:rPr>
                        <w:color w:val="000000" w:themeColor="text1"/>
                      </w:rPr>
                      <w:t>四、账面价值</w:t>
                    </w:r>
                  </w:p>
                </w:tc>
              </w:sdtContent>
            </w:sdt>
          </w:tr>
          <w:tr w:rsidR="00F120AA">
            <w:trPr>
              <w:trHeight w:val="284"/>
            </w:trPr>
            <w:tc>
              <w:tcPr>
                <w:tcW w:w="1272" w:type="pct"/>
                <w:shd w:val="clear" w:color="auto" w:fill="auto"/>
                <w:vAlign w:val="center"/>
              </w:tcPr>
              <w:p w:rsidR="00F120AA" w:rsidRDefault="008D24C0">
                <w:pPr>
                  <w:spacing w:line="240" w:lineRule="atLeast"/>
                  <w:rPr>
                    <w:color w:val="000000" w:themeColor="text1"/>
                  </w:rPr>
                </w:pPr>
                <w:r>
                  <w:rPr>
                    <w:color w:val="000000" w:themeColor="text1"/>
                  </w:rPr>
                  <w:t xml:space="preserve">    1.期末账面价值</w:t>
                </w:r>
              </w:p>
            </w:tc>
            <w:tc>
              <w:tcPr>
                <w:tcW w:w="898" w:type="pct"/>
                <w:shd w:val="clear" w:color="auto" w:fill="auto"/>
                <w:vAlign w:val="center"/>
              </w:tcPr>
              <w:p w:rsidR="00F120AA" w:rsidRDefault="008D24C0">
                <w:pPr>
                  <w:jc w:val="right"/>
                  <w:rPr>
                    <w:color w:val="000000"/>
                    <w:szCs w:val="21"/>
                  </w:rPr>
                </w:pPr>
                <w:r>
                  <w:rPr>
                    <w:rFonts w:hint="eastAsia"/>
                    <w:color w:val="000000"/>
                    <w:szCs w:val="21"/>
                  </w:rPr>
                  <w:t>2,110,091.76</w:t>
                </w:r>
              </w:p>
            </w:tc>
            <w:tc>
              <w:tcPr>
                <w:tcW w:w="955" w:type="pct"/>
                <w:shd w:val="clear" w:color="auto" w:fill="auto"/>
                <w:vAlign w:val="center"/>
              </w:tcPr>
              <w:p w:rsidR="00F120AA" w:rsidRDefault="008D24C0">
                <w:pPr>
                  <w:jc w:val="right"/>
                  <w:rPr>
                    <w:color w:val="000000"/>
                    <w:szCs w:val="21"/>
                  </w:rPr>
                </w:pPr>
                <w:r>
                  <w:rPr>
                    <w:rFonts w:hint="eastAsia"/>
                    <w:color w:val="000000"/>
                    <w:szCs w:val="21"/>
                  </w:rPr>
                  <w:t>13,359,375.00</w:t>
                </w:r>
              </w:p>
            </w:tc>
            <w:tc>
              <w:tcPr>
                <w:tcW w:w="979" w:type="pct"/>
                <w:shd w:val="clear" w:color="auto" w:fill="auto"/>
                <w:vAlign w:val="center"/>
              </w:tcPr>
              <w:p w:rsidR="00F120AA" w:rsidRDefault="008D24C0">
                <w:pPr>
                  <w:jc w:val="right"/>
                  <w:rPr>
                    <w:color w:val="000000"/>
                    <w:szCs w:val="21"/>
                  </w:rPr>
                </w:pPr>
                <w:r>
                  <w:rPr>
                    <w:rFonts w:hint="eastAsia"/>
                    <w:color w:val="000000"/>
                    <w:szCs w:val="21"/>
                  </w:rPr>
                  <w:t>557,310.89</w:t>
                </w:r>
              </w:p>
            </w:tc>
            <w:tc>
              <w:tcPr>
                <w:tcW w:w="896" w:type="pct"/>
                <w:shd w:val="clear" w:color="auto" w:fill="auto"/>
                <w:vAlign w:val="center"/>
              </w:tcPr>
              <w:p w:rsidR="00F120AA" w:rsidRDefault="008D24C0">
                <w:pPr>
                  <w:jc w:val="right"/>
                  <w:rPr>
                    <w:color w:val="000000"/>
                    <w:szCs w:val="21"/>
                  </w:rPr>
                </w:pPr>
                <w:r>
                  <w:rPr>
                    <w:rFonts w:hint="eastAsia"/>
                    <w:color w:val="000000"/>
                    <w:szCs w:val="21"/>
                  </w:rPr>
                  <w:t>16,026,777.65</w:t>
                </w:r>
              </w:p>
            </w:tc>
          </w:tr>
          <w:tr w:rsidR="00F120AA">
            <w:trPr>
              <w:trHeight w:val="284"/>
            </w:trPr>
            <w:tc>
              <w:tcPr>
                <w:tcW w:w="1272" w:type="pct"/>
                <w:shd w:val="clear" w:color="auto" w:fill="auto"/>
                <w:vAlign w:val="center"/>
              </w:tcPr>
              <w:p w:rsidR="00F120AA" w:rsidRDefault="008D24C0">
                <w:pPr>
                  <w:spacing w:line="240" w:lineRule="atLeast"/>
                  <w:rPr>
                    <w:color w:val="000000" w:themeColor="text1"/>
                  </w:rPr>
                </w:pPr>
                <w:r>
                  <w:rPr>
                    <w:color w:val="000000" w:themeColor="text1"/>
                  </w:rPr>
                  <w:t xml:space="preserve">    2.期初账面价值</w:t>
                </w:r>
              </w:p>
            </w:tc>
            <w:tc>
              <w:tcPr>
                <w:tcW w:w="898" w:type="pct"/>
                <w:shd w:val="clear" w:color="auto" w:fill="auto"/>
                <w:vAlign w:val="center"/>
              </w:tcPr>
              <w:p w:rsidR="00F120AA" w:rsidRDefault="008D24C0">
                <w:pPr>
                  <w:jc w:val="right"/>
                  <w:rPr>
                    <w:szCs w:val="21"/>
                  </w:rPr>
                </w:pPr>
                <w:r>
                  <w:rPr>
                    <w:szCs w:val="21"/>
                  </w:rPr>
                  <w:t>2,813,455.68</w:t>
                </w:r>
              </w:p>
            </w:tc>
            <w:tc>
              <w:tcPr>
                <w:tcW w:w="955" w:type="pct"/>
                <w:shd w:val="clear" w:color="auto" w:fill="auto"/>
                <w:vAlign w:val="center"/>
              </w:tcPr>
              <w:p w:rsidR="00F120AA" w:rsidRDefault="008D24C0">
                <w:pPr>
                  <w:jc w:val="right"/>
                  <w:rPr>
                    <w:szCs w:val="21"/>
                  </w:rPr>
                </w:pPr>
                <w:r>
                  <w:rPr>
                    <w:szCs w:val="21"/>
                  </w:rPr>
                  <w:t>13,359,375.00</w:t>
                </w:r>
              </w:p>
            </w:tc>
            <w:tc>
              <w:tcPr>
                <w:tcW w:w="979" w:type="pct"/>
                <w:shd w:val="clear" w:color="auto" w:fill="auto"/>
                <w:vAlign w:val="center"/>
              </w:tcPr>
              <w:p w:rsidR="00F120AA" w:rsidRDefault="008D24C0">
                <w:pPr>
                  <w:jc w:val="right"/>
                  <w:rPr>
                    <w:szCs w:val="21"/>
                  </w:rPr>
                </w:pPr>
                <w:r>
                  <w:rPr>
                    <w:szCs w:val="21"/>
                  </w:rPr>
                  <w:t>78,616.39</w:t>
                </w:r>
              </w:p>
            </w:tc>
            <w:tc>
              <w:tcPr>
                <w:tcW w:w="896" w:type="pct"/>
                <w:shd w:val="clear" w:color="auto" w:fill="auto"/>
                <w:vAlign w:val="center"/>
              </w:tcPr>
              <w:p w:rsidR="00F120AA" w:rsidRDefault="008D24C0">
                <w:pPr>
                  <w:jc w:val="right"/>
                  <w:rPr>
                    <w:szCs w:val="21"/>
                  </w:rPr>
                </w:pPr>
                <w:r>
                  <w:rPr>
                    <w:szCs w:val="21"/>
                  </w:rPr>
                  <w:t>16,251,447.07</w:t>
                </w:r>
              </w:p>
            </w:tc>
          </w:tr>
        </w:tbl>
        <w:p w:rsidR="00F120AA" w:rsidRDefault="00852A5A">
          <w:pPr>
            <w:autoSpaceDE w:val="0"/>
            <w:autoSpaceDN w:val="0"/>
            <w:adjustRightInd w:val="0"/>
            <w:rPr>
              <w:color w:val="000000" w:themeColor="text1"/>
            </w:rPr>
          </w:pPr>
        </w:p>
      </w:sdtContent>
    </w:sdt>
    <w:p w:rsidR="00F120AA" w:rsidRDefault="008D24C0">
      <w:pPr>
        <w:pStyle w:val="4"/>
        <w:numPr>
          <w:ilvl w:val="0"/>
          <w:numId w:val="62"/>
        </w:numPr>
        <w:rPr>
          <w:color w:val="000000" w:themeColor="text1"/>
        </w:rPr>
      </w:pPr>
      <w:bookmarkStart w:id="281" w:name="_Hlk167959535"/>
      <w:bookmarkStart w:id="282" w:name="_Hlk153461708"/>
      <w:bookmarkEnd w:id="280"/>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20320762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autoSpaceDE w:val="0"/>
        <w:autoSpaceDN w:val="0"/>
        <w:adjustRightInd w:val="0"/>
        <w:rPr>
          <w:color w:val="000000" w:themeColor="text1"/>
        </w:rPr>
      </w:pPr>
      <w:bookmarkStart w:id="283" w:name="_Hlk167959640"/>
      <w:bookmarkEnd w:id="281"/>
      <w:bookmarkEnd w:id="282"/>
      <w:r>
        <w:rPr>
          <w:rFonts w:hint="eastAsia"/>
          <w:color w:val="000000" w:themeColor="text1"/>
        </w:rPr>
        <w:t>其他说明：</w:t>
      </w:r>
    </w:p>
    <w:p w:rsidR="00F120AA" w:rsidRDefault="00852A5A">
      <w:pPr>
        <w:rPr>
          <w:color w:val="000000" w:themeColor="text1"/>
        </w:rPr>
      </w:pPr>
      <w:sdt>
        <w:sdtPr>
          <w:rPr>
            <w:color w:val="000000" w:themeColor="text1"/>
          </w:rPr>
          <w:alias w:val="使用权资产其他说明"/>
          <w:tag w:val="_GBC_30439a7674b44ef39168f8672c6df2c9"/>
          <w:id w:val="1216630228"/>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bookmarkEnd w:id="283"/>
    <w:p w:rsidR="00F120AA" w:rsidRDefault="008D24C0">
      <w:pPr>
        <w:pStyle w:val="3"/>
        <w:numPr>
          <w:ilvl w:val="0"/>
          <w:numId w:val="42"/>
        </w:numPr>
        <w:rPr>
          <w:color w:val="000000" w:themeColor="text1"/>
          <w:szCs w:val="21"/>
        </w:rPr>
      </w:pPr>
      <w:r>
        <w:rPr>
          <w:color w:val="000000" w:themeColor="text1"/>
          <w:szCs w:val="21"/>
        </w:rPr>
        <w:t>无形资产</w:t>
      </w:r>
    </w:p>
    <w:p w:rsidR="00F120AA" w:rsidRDefault="008D24C0">
      <w:pPr>
        <w:pStyle w:val="4"/>
        <w:numPr>
          <w:ilvl w:val="0"/>
          <w:numId w:val="63"/>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rsidR="00F120AA" w:rsidRDefault="00852A5A">
      <w:pPr>
        <w:rPr>
          <w:color w:val="000000" w:themeColor="text1"/>
        </w:rPr>
      </w:pPr>
      <w:sdt>
        <w:sdtPr>
          <w:rPr>
            <w:rFonts w:hint="eastAsia"/>
            <w:color w:val="000000" w:themeColor="text1"/>
          </w:rPr>
          <w:alias w:val="是否适用：无形资产情况[双击切换]"/>
          <w:tag w:val="_GBC_0882d05501f84259b91efc5f2eae98cf"/>
          <w:id w:val="195592029"/>
          <w:lock w:val="sdtConten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190679880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145969111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2135"/>
        <w:gridCol w:w="929"/>
        <w:gridCol w:w="1267"/>
        <w:gridCol w:w="2124"/>
        <w:gridCol w:w="1916"/>
        <w:gridCol w:w="2445"/>
      </w:tblGrid>
      <w:tr w:rsidR="00F120AA">
        <w:trPr>
          <w:trHeight w:val="284"/>
        </w:trPr>
        <w:sdt>
          <w:sdtPr>
            <w:rPr>
              <w:color w:val="000000" w:themeColor="text1"/>
            </w:rPr>
            <w:tag w:val="_PLD_16e062da10ef4301a1526b8633f88a31"/>
            <w:id w:val="-987634259"/>
            <w:lock w:val="sdtLocked"/>
          </w:sdtPr>
          <w:sdtEndPr/>
          <w:sdtContent>
            <w:tc>
              <w:tcPr>
                <w:tcW w:w="1099"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8b465b50cb10415c8931fdb66ee29ca3"/>
            <w:id w:val="447739231"/>
            <w:lock w:val="sdtLocked"/>
          </w:sdtPr>
          <w:sdtEndPr/>
          <w:sdtContent>
            <w:tc>
              <w:tcPr>
                <w:tcW w:w="770" w:type="pct"/>
                <w:shd w:val="clear" w:color="auto" w:fill="auto"/>
                <w:vAlign w:val="center"/>
              </w:tcPr>
              <w:p w:rsidR="00F120AA" w:rsidRDefault="008D24C0">
                <w:pPr>
                  <w:jc w:val="center"/>
                  <w:rPr>
                    <w:color w:val="000000" w:themeColor="text1"/>
                  </w:rPr>
                </w:pPr>
                <w:r>
                  <w:rPr>
                    <w:rFonts w:hint="eastAsia"/>
                    <w:color w:val="000000" w:themeColor="text1"/>
                  </w:rPr>
                  <w:t>土地使用权</w:t>
                </w:r>
              </w:p>
            </w:tc>
          </w:sdtContent>
        </w:sdt>
        <w:sdt>
          <w:sdtPr>
            <w:rPr>
              <w:color w:val="000000" w:themeColor="text1"/>
            </w:rPr>
            <w:tag w:val="_PLD_55a0c34977f7438f8a4e60b2ec43e654"/>
            <w:id w:val="-1478210708"/>
            <w:lock w:val="sdtLocked"/>
          </w:sdtPr>
          <w:sdtEndPr/>
          <w:sdtContent>
            <w:tc>
              <w:tcPr>
                <w:tcW w:w="335" w:type="pct"/>
                <w:shd w:val="clear" w:color="auto" w:fill="auto"/>
                <w:vAlign w:val="center"/>
              </w:tcPr>
              <w:p w:rsidR="00F120AA" w:rsidRDefault="008D24C0">
                <w:pPr>
                  <w:jc w:val="center"/>
                  <w:rPr>
                    <w:color w:val="000000" w:themeColor="text1"/>
                  </w:rPr>
                </w:pPr>
                <w:r>
                  <w:rPr>
                    <w:rFonts w:hint="eastAsia"/>
                    <w:color w:val="000000" w:themeColor="text1"/>
                  </w:rPr>
                  <w:t>专利权</w:t>
                </w:r>
              </w:p>
            </w:tc>
          </w:sdtContent>
        </w:sdt>
        <w:sdt>
          <w:sdtPr>
            <w:rPr>
              <w:color w:val="000000" w:themeColor="text1"/>
            </w:rPr>
            <w:tag w:val="_PLD_624f8e9465f646f5a305cf5fc59a830c"/>
            <w:id w:val="-975144302"/>
            <w:lock w:val="sdtLocked"/>
          </w:sdtPr>
          <w:sdtEndPr/>
          <w:sdtContent>
            <w:tc>
              <w:tcPr>
                <w:tcW w:w="457" w:type="pct"/>
                <w:shd w:val="clear" w:color="auto" w:fill="auto"/>
                <w:vAlign w:val="center"/>
              </w:tcPr>
              <w:p w:rsidR="00F120AA" w:rsidRDefault="008D24C0">
                <w:pPr>
                  <w:jc w:val="center"/>
                  <w:rPr>
                    <w:color w:val="000000" w:themeColor="text1"/>
                  </w:rPr>
                </w:pPr>
                <w:r>
                  <w:rPr>
                    <w:rFonts w:hint="eastAsia"/>
                    <w:color w:val="000000" w:themeColor="text1"/>
                  </w:rPr>
                  <w:t>非专利技术</w:t>
                </w:r>
              </w:p>
            </w:tc>
          </w:sdtContent>
        </w:sdt>
        <w:sdt>
          <w:sdtPr>
            <w:rPr>
              <w:color w:val="000000" w:themeColor="text1"/>
            </w:rPr>
            <w:alias w:val="无形资产明细－项目"/>
            <w:tag w:val="_GBC_ee2531f58c0a420e83919cd1efe46139"/>
            <w:id w:val="-1857875648"/>
            <w:lock w:val="sdtLocked"/>
          </w:sdtPr>
          <w:sdtEndPr>
            <w:rPr>
              <w:rFonts w:hint="eastAsia"/>
            </w:rPr>
          </w:sdtEndPr>
          <w:sdtContent>
            <w:tc>
              <w:tcPr>
                <w:tcW w:w="766" w:type="pct"/>
                <w:shd w:val="clear" w:color="auto" w:fill="auto"/>
                <w:vAlign w:val="center"/>
              </w:tcPr>
              <w:p w:rsidR="00F120AA" w:rsidRDefault="008D24C0">
                <w:pPr>
                  <w:jc w:val="center"/>
                  <w:rPr>
                    <w:color w:val="000000" w:themeColor="text1"/>
                  </w:rPr>
                </w:pPr>
                <w:r>
                  <w:rPr>
                    <w:color w:val="000000" w:themeColor="text1"/>
                  </w:rPr>
                  <w:t>软件</w:t>
                </w:r>
              </w:p>
            </w:tc>
          </w:sdtContent>
        </w:sdt>
        <w:sdt>
          <w:sdtPr>
            <w:alias w:val="无形资产明细－项目"/>
            <w:tag w:val="_GBC_ee2531f58c0a420e83919cd1efe46139"/>
            <w:id w:val="12584195"/>
            <w:lock w:val="sdtLocked"/>
          </w:sdtPr>
          <w:sdtEndPr>
            <w:rPr>
              <w:rFonts w:hint="eastAsia"/>
            </w:rPr>
          </w:sdtEndPr>
          <w:sdtContent>
            <w:tc>
              <w:tcPr>
                <w:tcW w:w="691" w:type="pct"/>
                <w:shd w:val="clear" w:color="auto" w:fill="auto"/>
                <w:vAlign w:val="center"/>
              </w:tcPr>
              <w:p w:rsidR="00F120AA" w:rsidRDefault="008D24C0">
                <w:pPr>
                  <w:jc w:val="center"/>
                </w:pPr>
                <w:r>
                  <w:rPr>
                    <w:rFonts w:hint="eastAsia"/>
                  </w:rPr>
                  <w:t>其他</w:t>
                </w:r>
              </w:p>
            </w:tc>
          </w:sdtContent>
        </w:sdt>
        <w:sdt>
          <w:sdtPr>
            <w:rPr>
              <w:color w:val="000000" w:themeColor="text1"/>
            </w:rPr>
            <w:tag w:val="_PLD_57620ddc57e34012a99d49f2280a99e2"/>
            <w:id w:val="-1998261421"/>
            <w:lock w:val="sdtLocked"/>
          </w:sdtPr>
          <w:sdtEndPr/>
          <w:sdtContent>
            <w:tc>
              <w:tcPr>
                <w:tcW w:w="882" w:type="pct"/>
                <w:shd w:val="clear" w:color="auto" w:fill="auto"/>
                <w:vAlign w:val="center"/>
              </w:tcPr>
              <w:p w:rsidR="00F120AA" w:rsidRDefault="008D24C0">
                <w:pPr>
                  <w:jc w:val="center"/>
                  <w:rPr>
                    <w:color w:val="000000" w:themeColor="text1"/>
                  </w:rPr>
                </w:pPr>
                <w:r>
                  <w:rPr>
                    <w:color w:val="000000" w:themeColor="text1"/>
                  </w:rPr>
                  <w:t>合计</w:t>
                </w:r>
              </w:p>
            </w:tc>
          </w:sdtContent>
        </w:sdt>
      </w:tr>
      <w:tr w:rsidR="00F120AA">
        <w:trPr>
          <w:trHeight w:val="284"/>
        </w:trPr>
        <w:sdt>
          <w:sdtPr>
            <w:rPr>
              <w:color w:val="000000" w:themeColor="text1"/>
            </w:rPr>
            <w:tag w:val="_PLD_97ce5956782c457c89e9607c943b01d4"/>
            <w:id w:val="818309015"/>
            <w:lock w:val="sdtLocked"/>
          </w:sdtPr>
          <w:sdtEndPr/>
          <w:sdtContent>
            <w:tc>
              <w:tcPr>
                <w:tcW w:w="5000" w:type="pct"/>
                <w:gridSpan w:val="7"/>
                <w:shd w:val="clear" w:color="auto" w:fill="auto"/>
                <w:vAlign w:val="center"/>
              </w:tcPr>
              <w:p w:rsidR="00F120AA" w:rsidRDefault="008D24C0">
                <w:pPr>
                  <w:rPr>
                    <w:color w:val="000000" w:themeColor="text1"/>
                  </w:rPr>
                </w:pPr>
                <w:r>
                  <w:rPr>
                    <w:color w:val="000000" w:themeColor="text1"/>
                  </w:rPr>
                  <w:t>一、</w:t>
                </w:r>
                <w:r>
                  <w:rPr>
                    <w:rFonts w:hint="eastAsia"/>
                    <w:color w:val="000000" w:themeColor="text1"/>
                  </w:rPr>
                  <w:t>账面原值</w:t>
                </w:r>
              </w:p>
            </w:tc>
          </w:sdtContent>
        </w:sdt>
      </w:tr>
      <w:tr w:rsidR="00F120AA">
        <w:trPr>
          <w:trHeight w:val="284"/>
        </w:trPr>
        <w:sdt>
          <w:sdtPr>
            <w:rPr>
              <w:color w:val="000000" w:themeColor="text1"/>
            </w:rPr>
            <w:tag w:val="_PLD_3ece69191bc64684a4f52dc219040125"/>
            <w:id w:val="1703292889"/>
            <w:lock w:val="sdtLocked"/>
          </w:sdtPr>
          <w:sdtEndPr/>
          <w:sdtContent>
            <w:tc>
              <w:tcPr>
                <w:tcW w:w="1099" w:type="pct"/>
                <w:shd w:val="clear" w:color="auto" w:fill="auto"/>
                <w:vAlign w:val="center"/>
              </w:tcPr>
              <w:p w:rsidR="00F120AA" w:rsidRDefault="008D24C0">
                <w:pPr>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sdtContent>
        </w:sdt>
        <w:tc>
          <w:tcPr>
            <w:tcW w:w="770" w:type="pct"/>
            <w:shd w:val="clear" w:color="auto" w:fill="auto"/>
            <w:vAlign w:val="center"/>
          </w:tcPr>
          <w:p w:rsidR="00F120AA" w:rsidRDefault="008D24C0">
            <w:pPr>
              <w:jc w:val="right"/>
            </w:pPr>
            <w:r>
              <w:t>1,081,332,288.00</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23,815,217.62</w:t>
            </w:r>
          </w:p>
        </w:tc>
        <w:tc>
          <w:tcPr>
            <w:tcW w:w="691" w:type="pct"/>
            <w:shd w:val="clear" w:color="auto" w:fill="auto"/>
            <w:vAlign w:val="center"/>
          </w:tcPr>
          <w:p w:rsidR="00F120AA" w:rsidRDefault="008D24C0">
            <w:pPr>
              <w:jc w:val="right"/>
            </w:pPr>
            <w:r>
              <w:t>1,859,151.77</w:t>
            </w:r>
          </w:p>
        </w:tc>
        <w:tc>
          <w:tcPr>
            <w:tcW w:w="882" w:type="pct"/>
            <w:shd w:val="clear" w:color="auto" w:fill="auto"/>
            <w:vAlign w:val="center"/>
          </w:tcPr>
          <w:p w:rsidR="00F120AA" w:rsidRDefault="008D24C0">
            <w:pPr>
              <w:jc w:val="right"/>
            </w:pPr>
            <w:r>
              <w:t>1,107,006,657.39</w:t>
            </w:r>
          </w:p>
        </w:tc>
      </w:tr>
      <w:tr w:rsidR="00F120AA">
        <w:trPr>
          <w:trHeight w:val="284"/>
        </w:trPr>
        <w:sdt>
          <w:sdtPr>
            <w:rPr>
              <w:color w:val="000000" w:themeColor="text1"/>
            </w:rPr>
            <w:tag w:val="_PLD_619b832ec5e340dc899fb93538a5459d"/>
            <w:id w:val="-553079842"/>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color w:val="000000" w:themeColor="text1"/>
                  </w:rPr>
                  <w:t>2.本期增加</w:t>
                </w:r>
                <w:r>
                  <w:rPr>
                    <w:rFonts w:hint="eastAsia"/>
                    <w:color w:val="000000" w:themeColor="text1"/>
                  </w:rPr>
                  <w:t>金额</w:t>
                </w:r>
              </w:p>
            </w:tc>
          </w:sdtContent>
        </w:sdt>
        <w:tc>
          <w:tcPr>
            <w:tcW w:w="770" w:type="pct"/>
            <w:shd w:val="clear" w:color="auto" w:fill="auto"/>
            <w:vAlign w:val="center"/>
          </w:tcPr>
          <w:p w:rsidR="00F120AA" w:rsidRDefault="00F120AA">
            <w:pPr>
              <w:jc w:val="right"/>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1,226,403.46</w:t>
            </w:r>
          </w:p>
        </w:tc>
        <w:tc>
          <w:tcPr>
            <w:tcW w:w="691" w:type="pct"/>
            <w:shd w:val="clear" w:color="auto" w:fill="auto"/>
            <w:vAlign w:val="center"/>
          </w:tcPr>
          <w:p w:rsidR="00F120AA" w:rsidRDefault="00F120AA">
            <w:pPr>
              <w:jc w:val="right"/>
            </w:pPr>
          </w:p>
        </w:tc>
        <w:tc>
          <w:tcPr>
            <w:tcW w:w="882" w:type="pct"/>
            <w:shd w:val="clear" w:color="auto" w:fill="auto"/>
            <w:vAlign w:val="center"/>
          </w:tcPr>
          <w:p w:rsidR="00F120AA" w:rsidRDefault="008D24C0">
            <w:pPr>
              <w:jc w:val="right"/>
            </w:pPr>
            <w:r>
              <w:t>1,226,403.46</w:t>
            </w:r>
          </w:p>
        </w:tc>
      </w:tr>
      <w:tr w:rsidR="00F120AA">
        <w:trPr>
          <w:trHeight w:val="284"/>
        </w:trPr>
        <w:sdt>
          <w:sdtPr>
            <w:rPr>
              <w:color w:val="000000" w:themeColor="text1"/>
            </w:rPr>
            <w:tag w:val="_PLD_90ef4a07fa3c4f969161b700396d9ac5"/>
            <w:id w:val="-1122755990"/>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color w:val="000000" w:themeColor="text1"/>
                  </w:rPr>
                  <w:t>(1)</w:t>
                </w:r>
                <w:r>
                  <w:rPr>
                    <w:rFonts w:hint="eastAsia"/>
                    <w:color w:val="000000" w:themeColor="text1"/>
                  </w:rPr>
                  <w:t>购置</w:t>
                </w:r>
              </w:p>
            </w:tc>
          </w:sdtContent>
        </w:sdt>
        <w:tc>
          <w:tcPr>
            <w:tcW w:w="770" w:type="pct"/>
            <w:shd w:val="clear" w:color="auto" w:fill="auto"/>
            <w:vAlign w:val="center"/>
          </w:tcPr>
          <w:p w:rsidR="00F120AA" w:rsidRDefault="00F120AA">
            <w:pPr>
              <w:jc w:val="right"/>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1,226,403.46</w:t>
            </w:r>
          </w:p>
        </w:tc>
        <w:tc>
          <w:tcPr>
            <w:tcW w:w="691" w:type="pct"/>
            <w:shd w:val="clear" w:color="auto" w:fill="auto"/>
            <w:vAlign w:val="center"/>
          </w:tcPr>
          <w:p w:rsidR="00F120AA" w:rsidRDefault="00F120AA">
            <w:pPr>
              <w:jc w:val="right"/>
            </w:pPr>
          </w:p>
        </w:tc>
        <w:tc>
          <w:tcPr>
            <w:tcW w:w="882" w:type="pct"/>
            <w:shd w:val="clear" w:color="auto" w:fill="auto"/>
            <w:vAlign w:val="center"/>
          </w:tcPr>
          <w:p w:rsidR="00F120AA" w:rsidRDefault="008D24C0">
            <w:pPr>
              <w:jc w:val="right"/>
            </w:pPr>
            <w:r>
              <w:t>1,226,403.46</w:t>
            </w:r>
          </w:p>
        </w:tc>
      </w:tr>
      <w:tr w:rsidR="00F120AA">
        <w:trPr>
          <w:trHeight w:val="284"/>
        </w:trPr>
        <w:sdt>
          <w:sdtPr>
            <w:rPr>
              <w:color w:val="000000" w:themeColor="text1"/>
            </w:rPr>
            <w:tag w:val="_PLD_fdfb103746a24d0281c1e921b5c8be79"/>
            <w:id w:val="-1890640610"/>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sdtContent>
        </w:sdt>
        <w:tc>
          <w:tcPr>
            <w:tcW w:w="770" w:type="pct"/>
            <w:shd w:val="clear" w:color="auto" w:fill="auto"/>
          </w:tcPr>
          <w:p w:rsidR="00F120AA" w:rsidRDefault="00F120AA">
            <w:pPr>
              <w:jc w:val="right"/>
            </w:pPr>
          </w:p>
        </w:tc>
        <w:tc>
          <w:tcPr>
            <w:tcW w:w="335" w:type="pct"/>
            <w:shd w:val="clear" w:color="auto" w:fill="auto"/>
          </w:tcPr>
          <w:p w:rsidR="00F120AA" w:rsidRDefault="00F120AA">
            <w:pPr>
              <w:jc w:val="right"/>
            </w:pPr>
          </w:p>
        </w:tc>
        <w:tc>
          <w:tcPr>
            <w:tcW w:w="457" w:type="pct"/>
            <w:shd w:val="clear" w:color="auto" w:fill="auto"/>
          </w:tcPr>
          <w:p w:rsidR="00F120AA" w:rsidRDefault="00F120AA">
            <w:pPr>
              <w:jc w:val="right"/>
            </w:pPr>
          </w:p>
        </w:tc>
        <w:tc>
          <w:tcPr>
            <w:tcW w:w="766" w:type="pct"/>
            <w:shd w:val="clear" w:color="auto" w:fill="auto"/>
          </w:tcPr>
          <w:p w:rsidR="00F120AA" w:rsidRDefault="00F120AA">
            <w:pPr>
              <w:jc w:val="right"/>
            </w:pPr>
          </w:p>
        </w:tc>
        <w:tc>
          <w:tcPr>
            <w:tcW w:w="691" w:type="pct"/>
            <w:shd w:val="clear" w:color="auto" w:fill="auto"/>
          </w:tcPr>
          <w:p w:rsidR="00F120AA" w:rsidRDefault="00F120AA">
            <w:pPr>
              <w:jc w:val="right"/>
            </w:pPr>
          </w:p>
        </w:tc>
        <w:tc>
          <w:tcPr>
            <w:tcW w:w="882" w:type="pct"/>
            <w:shd w:val="clear" w:color="auto" w:fill="auto"/>
          </w:tcPr>
          <w:p w:rsidR="00F120AA" w:rsidRDefault="00F120AA">
            <w:pPr>
              <w:jc w:val="right"/>
            </w:pPr>
          </w:p>
          <w:p w:rsidR="00F120AA" w:rsidRDefault="00F120AA">
            <w:pPr>
              <w:jc w:val="right"/>
            </w:pPr>
          </w:p>
        </w:tc>
      </w:tr>
      <w:tr w:rsidR="00F120AA">
        <w:trPr>
          <w:trHeight w:val="284"/>
        </w:trPr>
        <w:sdt>
          <w:sdtPr>
            <w:rPr>
              <w:color w:val="000000" w:themeColor="text1"/>
            </w:rPr>
            <w:tag w:val="_PLD_a843f8687ca145b0abf8bd1ef13c7d8f"/>
            <w:id w:val="1384066307"/>
            <w:lock w:val="sdtLocked"/>
          </w:sdtPr>
          <w:sdtEndPr/>
          <w:sdtContent>
            <w:tc>
              <w:tcPr>
                <w:tcW w:w="1099" w:type="pct"/>
                <w:shd w:val="clear" w:color="auto" w:fill="auto"/>
              </w:tcPr>
              <w:p w:rsidR="00F120AA" w:rsidRDefault="008D24C0">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sdtContent>
        </w:sdt>
        <w:tc>
          <w:tcPr>
            <w:tcW w:w="770" w:type="pct"/>
            <w:shd w:val="clear" w:color="auto" w:fill="auto"/>
          </w:tcPr>
          <w:p w:rsidR="00F120AA" w:rsidRDefault="00F120AA">
            <w:pPr>
              <w:jc w:val="right"/>
            </w:pPr>
          </w:p>
        </w:tc>
        <w:tc>
          <w:tcPr>
            <w:tcW w:w="335" w:type="pct"/>
            <w:shd w:val="clear" w:color="auto" w:fill="auto"/>
          </w:tcPr>
          <w:p w:rsidR="00F120AA" w:rsidRDefault="00F120AA">
            <w:pPr>
              <w:jc w:val="right"/>
            </w:pPr>
          </w:p>
        </w:tc>
        <w:tc>
          <w:tcPr>
            <w:tcW w:w="457" w:type="pct"/>
            <w:shd w:val="clear" w:color="auto" w:fill="auto"/>
          </w:tcPr>
          <w:p w:rsidR="00F120AA" w:rsidRDefault="00F120AA">
            <w:pPr>
              <w:jc w:val="right"/>
            </w:pPr>
          </w:p>
        </w:tc>
        <w:tc>
          <w:tcPr>
            <w:tcW w:w="766" w:type="pct"/>
            <w:shd w:val="clear" w:color="auto" w:fill="auto"/>
          </w:tcPr>
          <w:p w:rsidR="00F120AA" w:rsidRDefault="00F120AA">
            <w:pPr>
              <w:jc w:val="right"/>
            </w:pPr>
          </w:p>
        </w:tc>
        <w:tc>
          <w:tcPr>
            <w:tcW w:w="691" w:type="pct"/>
            <w:shd w:val="clear" w:color="auto" w:fill="auto"/>
          </w:tcPr>
          <w:p w:rsidR="00F120AA" w:rsidRDefault="00F120AA">
            <w:pPr>
              <w:jc w:val="right"/>
            </w:pPr>
          </w:p>
        </w:tc>
        <w:tc>
          <w:tcPr>
            <w:tcW w:w="882" w:type="pct"/>
            <w:shd w:val="clear" w:color="auto" w:fill="auto"/>
          </w:tcPr>
          <w:p w:rsidR="00F120AA" w:rsidRDefault="00F120AA">
            <w:pPr>
              <w:jc w:val="right"/>
            </w:pPr>
          </w:p>
        </w:tc>
      </w:tr>
      <w:tr w:rsidR="00F120AA">
        <w:trPr>
          <w:trHeight w:val="284"/>
        </w:trPr>
        <w:sdt>
          <w:sdtPr>
            <w:rPr>
              <w:color w:val="000000" w:themeColor="text1"/>
            </w:rPr>
            <w:tag w:val="_PLD_e2ff397d9d9a4a48baa098333a2effda"/>
            <w:id w:val="1731346609"/>
            <w:lock w:val="sdtLocked"/>
          </w:sdtPr>
          <w:sdtEndPr/>
          <w:sdtContent>
            <w:tc>
              <w:tcPr>
                <w:tcW w:w="1099" w:type="pct"/>
                <w:shd w:val="clear" w:color="auto" w:fill="auto"/>
                <w:vAlign w:val="center"/>
              </w:tcPr>
              <w:p w:rsidR="00F120AA" w:rsidRDefault="008D24C0">
                <w:pPr>
                  <w:rPr>
                    <w:color w:val="000000" w:themeColor="text1"/>
                  </w:rPr>
                </w:pPr>
                <w:r>
                  <w:rPr>
                    <w:color w:val="000000" w:themeColor="text1"/>
                  </w:rPr>
                  <w:t xml:space="preserve">    3.本期减少</w:t>
                </w:r>
                <w:r>
                  <w:rPr>
                    <w:rFonts w:hint="eastAsia"/>
                    <w:color w:val="000000" w:themeColor="text1"/>
                  </w:rPr>
                  <w:t>金额</w:t>
                </w:r>
              </w:p>
            </w:tc>
          </w:sdtContent>
        </w:sdt>
        <w:tc>
          <w:tcPr>
            <w:tcW w:w="770" w:type="pct"/>
            <w:shd w:val="clear" w:color="auto" w:fill="auto"/>
            <w:vAlign w:val="center"/>
          </w:tcPr>
          <w:p w:rsidR="00F120AA" w:rsidRDefault="008D24C0">
            <w:pPr>
              <w:jc w:val="right"/>
            </w:pPr>
            <w:r>
              <w:t>1,315,981.18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8D24C0">
            <w:pPr>
              <w:jc w:val="right"/>
            </w:pPr>
            <w:r>
              <w:t>891,793.29</w:t>
            </w:r>
          </w:p>
        </w:tc>
        <w:tc>
          <w:tcPr>
            <w:tcW w:w="882" w:type="pct"/>
            <w:shd w:val="clear" w:color="auto" w:fill="auto"/>
            <w:vAlign w:val="center"/>
          </w:tcPr>
          <w:p w:rsidR="00F120AA" w:rsidRDefault="008D24C0">
            <w:pPr>
              <w:jc w:val="right"/>
            </w:pPr>
            <w:r>
              <w:t>2,207,774.47</w:t>
            </w:r>
          </w:p>
        </w:tc>
      </w:tr>
      <w:tr w:rsidR="00F120AA">
        <w:trPr>
          <w:trHeight w:val="284"/>
        </w:trPr>
        <w:sdt>
          <w:sdtPr>
            <w:rPr>
              <w:color w:val="000000" w:themeColor="text1"/>
            </w:rPr>
            <w:tag w:val="_PLD_01039cac859c46279f030f4ef8891ef8"/>
            <w:id w:val="410977389"/>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sdtContent>
        </w:sdt>
        <w:tc>
          <w:tcPr>
            <w:tcW w:w="770" w:type="pct"/>
            <w:shd w:val="clear" w:color="auto" w:fill="auto"/>
            <w:vAlign w:val="center"/>
          </w:tcPr>
          <w:p w:rsidR="00F120AA" w:rsidRDefault="008D24C0">
            <w:pPr>
              <w:jc w:val="right"/>
            </w:pPr>
            <w:r>
              <w:t>1,315,981.18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8D24C0">
            <w:pPr>
              <w:jc w:val="right"/>
            </w:pPr>
            <w:r>
              <w:t>891,793.29</w:t>
            </w:r>
          </w:p>
        </w:tc>
        <w:tc>
          <w:tcPr>
            <w:tcW w:w="882" w:type="pct"/>
            <w:shd w:val="clear" w:color="auto" w:fill="auto"/>
            <w:vAlign w:val="center"/>
          </w:tcPr>
          <w:p w:rsidR="00F120AA" w:rsidRDefault="008D24C0">
            <w:pPr>
              <w:jc w:val="right"/>
            </w:pPr>
            <w:r>
              <w:t>2,207,774.47</w:t>
            </w:r>
          </w:p>
        </w:tc>
      </w:tr>
      <w:tr w:rsidR="00F120AA">
        <w:trPr>
          <w:trHeight w:val="284"/>
        </w:trPr>
        <w:sdt>
          <w:sdtPr>
            <w:rPr>
              <w:color w:val="000000" w:themeColor="text1"/>
            </w:rPr>
            <w:tag w:val="_PLD_4f7e6faa1a2a40ff9644db9d2bcd8070"/>
            <w:id w:val="142468015"/>
            <w:lock w:val="sdtLocked"/>
          </w:sdtPr>
          <w:sdtEndPr/>
          <w:sdtContent>
            <w:tc>
              <w:tcPr>
                <w:tcW w:w="1099" w:type="pct"/>
                <w:shd w:val="clear" w:color="auto" w:fill="auto"/>
                <w:vAlign w:val="center"/>
              </w:tcPr>
              <w:p w:rsidR="00F120AA" w:rsidRDefault="008D24C0">
                <w:pPr>
                  <w:rPr>
                    <w:color w:val="000000" w:themeColor="text1"/>
                  </w:rPr>
                </w:pPr>
                <w:r>
                  <w:rPr>
                    <w:color w:val="000000" w:themeColor="text1"/>
                  </w:rPr>
                  <w:t xml:space="preserve">   4.期末余额</w:t>
                </w:r>
              </w:p>
            </w:tc>
          </w:sdtContent>
        </w:sdt>
        <w:tc>
          <w:tcPr>
            <w:tcW w:w="770" w:type="pct"/>
            <w:shd w:val="clear" w:color="auto" w:fill="auto"/>
            <w:vAlign w:val="center"/>
          </w:tcPr>
          <w:p w:rsidR="00F120AA" w:rsidRDefault="008D24C0">
            <w:pPr>
              <w:jc w:val="right"/>
            </w:pPr>
            <w:r>
              <w:t>1,080,016,306.82</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25,041,621.08</w:t>
            </w:r>
          </w:p>
        </w:tc>
        <w:tc>
          <w:tcPr>
            <w:tcW w:w="691" w:type="pct"/>
            <w:shd w:val="clear" w:color="auto" w:fill="auto"/>
            <w:vAlign w:val="center"/>
          </w:tcPr>
          <w:p w:rsidR="00F120AA" w:rsidRDefault="008D24C0">
            <w:pPr>
              <w:jc w:val="right"/>
            </w:pPr>
            <w:r>
              <w:t>967,358.48</w:t>
            </w:r>
          </w:p>
        </w:tc>
        <w:tc>
          <w:tcPr>
            <w:tcW w:w="882" w:type="pct"/>
            <w:shd w:val="clear" w:color="auto" w:fill="auto"/>
            <w:vAlign w:val="center"/>
          </w:tcPr>
          <w:p w:rsidR="00F120AA" w:rsidRDefault="008D24C0">
            <w:pPr>
              <w:jc w:val="right"/>
            </w:pPr>
            <w:r>
              <w:t>1,106,025,286.38</w:t>
            </w:r>
          </w:p>
        </w:tc>
      </w:tr>
      <w:tr w:rsidR="00F120AA">
        <w:trPr>
          <w:trHeight w:val="284"/>
        </w:trPr>
        <w:sdt>
          <w:sdtPr>
            <w:rPr>
              <w:color w:val="000000" w:themeColor="text1"/>
            </w:rPr>
            <w:tag w:val="_PLD_3d92ef615d3b41e5abb58e018e2db72b"/>
            <w:id w:val="719718003"/>
            <w:lock w:val="sdtLocked"/>
          </w:sdtPr>
          <w:sdtEndPr/>
          <w:sdtContent>
            <w:tc>
              <w:tcPr>
                <w:tcW w:w="5000" w:type="pct"/>
                <w:gridSpan w:val="7"/>
                <w:shd w:val="clear" w:color="auto" w:fill="auto"/>
                <w:vAlign w:val="center"/>
              </w:tcPr>
              <w:p w:rsidR="00F120AA" w:rsidRDefault="008D24C0">
                <w:pPr>
                  <w:rPr>
                    <w:color w:val="000000" w:themeColor="text1"/>
                  </w:rPr>
                </w:pPr>
                <w:r>
                  <w:rPr>
                    <w:color w:val="000000" w:themeColor="text1"/>
                  </w:rPr>
                  <w:t>二、累计</w:t>
                </w:r>
                <w:r>
                  <w:rPr>
                    <w:rFonts w:hint="eastAsia"/>
                    <w:color w:val="000000" w:themeColor="text1"/>
                  </w:rPr>
                  <w:t>摊销</w:t>
                </w:r>
              </w:p>
            </w:tc>
          </w:sdtContent>
        </w:sdt>
      </w:tr>
      <w:tr w:rsidR="00F120AA">
        <w:trPr>
          <w:trHeight w:val="284"/>
        </w:trPr>
        <w:sdt>
          <w:sdtPr>
            <w:rPr>
              <w:color w:val="000000" w:themeColor="text1"/>
            </w:rPr>
            <w:tag w:val="_PLD_193e5febfa90446ca630ebb42ca96e06"/>
            <w:id w:val="-1468348942"/>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1.期</w:t>
                </w:r>
                <w:r>
                  <w:rPr>
                    <w:color w:val="000000" w:themeColor="text1"/>
                  </w:rPr>
                  <w:t>初余额</w:t>
                </w:r>
              </w:p>
            </w:tc>
          </w:sdtContent>
        </w:sdt>
        <w:tc>
          <w:tcPr>
            <w:tcW w:w="770" w:type="pct"/>
            <w:shd w:val="clear" w:color="auto" w:fill="auto"/>
            <w:vAlign w:val="center"/>
          </w:tcPr>
          <w:p w:rsidR="00F120AA" w:rsidRDefault="008D24C0">
            <w:pPr>
              <w:jc w:val="right"/>
            </w:pPr>
            <w:r>
              <w:t>170,104,703.45</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12,095,111.53</w:t>
            </w:r>
          </w:p>
        </w:tc>
        <w:tc>
          <w:tcPr>
            <w:tcW w:w="691" w:type="pct"/>
            <w:shd w:val="clear" w:color="auto" w:fill="auto"/>
            <w:vAlign w:val="center"/>
          </w:tcPr>
          <w:p w:rsidR="00F120AA" w:rsidRDefault="008D24C0">
            <w:pPr>
              <w:jc w:val="right"/>
            </w:pPr>
            <w:r>
              <w:t>798,538.08</w:t>
            </w:r>
          </w:p>
        </w:tc>
        <w:tc>
          <w:tcPr>
            <w:tcW w:w="882" w:type="pct"/>
            <w:shd w:val="clear" w:color="auto" w:fill="auto"/>
            <w:vAlign w:val="center"/>
          </w:tcPr>
          <w:p w:rsidR="00F120AA" w:rsidRDefault="008D24C0">
            <w:pPr>
              <w:jc w:val="right"/>
            </w:pPr>
            <w:r>
              <w:t>182,998,353.06</w:t>
            </w:r>
          </w:p>
        </w:tc>
      </w:tr>
      <w:tr w:rsidR="00F120AA">
        <w:trPr>
          <w:trHeight w:val="284"/>
        </w:trPr>
        <w:sdt>
          <w:sdtPr>
            <w:rPr>
              <w:color w:val="000000" w:themeColor="text1"/>
            </w:rPr>
            <w:tag w:val="_PLD_1002de94b721483c99b3b05a42a37601"/>
            <w:id w:val="1280146432"/>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color w:val="000000" w:themeColor="text1"/>
                  </w:rPr>
                  <w:t>2.本期增加</w:t>
                </w:r>
                <w:r>
                  <w:rPr>
                    <w:rFonts w:hint="eastAsia"/>
                    <w:color w:val="000000" w:themeColor="text1"/>
                  </w:rPr>
                  <w:t>金额</w:t>
                </w:r>
              </w:p>
            </w:tc>
          </w:sdtContent>
        </w:sdt>
        <w:tc>
          <w:tcPr>
            <w:tcW w:w="770" w:type="pct"/>
            <w:shd w:val="clear" w:color="auto" w:fill="auto"/>
            <w:vAlign w:val="center"/>
          </w:tcPr>
          <w:p w:rsidR="00F120AA" w:rsidRDefault="008D24C0">
            <w:pPr>
              <w:jc w:val="right"/>
            </w:pPr>
            <w:r>
              <w:t>10,353,530.18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1,828,529.38</w:t>
            </w:r>
          </w:p>
        </w:tc>
        <w:tc>
          <w:tcPr>
            <w:tcW w:w="691" w:type="pct"/>
            <w:shd w:val="clear" w:color="auto" w:fill="auto"/>
            <w:vAlign w:val="center"/>
          </w:tcPr>
          <w:p w:rsidR="00F120AA" w:rsidRDefault="00F120AA">
            <w:pPr>
              <w:jc w:val="right"/>
            </w:pPr>
          </w:p>
        </w:tc>
        <w:tc>
          <w:tcPr>
            <w:tcW w:w="882" w:type="pct"/>
            <w:shd w:val="clear" w:color="auto" w:fill="auto"/>
            <w:vAlign w:val="center"/>
          </w:tcPr>
          <w:p w:rsidR="00F120AA" w:rsidRDefault="008D24C0">
            <w:pPr>
              <w:jc w:val="right"/>
            </w:pPr>
            <w:r>
              <w:t>12,182,059.56</w:t>
            </w:r>
          </w:p>
        </w:tc>
      </w:tr>
      <w:tr w:rsidR="00F120AA">
        <w:trPr>
          <w:trHeight w:val="284"/>
        </w:trPr>
        <w:sdt>
          <w:sdtPr>
            <w:rPr>
              <w:color w:val="000000" w:themeColor="text1"/>
            </w:rPr>
            <w:tag w:val="_PLD_8a3c7c560c054537b4caae539fe46c59"/>
            <w:id w:val="1900319299"/>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rFonts w:hint="eastAsia"/>
                    <w:color w:val="000000" w:themeColor="text1"/>
                  </w:rPr>
                  <w:t>（1）</w:t>
                </w:r>
                <w:r>
                  <w:rPr>
                    <w:color w:val="000000" w:themeColor="text1"/>
                  </w:rPr>
                  <w:t>计提</w:t>
                </w:r>
              </w:p>
            </w:tc>
          </w:sdtContent>
        </w:sdt>
        <w:tc>
          <w:tcPr>
            <w:tcW w:w="770" w:type="pct"/>
            <w:shd w:val="clear" w:color="auto" w:fill="auto"/>
            <w:vAlign w:val="center"/>
          </w:tcPr>
          <w:p w:rsidR="00F120AA" w:rsidRDefault="008D24C0">
            <w:pPr>
              <w:jc w:val="right"/>
            </w:pPr>
            <w:r>
              <w:t>10,353,530.18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1,828,529.38</w:t>
            </w:r>
          </w:p>
        </w:tc>
        <w:tc>
          <w:tcPr>
            <w:tcW w:w="691" w:type="pct"/>
            <w:shd w:val="clear" w:color="auto" w:fill="auto"/>
            <w:vAlign w:val="center"/>
          </w:tcPr>
          <w:p w:rsidR="00F120AA" w:rsidRDefault="00F120AA">
            <w:pPr>
              <w:jc w:val="right"/>
            </w:pPr>
          </w:p>
        </w:tc>
        <w:tc>
          <w:tcPr>
            <w:tcW w:w="882" w:type="pct"/>
            <w:shd w:val="clear" w:color="auto" w:fill="auto"/>
            <w:vAlign w:val="center"/>
          </w:tcPr>
          <w:p w:rsidR="00F120AA" w:rsidRDefault="008D24C0">
            <w:pPr>
              <w:jc w:val="right"/>
            </w:pPr>
            <w:r>
              <w:t>12,182,059.56</w:t>
            </w:r>
          </w:p>
        </w:tc>
      </w:tr>
      <w:tr w:rsidR="00F120AA">
        <w:trPr>
          <w:trHeight w:val="284"/>
        </w:trPr>
        <w:sdt>
          <w:sdtPr>
            <w:rPr>
              <w:color w:val="000000" w:themeColor="text1"/>
            </w:rPr>
            <w:tag w:val="_PLD_915cb31bb4224f868e630c1166a0d717"/>
            <w:id w:val="1691647299"/>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sdtContent>
        </w:sdt>
        <w:tc>
          <w:tcPr>
            <w:tcW w:w="770" w:type="pct"/>
            <w:shd w:val="clear" w:color="auto" w:fill="auto"/>
            <w:vAlign w:val="center"/>
          </w:tcPr>
          <w:p w:rsidR="00F120AA" w:rsidRDefault="00F120AA">
            <w:pPr>
              <w:jc w:val="right"/>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0d3cdfa6a81e4a8ab3796288b6ac246d"/>
            <w:id w:val="-775711573"/>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sdtContent>
        </w:sdt>
        <w:tc>
          <w:tcPr>
            <w:tcW w:w="7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6b52e77de021464b99b9a2d55cb6dc5b"/>
            <w:id w:val="-774550863"/>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4.</w:t>
                </w:r>
                <w:r>
                  <w:rPr>
                    <w:color w:val="000000" w:themeColor="text1"/>
                  </w:rPr>
                  <w:t>期末余额</w:t>
                </w:r>
              </w:p>
            </w:tc>
          </w:sdtContent>
        </w:sdt>
        <w:tc>
          <w:tcPr>
            <w:tcW w:w="770" w:type="pct"/>
            <w:shd w:val="clear" w:color="auto" w:fill="auto"/>
            <w:vAlign w:val="center"/>
          </w:tcPr>
          <w:p w:rsidR="00F120AA" w:rsidRDefault="008D24C0">
            <w:pPr>
              <w:jc w:val="right"/>
            </w:pPr>
            <w:r>
              <w:t>180,458,233.63</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pPr>
          </w:p>
        </w:tc>
        <w:tc>
          <w:tcPr>
            <w:tcW w:w="766" w:type="pct"/>
            <w:shd w:val="clear" w:color="auto" w:fill="auto"/>
            <w:vAlign w:val="center"/>
          </w:tcPr>
          <w:p w:rsidR="00F120AA" w:rsidRDefault="008D24C0">
            <w:pPr>
              <w:jc w:val="right"/>
            </w:pPr>
            <w:r>
              <w:t>13,923,640.91</w:t>
            </w:r>
          </w:p>
        </w:tc>
        <w:tc>
          <w:tcPr>
            <w:tcW w:w="691" w:type="pct"/>
            <w:shd w:val="clear" w:color="auto" w:fill="auto"/>
            <w:vAlign w:val="center"/>
          </w:tcPr>
          <w:p w:rsidR="00F120AA" w:rsidRDefault="008D24C0">
            <w:pPr>
              <w:jc w:val="right"/>
            </w:pPr>
            <w:r>
              <w:t>798,538.08</w:t>
            </w:r>
          </w:p>
        </w:tc>
        <w:tc>
          <w:tcPr>
            <w:tcW w:w="882" w:type="pct"/>
            <w:shd w:val="clear" w:color="auto" w:fill="auto"/>
            <w:vAlign w:val="center"/>
          </w:tcPr>
          <w:p w:rsidR="00F120AA" w:rsidRDefault="008D24C0">
            <w:pPr>
              <w:jc w:val="right"/>
            </w:pPr>
            <w:r>
              <w:t>195,180,412.62</w:t>
            </w:r>
          </w:p>
        </w:tc>
      </w:tr>
      <w:tr w:rsidR="00F120AA">
        <w:trPr>
          <w:trHeight w:val="284"/>
        </w:trPr>
        <w:sdt>
          <w:sdtPr>
            <w:rPr>
              <w:color w:val="000000" w:themeColor="text1"/>
            </w:rPr>
            <w:tag w:val="_PLD_100d3bc56cc142c1b30c3998528f8af2"/>
            <w:id w:val="-834616517"/>
            <w:lock w:val="sdtLocked"/>
          </w:sdtPr>
          <w:sdtEndPr/>
          <w:sdtContent>
            <w:tc>
              <w:tcPr>
                <w:tcW w:w="5000" w:type="pct"/>
                <w:gridSpan w:val="7"/>
                <w:shd w:val="clear" w:color="auto" w:fill="auto"/>
                <w:vAlign w:val="center"/>
              </w:tcPr>
              <w:p w:rsidR="00F120AA" w:rsidRDefault="008D24C0">
                <w:pPr>
                  <w:rPr>
                    <w:color w:val="000000" w:themeColor="text1"/>
                  </w:rPr>
                </w:pPr>
                <w:r>
                  <w:rPr>
                    <w:color w:val="000000" w:themeColor="text1"/>
                  </w:rPr>
                  <w:t>三、减值准备</w:t>
                </w:r>
              </w:p>
            </w:tc>
          </w:sdtContent>
        </w:sdt>
      </w:tr>
      <w:tr w:rsidR="00F120AA">
        <w:trPr>
          <w:trHeight w:val="284"/>
        </w:trPr>
        <w:sdt>
          <w:sdtPr>
            <w:rPr>
              <w:color w:val="000000" w:themeColor="text1"/>
            </w:rPr>
            <w:tag w:val="_PLD_420f955ca82e4f579c5533e44e7054ff"/>
            <w:id w:val="552665955"/>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1.期</w:t>
                </w:r>
                <w:r>
                  <w:rPr>
                    <w:color w:val="000000" w:themeColor="text1"/>
                  </w:rPr>
                  <w:t>初余额</w:t>
                </w:r>
              </w:p>
            </w:tc>
          </w:sdtContent>
        </w:sdt>
        <w:tc>
          <w:tcPr>
            <w:tcW w:w="770" w:type="pct"/>
            <w:shd w:val="clear" w:color="auto" w:fill="auto"/>
            <w:vAlign w:val="center"/>
          </w:tcPr>
          <w:p w:rsidR="00F120AA" w:rsidRDefault="008D24C0">
            <w:pPr>
              <w:jc w:val="right"/>
            </w:pPr>
            <w:r>
              <w:t>14,510,845.08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8D24C0">
            <w:pPr>
              <w:jc w:val="right"/>
            </w:pPr>
            <w:r>
              <w:t>14,510,845.08</w:t>
            </w:r>
          </w:p>
        </w:tc>
      </w:tr>
      <w:tr w:rsidR="00F120AA">
        <w:trPr>
          <w:trHeight w:val="284"/>
        </w:trPr>
        <w:sdt>
          <w:sdtPr>
            <w:rPr>
              <w:color w:val="000000" w:themeColor="text1"/>
            </w:rPr>
            <w:tag w:val="_PLD_7efb2ccf9b504b529547ebac5b8ce675"/>
            <w:id w:val="1055669470"/>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color w:val="000000" w:themeColor="text1"/>
                  </w:rPr>
                  <w:t>2.本期增加</w:t>
                </w:r>
                <w:r>
                  <w:rPr>
                    <w:rFonts w:hint="eastAsia"/>
                    <w:color w:val="000000" w:themeColor="text1"/>
                  </w:rPr>
                  <w:t>金额</w:t>
                </w:r>
              </w:p>
            </w:tc>
          </w:sdtContent>
        </w:sdt>
        <w:tc>
          <w:tcPr>
            <w:tcW w:w="770" w:type="pct"/>
            <w:shd w:val="clear" w:color="auto" w:fill="auto"/>
            <w:vAlign w:val="center"/>
          </w:tcPr>
          <w:p w:rsidR="00F120AA" w:rsidRDefault="00F120AA">
            <w:pPr>
              <w:jc w:val="right"/>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c13e2ead7b5f41d0891abcff97ced932"/>
            <w:id w:val="1880121806"/>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rFonts w:hint="eastAsia"/>
                    <w:color w:val="000000" w:themeColor="text1"/>
                  </w:rPr>
                  <w:t>（1）</w:t>
                </w:r>
                <w:r>
                  <w:rPr>
                    <w:color w:val="000000" w:themeColor="text1"/>
                  </w:rPr>
                  <w:t>计提</w:t>
                </w:r>
              </w:p>
            </w:tc>
          </w:sdtContent>
        </w:sdt>
        <w:tc>
          <w:tcPr>
            <w:tcW w:w="7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80ddaa0f1cfd432483c808ea875d3645"/>
            <w:id w:val="-2042274448"/>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sdtContent>
        </w:sdt>
        <w:tc>
          <w:tcPr>
            <w:tcW w:w="7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2737286ed2dd4f3f95206ad01cd11070"/>
            <w:id w:val="-122846554"/>
            <w:lock w:val="sdtLocked"/>
          </w:sdtPr>
          <w:sdtEndPr/>
          <w:sdtContent>
            <w:tc>
              <w:tcPr>
                <w:tcW w:w="1099" w:type="pct"/>
                <w:shd w:val="clear" w:color="auto" w:fill="auto"/>
                <w:vAlign w:val="center"/>
              </w:tcPr>
              <w:p w:rsidR="00F120AA" w:rsidRDefault="008D24C0">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sdtContent>
        </w:sdt>
        <w:tc>
          <w:tcPr>
            <w:tcW w:w="7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35"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4"/>
        </w:trPr>
        <w:sdt>
          <w:sdtPr>
            <w:rPr>
              <w:color w:val="000000" w:themeColor="text1"/>
            </w:rPr>
            <w:tag w:val="_PLD_4a919606beac465fb30f547b86305b00"/>
            <w:id w:val="-2033103269"/>
            <w:lock w:val="sdtLocked"/>
          </w:sdtPr>
          <w:sdtEndPr/>
          <w:sdtContent>
            <w:tc>
              <w:tcPr>
                <w:tcW w:w="1099" w:type="pct"/>
                <w:shd w:val="clear" w:color="auto" w:fill="auto"/>
                <w:vAlign w:val="center"/>
              </w:tcPr>
              <w:p w:rsidR="00F120AA" w:rsidRDefault="008D24C0">
                <w:pPr>
                  <w:ind w:firstLineChars="200" w:firstLine="420"/>
                  <w:rPr>
                    <w:color w:val="000000" w:themeColor="text1"/>
                  </w:rPr>
                </w:pPr>
                <w:r>
                  <w:rPr>
                    <w:rFonts w:hint="eastAsia"/>
                    <w:color w:val="000000" w:themeColor="text1"/>
                  </w:rPr>
                  <w:t>4.</w:t>
                </w:r>
                <w:r>
                  <w:rPr>
                    <w:color w:val="000000" w:themeColor="text1"/>
                  </w:rPr>
                  <w:t>期末余额</w:t>
                </w:r>
              </w:p>
            </w:tc>
          </w:sdtContent>
        </w:sdt>
        <w:tc>
          <w:tcPr>
            <w:tcW w:w="770" w:type="pct"/>
            <w:shd w:val="clear" w:color="auto" w:fill="auto"/>
            <w:vAlign w:val="center"/>
          </w:tcPr>
          <w:p w:rsidR="00F120AA" w:rsidRDefault="008D24C0">
            <w:pPr>
              <w:jc w:val="right"/>
            </w:pPr>
            <w:r>
              <w:t>14,510,845.08</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69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82" w:type="pct"/>
            <w:shd w:val="clear" w:color="auto" w:fill="auto"/>
            <w:vAlign w:val="center"/>
          </w:tcPr>
          <w:p w:rsidR="00F120AA" w:rsidRDefault="008D24C0">
            <w:pPr>
              <w:jc w:val="right"/>
            </w:pPr>
            <w:r>
              <w:t>14,510,845.08</w:t>
            </w:r>
          </w:p>
        </w:tc>
      </w:tr>
      <w:tr w:rsidR="00F120AA">
        <w:trPr>
          <w:trHeight w:val="284"/>
        </w:trPr>
        <w:sdt>
          <w:sdtPr>
            <w:rPr>
              <w:color w:val="000000" w:themeColor="text1"/>
            </w:rPr>
            <w:tag w:val="_PLD_77aceef1b70d43c0846f7e8f529b7784"/>
            <w:id w:val="1590737610"/>
            <w:lock w:val="sdtLocked"/>
          </w:sdtPr>
          <w:sdtEndPr/>
          <w:sdtContent>
            <w:tc>
              <w:tcPr>
                <w:tcW w:w="5000" w:type="pct"/>
                <w:gridSpan w:val="7"/>
                <w:shd w:val="clear" w:color="auto" w:fill="auto"/>
                <w:vAlign w:val="center"/>
              </w:tcPr>
              <w:p w:rsidR="00F120AA" w:rsidRDefault="008D24C0">
                <w:pPr>
                  <w:rPr>
                    <w:color w:val="000000" w:themeColor="text1"/>
                  </w:rPr>
                </w:pPr>
                <w:r>
                  <w:rPr>
                    <w:color w:val="000000" w:themeColor="text1"/>
                  </w:rPr>
                  <w:t>四、账面价值</w:t>
                </w:r>
              </w:p>
            </w:tc>
          </w:sdtContent>
        </w:sdt>
      </w:tr>
      <w:tr w:rsidR="00F120AA">
        <w:trPr>
          <w:trHeight w:val="284"/>
        </w:trPr>
        <w:sdt>
          <w:sdtPr>
            <w:rPr>
              <w:color w:val="000000" w:themeColor="text1"/>
            </w:rPr>
            <w:tag w:val="_PLD_7b3cabd4024540c8bf9dc83469ecf7d4"/>
            <w:id w:val="1197123046"/>
            <w:lock w:val="sdtLocked"/>
          </w:sdtPr>
          <w:sdtEndPr/>
          <w:sdtContent>
            <w:tc>
              <w:tcPr>
                <w:tcW w:w="1099" w:type="pct"/>
                <w:shd w:val="clear" w:color="auto" w:fill="auto"/>
                <w:vAlign w:val="center"/>
              </w:tcPr>
              <w:p w:rsidR="00F120AA" w:rsidRDefault="008D24C0">
                <w:pPr>
                  <w:rPr>
                    <w:color w:val="000000" w:themeColor="text1"/>
                  </w:rPr>
                </w:pPr>
                <w:r>
                  <w:rPr>
                    <w:color w:val="000000" w:themeColor="text1"/>
                  </w:rPr>
                  <w:t xml:space="preserve">    1.期末账面价值</w:t>
                </w:r>
              </w:p>
            </w:tc>
          </w:sdtContent>
        </w:sdt>
        <w:tc>
          <w:tcPr>
            <w:tcW w:w="770" w:type="pct"/>
            <w:shd w:val="clear" w:color="auto" w:fill="auto"/>
            <w:vAlign w:val="center"/>
          </w:tcPr>
          <w:p w:rsidR="00F120AA" w:rsidRDefault="008D24C0">
            <w:pPr>
              <w:jc w:val="right"/>
            </w:pPr>
            <w:r>
              <w:t>885,047,228.11</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pPr>
          </w:p>
        </w:tc>
        <w:tc>
          <w:tcPr>
            <w:tcW w:w="766" w:type="pct"/>
            <w:shd w:val="clear" w:color="auto" w:fill="auto"/>
            <w:vAlign w:val="center"/>
          </w:tcPr>
          <w:p w:rsidR="00F120AA" w:rsidRDefault="008D24C0">
            <w:pPr>
              <w:jc w:val="right"/>
            </w:pPr>
            <w:r>
              <w:t>11,117,980.17</w:t>
            </w:r>
          </w:p>
        </w:tc>
        <w:tc>
          <w:tcPr>
            <w:tcW w:w="691" w:type="pct"/>
            <w:shd w:val="clear" w:color="auto" w:fill="auto"/>
            <w:vAlign w:val="center"/>
          </w:tcPr>
          <w:p w:rsidR="00F120AA" w:rsidRDefault="008D24C0">
            <w:pPr>
              <w:jc w:val="right"/>
            </w:pPr>
            <w:r>
              <w:t>168,820.40</w:t>
            </w:r>
          </w:p>
        </w:tc>
        <w:tc>
          <w:tcPr>
            <w:tcW w:w="882" w:type="pct"/>
            <w:shd w:val="clear" w:color="auto" w:fill="auto"/>
            <w:vAlign w:val="center"/>
          </w:tcPr>
          <w:p w:rsidR="00F120AA" w:rsidRDefault="008D24C0">
            <w:pPr>
              <w:jc w:val="right"/>
            </w:pPr>
            <w:r>
              <w:t>896,334,028.68</w:t>
            </w:r>
          </w:p>
        </w:tc>
      </w:tr>
      <w:tr w:rsidR="00F120AA">
        <w:trPr>
          <w:trHeight w:val="284"/>
        </w:trPr>
        <w:sdt>
          <w:sdtPr>
            <w:rPr>
              <w:color w:val="000000" w:themeColor="text1"/>
            </w:rPr>
            <w:tag w:val="_PLD_04cb9e53cf0d4d8b83570453ac161e64"/>
            <w:id w:val="-972294743"/>
            <w:lock w:val="sdtLocked"/>
          </w:sdtPr>
          <w:sdtEndPr/>
          <w:sdtContent>
            <w:tc>
              <w:tcPr>
                <w:tcW w:w="1099" w:type="pct"/>
                <w:shd w:val="clear" w:color="auto" w:fill="auto"/>
                <w:vAlign w:val="center"/>
              </w:tcPr>
              <w:p w:rsidR="00F120AA" w:rsidRDefault="008D24C0">
                <w:pPr>
                  <w:rPr>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sdtContent>
        </w:sdt>
        <w:tc>
          <w:tcPr>
            <w:tcW w:w="770" w:type="pct"/>
            <w:shd w:val="clear" w:color="auto" w:fill="auto"/>
            <w:vAlign w:val="center"/>
          </w:tcPr>
          <w:p w:rsidR="00F120AA" w:rsidRDefault="008D24C0">
            <w:pPr>
              <w:jc w:val="right"/>
            </w:pPr>
            <w:r>
              <w:t>896,716,739.47</w:t>
            </w:r>
          </w:p>
        </w:tc>
        <w:tc>
          <w:tcPr>
            <w:tcW w:w="335" w:type="pct"/>
            <w:shd w:val="clear" w:color="auto" w:fill="auto"/>
            <w:vAlign w:val="center"/>
          </w:tcPr>
          <w:p w:rsidR="00F120AA" w:rsidRDefault="00F120AA">
            <w:pPr>
              <w:jc w:val="right"/>
            </w:pPr>
          </w:p>
        </w:tc>
        <w:tc>
          <w:tcPr>
            <w:tcW w:w="45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66" w:type="pct"/>
            <w:shd w:val="clear" w:color="auto" w:fill="auto"/>
            <w:vAlign w:val="center"/>
          </w:tcPr>
          <w:p w:rsidR="00F120AA" w:rsidRDefault="008D24C0">
            <w:pPr>
              <w:jc w:val="right"/>
            </w:pPr>
            <w:r>
              <w:t>11,720,106.09</w:t>
            </w:r>
          </w:p>
        </w:tc>
        <w:tc>
          <w:tcPr>
            <w:tcW w:w="691" w:type="pct"/>
            <w:shd w:val="clear" w:color="auto" w:fill="auto"/>
            <w:vAlign w:val="center"/>
          </w:tcPr>
          <w:p w:rsidR="00F120AA" w:rsidRDefault="008D24C0">
            <w:pPr>
              <w:jc w:val="right"/>
            </w:pPr>
            <w:r>
              <w:t>1,060,613.69</w:t>
            </w:r>
          </w:p>
        </w:tc>
        <w:tc>
          <w:tcPr>
            <w:tcW w:w="882" w:type="pct"/>
            <w:shd w:val="clear" w:color="auto" w:fill="auto"/>
            <w:vAlign w:val="center"/>
          </w:tcPr>
          <w:p w:rsidR="00F120AA" w:rsidRDefault="008D24C0">
            <w:pPr>
              <w:jc w:val="right"/>
            </w:pPr>
            <w:r>
              <w:t>909,497,459.25</w:t>
            </w:r>
          </w:p>
        </w:tc>
      </w:tr>
    </w:tbl>
    <w:p w:rsidR="00F120AA" w:rsidRDefault="00F120AA">
      <w:pPr>
        <w:snapToGrid w:val="0"/>
        <w:spacing w:line="240" w:lineRule="atLeast"/>
        <w:rPr>
          <w:color w:val="000000" w:themeColor="text1"/>
        </w:rPr>
      </w:pPr>
    </w:p>
    <w:p w:rsidR="00F120AA" w:rsidRDefault="00F120AA">
      <w:pPr>
        <w:snapToGrid w:val="0"/>
        <w:spacing w:line="240" w:lineRule="atLeast"/>
        <w:rPr>
          <w:color w:val="000000" w:themeColor="text1"/>
        </w:rPr>
      </w:pPr>
    </w:p>
    <w:p w:rsidR="00F120AA" w:rsidRDefault="00F120AA">
      <w:pPr>
        <w:snapToGrid w:val="0"/>
        <w:spacing w:line="240" w:lineRule="atLeast"/>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snapToGrid w:val="0"/>
        <w:spacing w:line="240" w:lineRule="atLeast"/>
        <w:rPr>
          <w:color w:val="000000" w:themeColor="text1"/>
        </w:rPr>
      </w:pPr>
    </w:p>
    <w:p w:rsidR="00F120AA" w:rsidRDefault="008D24C0">
      <w:pPr>
        <w:pStyle w:val="4"/>
        <w:numPr>
          <w:ilvl w:val="0"/>
          <w:numId w:val="63"/>
        </w:numPr>
        <w:tabs>
          <w:tab w:val="left" w:pos="602"/>
        </w:tabs>
        <w:rPr>
          <w:rFonts w:ascii="宋体" w:hAnsi="宋体"/>
          <w:color w:val="000000" w:themeColor="text1"/>
          <w:szCs w:val="21"/>
        </w:rPr>
      </w:pPr>
      <w:bookmarkStart w:id="284"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2924391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bookmarkEnd w:id="284"/>
    <w:p w:rsidR="00F120AA" w:rsidRDefault="008D24C0">
      <w:pPr>
        <w:pStyle w:val="4"/>
        <w:numPr>
          <w:ilvl w:val="0"/>
          <w:numId w:val="63"/>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178445787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63"/>
        </w:numPr>
        <w:tabs>
          <w:tab w:val="left" w:pos="602"/>
        </w:tabs>
        <w:rPr>
          <w:rFonts w:ascii="宋体" w:hAnsi="宋体"/>
          <w:color w:val="000000" w:themeColor="text1"/>
          <w:szCs w:val="21"/>
        </w:rPr>
      </w:pPr>
      <w:bookmarkStart w:id="285" w:name="_Hlk153461844"/>
      <w:bookmarkStart w:id="286" w:name="_Hlk167959697"/>
      <w:r>
        <w:rPr>
          <w:rFonts w:ascii="宋体" w:hAnsi="宋体" w:hint="eastAsia"/>
          <w:color w:val="000000" w:themeColor="text1"/>
          <w:szCs w:val="21"/>
        </w:rPr>
        <w:t>无形资产的减值测试情况</w:t>
      </w:r>
    </w:p>
    <w:sdt>
      <w:sdtPr>
        <w:rPr>
          <w:color w:val="000000" w:themeColor="text1"/>
        </w:rPr>
        <w:alias w:val="是否适用：减值测试情况[双击切换]"/>
        <w:tag w:val="_GBC_6523dfc219a7467fb60857d0ff4fbd37"/>
        <w:id w:val="15153425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bookmarkEnd w:id="285"/>
    <w:bookmarkEnd w:id="286"/>
    <w:p w:rsidR="00F120AA" w:rsidRDefault="008D24C0">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6819421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商誉</w:t>
      </w:r>
    </w:p>
    <w:p w:rsidR="00F120AA" w:rsidRDefault="008D24C0">
      <w:pPr>
        <w:pStyle w:val="4"/>
        <w:numPr>
          <w:ilvl w:val="0"/>
          <w:numId w:val="64"/>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20298688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商誉"/>
          <w:tag w:val="_GBC_4797b6084eb24fe79f24d181640f3283"/>
          <w:id w:val="53023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商誉"/>
          <w:tag w:val="_GBC_7cd9149d9bea4da8974b80b14b1c0e44"/>
          <w:id w:val="183903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968"/>
        <w:gridCol w:w="1278"/>
        <w:gridCol w:w="1634"/>
        <w:gridCol w:w="1592"/>
      </w:tblGrid>
      <w:tr w:rsidR="00F120AA">
        <w:trPr>
          <w:trHeight w:val="284"/>
          <w:jc w:val="center"/>
        </w:trPr>
        <w:sdt>
          <w:sdtPr>
            <w:rPr>
              <w:color w:val="000000" w:themeColor="text1"/>
            </w:rPr>
            <w:tag w:val="_PLD_b248be5460bf4bb299c4579815256238"/>
            <w:id w:val="1394699991"/>
            <w:lock w:val="sdtLocked"/>
          </w:sdtPr>
          <w:sdtEndPr/>
          <w:sdtContent>
            <w:tc>
              <w:tcPr>
                <w:tcW w:w="1332" w:type="pct"/>
                <w:vMerge w:val="restar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rPr>
              <w:color w:val="000000" w:themeColor="text1"/>
            </w:rPr>
            <w:tag w:val="_PLD_a25f69a57b624da887f74ab27a20ba0b"/>
            <w:id w:val="-1806461141"/>
            <w:lock w:val="sdtLocked"/>
          </w:sdtPr>
          <w:sdtEndPr/>
          <w:sdtContent>
            <w:tc>
              <w:tcPr>
                <w:tcW w:w="1115" w:type="pct"/>
                <w:vMerge w:val="restar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c348d952dc8b438289897d2014b7d310"/>
            <w:id w:val="-1686901811"/>
            <w:lock w:val="sdtLocked"/>
          </w:sdtPr>
          <w:sdtEndPr/>
          <w:sdtContent>
            <w:tc>
              <w:tcPr>
                <w:tcW w:w="724" w:type="pc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5560c6ea7650430a8c304ee861d4bc25"/>
            <w:id w:val="-2031935827"/>
            <w:lock w:val="sdtLocked"/>
          </w:sdtPr>
          <w:sdtEndPr/>
          <w:sdtContent>
            <w:tc>
              <w:tcPr>
                <w:tcW w:w="926" w:type="pc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075635973edd4d94a997d2ed78e56d8b"/>
            <w:id w:val="304126008"/>
            <w:lock w:val="sdtLocked"/>
          </w:sdtPr>
          <w:sdtEndPr/>
          <w:sdtContent>
            <w:tc>
              <w:tcPr>
                <w:tcW w:w="902" w:type="pct"/>
                <w:vMerge w:val="restar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期末余额</w:t>
                </w:r>
              </w:p>
            </w:tc>
          </w:sdtContent>
        </w:sdt>
      </w:tr>
      <w:tr w:rsidR="00F120AA">
        <w:trPr>
          <w:trHeight w:val="535"/>
          <w:jc w:val="center"/>
        </w:trPr>
        <w:tc>
          <w:tcPr>
            <w:tcW w:w="1332" w:type="pct"/>
            <w:vMerge/>
            <w:shd w:val="clear" w:color="auto" w:fill="auto"/>
          </w:tcPr>
          <w:p w:rsidR="00F120AA" w:rsidRDefault="00F120AA">
            <w:pPr>
              <w:autoSpaceDE w:val="0"/>
              <w:autoSpaceDN w:val="0"/>
              <w:adjustRightInd w:val="0"/>
              <w:snapToGrid w:val="0"/>
              <w:jc w:val="center"/>
              <w:rPr>
                <w:color w:val="000000" w:themeColor="text1"/>
              </w:rPr>
            </w:pPr>
          </w:p>
        </w:tc>
        <w:tc>
          <w:tcPr>
            <w:tcW w:w="1115" w:type="pct"/>
            <w:vMerge/>
            <w:shd w:val="clear" w:color="auto" w:fill="auto"/>
          </w:tcPr>
          <w:p w:rsidR="00F120AA" w:rsidRDefault="00F120AA">
            <w:pPr>
              <w:autoSpaceDE w:val="0"/>
              <w:autoSpaceDN w:val="0"/>
              <w:adjustRightInd w:val="0"/>
              <w:snapToGrid w:val="0"/>
              <w:jc w:val="center"/>
              <w:rPr>
                <w:color w:val="000000" w:themeColor="text1"/>
              </w:rPr>
            </w:pPr>
          </w:p>
        </w:tc>
        <w:tc>
          <w:tcPr>
            <w:tcW w:w="724" w:type="pc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企业合并形成的</w:t>
            </w:r>
          </w:p>
        </w:tc>
        <w:tc>
          <w:tcPr>
            <w:tcW w:w="926" w:type="pct"/>
            <w:shd w:val="clear" w:color="auto" w:fill="auto"/>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处置</w:t>
            </w:r>
          </w:p>
        </w:tc>
        <w:tc>
          <w:tcPr>
            <w:tcW w:w="902" w:type="pct"/>
            <w:vMerge/>
            <w:shd w:val="clear" w:color="auto" w:fill="auto"/>
          </w:tcPr>
          <w:p w:rsidR="00F120AA" w:rsidRDefault="00F120AA">
            <w:pPr>
              <w:autoSpaceDE w:val="0"/>
              <w:autoSpaceDN w:val="0"/>
              <w:adjustRightInd w:val="0"/>
              <w:snapToGrid w:val="0"/>
              <w:jc w:val="center"/>
              <w:rPr>
                <w:color w:val="000000" w:themeColor="text1"/>
              </w:rPr>
            </w:pPr>
          </w:p>
        </w:tc>
      </w:tr>
      <w:tr w:rsidR="00F120AA">
        <w:trPr>
          <w:trHeight w:val="338"/>
          <w:jc w:val="center"/>
        </w:trPr>
        <w:tc>
          <w:tcPr>
            <w:tcW w:w="1332" w:type="pct"/>
            <w:shd w:val="clear" w:color="auto" w:fill="auto"/>
          </w:tcPr>
          <w:p w:rsidR="00F120AA" w:rsidRDefault="008D24C0">
            <w:pPr>
              <w:autoSpaceDE w:val="0"/>
              <w:autoSpaceDN w:val="0"/>
              <w:adjustRightInd w:val="0"/>
              <w:snapToGrid w:val="0"/>
            </w:pPr>
            <w:r>
              <w:rPr>
                <w:rFonts w:hint="eastAsia"/>
              </w:rPr>
              <w:t>重庆</w:t>
            </w:r>
            <w:r>
              <w:t>果园港埠有限公司</w:t>
            </w:r>
          </w:p>
        </w:tc>
        <w:tc>
          <w:tcPr>
            <w:tcW w:w="1115" w:type="pct"/>
            <w:shd w:val="clear" w:color="auto" w:fill="auto"/>
          </w:tcPr>
          <w:p w:rsidR="00F120AA" w:rsidRDefault="008D24C0">
            <w:pPr>
              <w:autoSpaceDE w:val="0"/>
              <w:autoSpaceDN w:val="0"/>
              <w:adjustRightInd w:val="0"/>
              <w:snapToGrid w:val="0"/>
              <w:jc w:val="right"/>
            </w:pPr>
            <w:r>
              <w:t>6,437,701.74</w:t>
            </w:r>
          </w:p>
        </w:tc>
        <w:tc>
          <w:tcPr>
            <w:tcW w:w="724" w:type="pct"/>
            <w:shd w:val="clear" w:color="auto" w:fill="auto"/>
          </w:tcPr>
          <w:p w:rsidR="00F120AA" w:rsidRDefault="00F120AA">
            <w:pPr>
              <w:autoSpaceDE w:val="0"/>
              <w:autoSpaceDN w:val="0"/>
              <w:adjustRightInd w:val="0"/>
              <w:snapToGrid w:val="0"/>
              <w:jc w:val="right"/>
            </w:pPr>
          </w:p>
        </w:tc>
        <w:tc>
          <w:tcPr>
            <w:tcW w:w="926" w:type="pct"/>
            <w:shd w:val="clear" w:color="auto" w:fill="auto"/>
          </w:tcPr>
          <w:p w:rsidR="00F120AA" w:rsidRDefault="00F120AA">
            <w:pPr>
              <w:autoSpaceDE w:val="0"/>
              <w:autoSpaceDN w:val="0"/>
              <w:adjustRightInd w:val="0"/>
              <w:snapToGrid w:val="0"/>
              <w:jc w:val="right"/>
            </w:pPr>
          </w:p>
        </w:tc>
        <w:tc>
          <w:tcPr>
            <w:tcW w:w="902" w:type="pct"/>
            <w:shd w:val="clear" w:color="auto" w:fill="auto"/>
          </w:tcPr>
          <w:p w:rsidR="00F120AA" w:rsidRDefault="008D24C0">
            <w:pPr>
              <w:autoSpaceDE w:val="0"/>
              <w:autoSpaceDN w:val="0"/>
              <w:adjustRightInd w:val="0"/>
              <w:snapToGrid w:val="0"/>
              <w:jc w:val="right"/>
            </w:pPr>
            <w:r>
              <w:t>6,437,701.74</w:t>
            </w:r>
          </w:p>
        </w:tc>
      </w:tr>
      <w:tr w:rsidR="00F120AA">
        <w:trPr>
          <w:trHeight w:val="296"/>
          <w:jc w:val="center"/>
        </w:trPr>
        <w:tc>
          <w:tcPr>
            <w:tcW w:w="1332" w:type="pct"/>
            <w:shd w:val="clear" w:color="auto" w:fill="auto"/>
            <w:vAlign w:val="center"/>
          </w:tcPr>
          <w:p w:rsidR="00F120AA" w:rsidRDefault="008D24C0">
            <w:pPr>
              <w:autoSpaceDE w:val="0"/>
              <w:autoSpaceDN w:val="0"/>
              <w:adjustRightInd w:val="0"/>
              <w:snapToGrid w:val="0"/>
              <w:jc w:val="center"/>
              <w:rPr>
                <w:color w:val="000000" w:themeColor="text1"/>
                <w:u w:val="double"/>
              </w:rPr>
            </w:pPr>
            <w:r>
              <w:rPr>
                <w:rFonts w:hint="eastAsia"/>
                <w:color w:val="000000" w:themeColor="text1"/>
              </w:rPr>
              <w:t>合计</w:t>
            </w:r>
          </w:p>
        </w:tc>
        <w:tc>
          <w:tcPr>
            <w:tcW w:w="1115" w:type="pct"/>
            <w:shd w:val="clear" w:color="auto" w:fill="auto"/>
            <w:vAlign w:val="center"/>
          </w:tcPr>
          <w:p w:rsidR="00F120AA" w:rsidRDefault="008D24C0">
            <w:pPr>
              <w:jc w:val="right"/>
            </w:pPr>
            <w:r>
              <w:t>6,437,701.74</w:t>
            </w:r>
          </w:p>
        </w:tc>
        <w:tc>
          <w:tcPr>
            <w:tcW w:w="724" w:type="pct"/>
            <w:shd w:val="clear" w:color="auto" w:fill="auto"/>
            <w:vAlign w:val="center"/>
          </w:tcPr>
          <w:p w:rsidR="00F120AA" w:rsidRDefault="00F120AA">
            <w:pPr>
              <w:pStyle w:val="Style105"/>
            </w:pPr>
          </w:p>
        </w:tc>
        <w:tc>
          <w:tcPr>
            <w:tcW w:w="926" w:type="pct"/>
            <w:shd w:val="clear" w:color="auto" w:fill="auto"/>
            <w:vAlign w:val="center"/>
          </w:tcPr>
          <w:p w:rsidR="00F120AA" w:rsidRDefault="00F120AA">
            <w:pPr>
              <w:rPr>
                <w:rFonts w:ascii="Times New Roman" w:eastAsia="Times New Roman" w:hAnsi="Times New Roman" w:cs="Times New Roman"/>
                <w:sz w:val="20"/>
                <w:szCs w:val="20"/>
              </w:rPr>
            </w:pPr>
          </w:p>
        </w:tc>
        <w:tc>
          <w:tcPr>
            <w:tcW w:w="902" w:type="pct"/>
            <w:shd w:val="clear" w:color="auto" w:fill="auto"/>
            <w:vAlign w:val="center"/>
          </w:tcPr>
          <w:p w:rsidR="00F120AA" w:rsidRDefault="008D24C0">
            <w:pPr>
              <w:jc w:val="right"/>
            </w:pPr>
            <w:r>
              <w:t>6,437,701.74</w:t>
            </w:r>
          </w:p>
        </w:tc>
      </w:tr>
    </w:tbl>
    <w:p w:rsidR="00F120AA" w:rsidRDefault="00F120AA">
      <w:pPr>
        <w:pStyle w:val="Style105"/>
      </w:pPr>
    </w:p>
    <w:p w:rsidR="00F120AA" w:rsidRDefault="008D24C0">
      <w:pPr>
        <w:pStyle w:val="4"/>
        <w:numPr>
          <w:ilvl w:val="0"/>
          <w:numId w:val="64"/>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2336684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64"/>
        </w:numPr>
        <w:tabs>
          <w:tab w:val="left" w:pos="588"/>
        </w:tabs>
        <w:rPr>
          <w:rFonts w:ascii="宋体" w:hAnsi="宋体"/>
          <w:color w:val="000000" w:themeColor="text1"/>
        </w:rPr>
      </w:pPr>
      <w:bookmarkStart w:id="287" w:name="_Hlk167959929"/>
      <w:r>
        <w:rPr>
          <w:rFonts w:ascii="宋体" w:hAnsi="宋体" w:hint="eastAsia"/>
          <w:color w:val="000000" w:themeColor="text1"/>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5456777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288"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126707078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289" w:name="_Hlk152948734"/>
      <w:bookmarkEnd w:id="288"/>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9891230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289"/>
    <w:p w:rsidR="00F120AA" w:rsidRDefault="00F120AA">
      <w:pPr>
        <w:rPr>
          <w:color w:val="000000" w:themeColor="text1"/>
        </w:rPr>
      </w:pPr>
    </w:p>
    <w:p w:rsidR="00F120AA" w:rsidRDefault="008D24C0">
      <w:pPr>
        <w:pStyle w:val="4"/>
        <w:numPr>
          <w:ilvl w:val="0"/>
          <w:numId w:val="64"/>
        </w:numPr>
        <w:tabs>
          <w:tab w:val="left" w:pos="588"/>
        </w:tabs>
        <w:rPr>
          <w:rFonts w:ascii="宋体" w:hAnsi="宋体"/>
          <w:color w:val="000000" w:themeColor="text1"/>
        </w:rPr>
      </w:pPr>
      <w:r>
        <w:rPr>
          <w:rFonts w:ascii="宋体" w:hAnsi="宋体" w:hint="eastAsia"/>
          <w:color w:val="000000" w:themeColor="text1"/>
        </w:rPr>
        <w:t>可收回金额的具体确定方法</w:t>
      </w:r>
    </w:p>
    <w:p w:rsidR="00F120AA" w:rsidRDefault="008D24C0">
      <w:pPr>
        <w:rPr>
          <w:color w:val="000000" w:themeColor="text1"/>
        </w:rPr>
      </w:pPr>
      <w:bookmarkStart w:id="290"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202820783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1657830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3966700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1365249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pStyle w:val="4"/>
        <w:numPr>
          <w:ilvl w:val="0"/>
          <w:numId w:val="64"/>
        </w:numPr>
        <w:tabs>
          <w:tab w:val="left" w:pos="588"/>
        </w:tabs>
        <w:rPr>
          <w:rFonts w:ascii="宋体" w:hAnsi="宋体"/>
          <w:color w:val="000000" w:themeColor="text1"/>
        </w:rPr>
      </w:pPr>
      <w:bookmarkStart w:id="291" w:name="_Hlk153463443"/>
      <w:bookmarkEnd w:id="290"/>
      <w:r>
        <w:rPr>
          <w:rFonts w:ascii="宋体" w:hAnsi="宋体" w:hint="eastAsia"/>
          <w:color w:val="000000" w:themeColor="text1"/>
        </w:rPr>
        <w:t>业绩承诺及对应商誉减值情况</w:t>
      </w:r>
    </w:p>
    <w:p w:rsidR="00F120AA" w:rsidRDefault="008D24C0">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32155582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287"/>
    <w:bookmarkEnd w:id="291"/>
    <w:p w:rsidR="00F120AA" w:rsidRDefault="008D24C0">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24646342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长期待摊费用</w:t>
      </w:r>
    </w:p>
    <w:sdt>
      <w:sdtPr>
        <w:rPr>
          <w:color w:val="000000" w:themeColor="text1"/>
        </w:rPr>
        <w:alias w:val="是否适用：长期待摊费用[双击切换]"/>
        <w:tag w:val="_GBC_9bec8f9516c84b19bae2fb8a7292063f"/>
        <w:id w:val="8438217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2446893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1294519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02"/>
        <w:gridCol w:w="1476"/>
        <w:gridCol w:w="1558"/>
        <w:gridCol w:w="868"/>
        <w:gridCol w:w="1581"/>
      </w:tblGrid>
      <w:tr w:rsidR="00F120AA" w:rsidTr="003A5212">
        <w:sdt>
          <w:sdtPr>
            <w:rPr>
              <w:color w:val="000000" w:themeColor="text1"/>
            </w:rPr>
            <w:tag w:val="_PLD_20e665ce568e49a5aa1c687384d611b3"/>
            <w:id w:val="947510599"/>
            <w:lock w:val="sdtLocked"/>
          </w:sdtPr>
          <w:sdtEndPr/>
          <w:sdtContent>
            <w:tc>
              <w:tcPr>
                <w:tcW w:w="1042"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e3597a5d560b48d59d41cd3dc72b1a3a"/>
            <w:id w:val="1767650600"/>
            <w:lock w:val="sdtLocked"/>
          </w:sdtPr>
          <w:sdtEndPr/>
          <w:sdtContent>
            <w:tc>
              <w:tcPr>
                <w:tcW w:w="851"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2edffaf8b24b489e97f2d4a6a5ec5711"/>
            <w:id w:val="-1679263741"/>
            <w:lock w:val="sdtLocked"/>
          </w:sdtPr>
          <w:sdtEndPr/>
          <w:sdtContent>
            <w:tc>
              <w:tcPr>
                <w:tcW w:w="836" w:type="pct"/>
                <w:shd w:val="clear" w:color="auto" w:fill="auto"/>
                <w:vAlign w:val="center"/>
              </w:tcPr>
              <w:p w:rsidR="00F120AA" w:rsidRDefault="008D24C0">
                <w:pPr>
                  <w:jc w:val="center"/>
                  <w:rPr>
                    <w:color w:val="000000" w:themeColor="text1"/>
                  </w:rPr>
                </w:pPr>
                <w:r>
                  <w:rPr>
                    <w:rFonts w:hint="eastAsia"/>
                    <w:color w:val="000000" w:themeColor="text1"/>
                  </w:rPr>
                  <w:t>本期增加金额</w:t>
                </w:r>
              </w:p>
            </w:tc>
          </w:sdtContent>
        </w:sdt>
        <w:sdt>
          <w:sdtPr>
            <w:rPr>
              <w:color w:val="000000" w:themeColor="text1"/>
            </w:rPr>
            <w:tag w:val="_PLD_f6bc6a07519e4f6cab5889776aa0ecbd"/>
            <w:id w:val="1786000302"/>
            <w:lock w:val="sdtLocked"/>
          </w:sdtPr>
          <w:sdtEndPr/>
          <w:sdtContent>
            <w:tc>
              <w:tcPr>
                <w:tcW w:w="883" w:type="pct"/>
                <w:shd w:val="clear" w:color="auto" w:fill="auto"/>
                <w:vAlign w:val="center"/>
              </w:tcPr>
              <w:p w:rsidR="00F120AA" w:rsidRDefault="008D24C0">
                <w:pPr>
                  <w:jc w:val="center"/>
                  <w:rPr>
                    <w:color w:val="000000" w:themeColor="text1"/>
                  </w:rPr>
                </w:pPr>
                <w:r>
                  <w:rPr>
                    <w:rFonts w:hint="eastAsia"/>
                    <w:color w:val="000000" w:themeColor="text1"/>
                  </w:rPr>
                  <w:t>本期摊销金额</w:t>
                </w:r>
              </w:p>
            </w:tc>
          </w:sdtContent>
        </w:sdt>
        <w:sdt>
          <w:sdtPr>
            <w:rPr>
              <w:color w:val="000000" w:themeColor="text1"/>
            </w:rPr>
            <w:tag w:val="_PLD_f987bb682c974016898d37b474ce35c6"/>
            <w:id w:val="-64724099"/>
            <w:lock w:val="sdtLocked"/>
          </w:sdtPr>
          <w:sdtEndPr/>
          <w:sdtContent>
            <w:tc>
              <w:tcPr>
                <w:tcW w:w="492" w:type="pct"/>
                <w:shd w:val="clear" w:color="auto" w:fill="auto"/>
                <w:vAlign w:val="center"/>
              </w:tcPr>
              <w:p w:rsidR="00F120AA" w:rsidRDefault="008D24C0">
                <w:pPr>
                  <w:jc w:val="center"/>
                  <w:rPr>
                    <w:color w:val="000000" w:themeColor="text1"/>
                  </w:rPr>
                </w:pPr>
                <w:r>
                  <w:rPr>
                    <w:rFonts w:hint="eastAsia"/>
                    <w:color w:val="000000" w:themeColor="text1"/>
                  </w:rPr>
                  <w:t>其他减少金额</w:t>
                </w:r>
              </w:p>
            </w:tc>
          </w:sdtContent>
        </w:sdt>
        <w:sdt>
          <w:sdtPr>
            <w:rPr>
              <w:color w:val="000000" w:themeColor="text1"/>
            </w:rPr>
            <w:tag w:val="_PLD_dab738986fbc4bd7b942faf77cb39605"/>
            <w:id w:val="310602028"/>
            <w:lock w:val="sdtLocked"/>
          </w:sdtPr>
          <w:sdtEndPr/>
          <w:sdtContent>
            <w:tc>
              <w:tcPr>
                <w:tcW w:w="896"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tr>
      <w:tr w:rsidR="00F120AA" w:rsidTr="003A5212">
        <w:tc>
          <w:tcPr>
            <w:tcW w:w="1042" w:type="pct"/>
            <w:shd w:val="clear" w:color="auto" w:fill="auto"/>
          </w:tcPr>
          <w:p w:rsidR="00F120AA" w:rsidRDefault="008D24C0">
            <w:pPr>
              <w:pStyle w:val="Style105"/>
              <w:rPr>
                <w:sz w:val="21"/>
                <w:szCs w:val="21"/>
              </w:rPr>
            </w:pPr>
            <w:r>
              <w:rPr>
                <w:sz w:val="21"/>
                <w:szCs w:val="21"/>
              </w:rPr>
              <w:t>万州港老码头评估项目</w:t>
            </w:r>
          </w:p>
        </w:tc>
        <w:tc>
          <w:tcPr>
            <w:tcW w:w="851" w:type="pct"/>
            <w:shd w:val="clear" w:color="auto" w:fill="auto"/>
          </w:tcPr>
          <w:p w:rsidR="00F120AA" w:rsidRDefault="008D24C0">
            <w:pPr>
              <w:jc w:val="right"/>
              <w:rPr>
                <w:szCs w:val="21"/>
              </w:rPr>
            </w:pPr>
            <w:r>
              <w:rPr>
                <w:szCs w:val="21"/>
              </w:rPr>
              <w:t>3,257,350.67</w:t>
            </w:r>
          </w:p>
        </w:tc>
        <w:tc>
          <w:tcPr>
            <w:tcW w:w="836" w:type="pct"/>
            <w:shd w:val="clear" w:color="auto" w:fill="auto"/>
          </w:tcPr>
          <w:p w:rsidR="00F120AA" w:rsidRDefault="00F120AA">
            <w:pPr>
              <w:jc w:val="right"/>
              <w:rPr>
                <w:szCs w:val="21"/>
              </w:rPr>
            </w:pPr>
          </w:p>
        </w:tc>
        <w:tc>
          <w:tcPr>
            <w:tcW w:w="883" w:type="pct"/>
            <w:shd w:val="clear" w:color="auto" w:fill="auto"/>
          </w:tcPr>
          <w:p w:rsidR="00F120AA" w:rsidRDefault="008D24C0">
            <w:pPr>
              <w:jc w:val="right"/>
              <w:rPr>
                <w:szCs w:val="21"/>
              </w:rPr>
            </w:pPr>
            <w:r>
              <w:rPr>
                <w:szCs w:val="21"/>
              </w:rPr>
              <w:t>54,592.50</w:t>
            </w:r>
          </w:p>
        </w:tc>
        <w:tc>
          <w:tcPr>
            <w:tcW w:w="492" w:type="pct"/>
            <w:shd w:val="clear" w:color="auto" w:fill="auto"/>
          </w:tcPr>
          <w:p w:rsidR="00F120AA" w:rsidRDefault="00F120AA">
            <w:pPr>
              <w:jc w:val="right"/>
              <w:rPr>
                <w:szCs w:val="21"/>
              </w:rPr>
            </w:pPr>
          </w:p>
        </w:tc>
        <w:tc>
          <w:tcPr>
            <w:tcW w:w="896" w:type="pct"/>
            <w:shd w:val="clear" w:color="auto" w:fill="auto"/>
          </w:tcPr>
          <w:p w:rsidR="00F120AA" w:rsidRDefault="008D24C0">
            <w:pPr>
              <w:jc w:val="right"/>
              <w:rPr>
                <w:szCs w:val="21"/>
              </w:rPr>
            </w:pPr>
            <w:r>
              <w:rPr>
                <w:szCs w:val="21"/>
              </w:rPr>
              <w:t>3,202,758.17</w:t>
            </w:r>
          </w:p>
        </w:tc>
      </w:tr>
      <w:tr w:rsidR="00F120AA" w:rsidTr="003A5212">
        <w:tc>
          <w:tcPr>
            <w:tcW w:w="1042" w:type="pct"/>
            <w:shd w:val="clear" w:color="auto" w:fill="auto"/>
          </w:tcPr>
          <w:p w:rsidR="00F120AA" w:rsidRDefault="008D24C0">
            <w:pPr>
              <w:pStyle w:val="Style105"/>
              <w:rPr>
                <w:sz w:val="21"/>
                <w:szCs w:val="21"/>
              </w:rPr>
            </w:pPr>
            <w:r>
              <w:rPr>
                <w:sz w:val="21"/>
                <w:szCs w:val="21"/>
              </w:rPr>
              <w:t>果园港区进港卡口及交通智能监控系统</w:t>
            </w:r>
          </w:p>
        </w:tc>
        <w:tc>
          <w:tcPr>
            <w:tcW w:w="851" w:type="pct"/>
            <w:shd w:val="clear" w:color="auto" w:fill="auto"/>
          </w:tcPr>
          <w:p w:rsidR="00F120AA" w:rsidRDefault="008D24C0">
            <w:pPr>
              <w:jc w:val="right"/>
              <w:rPr>
                <w:szCs w:val="21"/>
              </w:rPr>
            </w:pPr>
            <w:r>
              <w:rPr>
                <w:szCs w:val="21"/>
              </w:rPr>
              <w:t>2,791,743.91</w:t>
            </w:r>
          </w:p>
        </w:tc>
        <w:tc>
          <w:tcPr>
            <w:tcW w:w="836" w:type="pct"/>
            <w:shd w:val="clear" w:color="auto" w:fill="auto"/>
          </w:tcPr>
          <w:p w:rsidR="00F120AA" w:rsidRDefault="00F120AA">
            <w:pPr>
              <w:jc w:val="right"/>
              <w:rPr>
                <w:szCs w:val="21"/>
              </w:rPr>
            </w:pPr>
          </w:p>
        </w:tc>
        <w:tc>
          <w:tcPr>
            <w:tcW w:w="883" w:type="pct"/>
            <w:shd w:val="clear" w:color="auto" w:fill="auto"/>
          </w:tcPr>
          <w:p w:rsidR="00F120AA" w:rsidRDefault="008D24C0">
            <w:pPr>
              <w:jc w:val="right"/>
              <w:rPr>
                <w:szCs w:val="21"/>
              </w:rPr>
            </w:pPr>
            <w:r>
              <w:rPr>
                <w:szCs w:val="21"/>
              </w:rPr>
              <w:t>2,093,808.02</w:t>
            </w:r>
          </w:p>
        </w:tc>
        <w:tc>
          <w:tcPr>
            <w:tcW w:w="492" w:type="pct"/>
            <w:shd w:val="clear" w:color="auto" w:fill="auto"/>
          </w:tcPr>
          <w:p w:rsidR="00F120AA" w:rsidRDefault="00F120AA">
            <w:pPr>
              <w:jc w:val="right"/>
              <w:rPr>
                <w:szCs w:val="21"/>
              </w:rPr>
            </w:pPr>
          </w:p>
        </w:tc>
        <w:tc>
          <w:tcPr>
            <w:tcW w:w="896" w:type="pct"/>
            <w:shd w:val="clear" w:color="auto" w:fill="auto"/>
          </w:tcPr>
          <w:p w:rsidR="00F120AA" w:rsidRDefault="008D24C0">
            <w:pPr>
              <w:jc w:val="right"/>
              <w:rPr>
                <w:szCs w:val="21"/>
              </w:rPr>
            </w:pPr>
            <w:r>
              <w:rPr>
                <w:szCs w:val="21"/>
              </w:rPr>
              <w:t>697,935.89</w:t>
            </w:r>
          </w:p>
        </w:tc>
      </w:tr>
      <w:tr w:rsidR="00F120AA" w:rsidTr="003A5212">
        <w:tc>
          <w:tcPr>
            <w:tcW w:w="1042" w:type="pct"/>
            <w:shd w:val="clear" w:color="auto" w:fill="auto"/>
          </w:tcPr>
          <w:p w:rsidR="00F120AA" w:rsidRDefault="008D24C0">
            <w:pPr>
              <w:pStyle w:val="Style105"/>
              <w:rPr>
                <w:sz w:val="21"/>
                <w:szCs w:val="21"/>
              </w:rPr>
            </w:pPr>
            <w:r>
              <w:rPr>
                <w:sz w:val="21"/>
                <w:szCs w:val="21"/>
              </w:rPr>
              <w:t>两江物流仓库办公室装修</w:t>
            </w:r>
          </w:p>
        </w:tc>
        <w:tc>
          <w:tcPr>
            <w:tcW w:w="851" w:type="pct"/>
            <w:shd w:val="clear" w:color="auto" w:fill="auto"/>
          </w:tcPr>
          <w:p w:rsidR="00F120AA" w:rsidRDefault="008D24C0">
            <w:pPr>
              <w:jc w:val="right"/>
              <w:rPr>
                <w:szCs w:val="21"/>
              </w:rPr>
            </w:pPr>
            <w:r>
              <w:rPr>
                <w:szCs w:val="21"/>
              </w:rPr>
              <w:t>1,921,184.57</w:t>
            </w:r>
          </w:p>
        </w:tc>
        <w:tc>
          <w:tcPr>
            <w:tcW w:w="836" w:type="pct"/>
            <w:shd w:val="clear" w:color="auto" w:fill="auto"/>
          </w:tcPr>
          <w:p w:rsidR="00F120AA" w:rsidRDefault="00F120AA">
            <w:pPr>
              <w:jc w:val="right"/>
              <w:rPr>
                <w:szCs w:val="21"/>
              </w:rPr>
            </w:pPr>
          </w:p>
        </w:tc>
        <w:tc>
          <w:tcPr>
            <w:tcW w:w="883" w:type="pct"/>
            <w:shd w:val="clear" w:color="auto" w:fill="auto"/>
          </w:tcPr>
          <w:p w:rsidR="00F120AA" w:rsidRDefault="008D24C0">
            <w:pPr>
              <w:jc w:val="right"/>
              <w:rPr>
                <w:szCs w:val="21"/>
              </w:rPr>
            </w:pPr>
            <w:r>
              <w:rPr>
                <w:szCs w:val="21"/>
              </w:rPr>
              <w:t>365,382.36</w:t>
            </w:r>
          </w:p>
        </w:tc>
        <w:tc>
          <w:tcPr>
            <w:tcW w:w="492" w:type="pct"/>
            <w:shd w:val="clear" w:color="auto" w:fill="auto"/>
          </w:tcPr>
          <w:p w:rsidR="00F120AA" w:rsidRDefault="00F120AA">
            <w:pPr>
              <w:jc w:val="right"/>
              <w:rPr>
                <w:szCs w:val="21"/>
              </w:rPr>
            </w:pPr>
          </w:p>
        </w:tc>
        <w:tc>
          <w:tcPr>
            <w:tcW w:w="896" w:type="pct"/>
            <w:shd w:val="clear" w:color="auto" w:fill="auto"/>
          </w:tcPr>
          <w:p w:rsidR="00F120AA" w:rsidRDefault="008D24C0">
            <w:pPr>
              <w:jc w:val="right"/>
              <w:rPr>
                <w:szCs w:val="21"/>
              </w:rPr>
            </w:pPr>
            <w:r>
              <w:rPr>
                <w:szCs w:val="21"/>
              </w:rPr>
              <w:t>1,555,802.21</w:t>
            </w:r>
          </w:p>
        </w:tc>
      </w:tr>
      <w:tr w:rsidR="00F120AA" w:rsidTr="003A5212">
        <w:tc>
          <w:tcPr>
            <w:tcW w:w="1042" w:type="pct"/>
            <w:shd w:val="clear" w:color="auto" w:fill="auto"/>
          </w:tcPr>
          <w:p w:rsidR="00F120AA" w:rsidRDefault="008D24C0">
            <w:pPr>
              <w:pStyle w:val="Style105"/>
              <w:rPr>
                <w:sz w:val="21"/>
                <w:szCs w:val="21"/>
              </w:rPr>
            </w:pPr>
            <w:r>
              <w:rPr>
                <w:sz w:val="21"/>
                <w:szCs w:val="21"/>
              </w:rPr>
              <w:t>其他</w:t>
            </w:r>
          </w:p>
        </w:tc>
        <w:tc>
          <w:tcPr>
            <w:tcW w:w="851" w:type="pct"/>
            <w:shd w:val="clear" w:color="auto" w:fill="auto"/>
          </w:tcPr>
          <w:p w:rsidR="00F120AA" w:rsidRDefault="008D24C0">
            <w:pPr>
              <w:jc w:val="right"/>
              <w:rPr>
                <w:szCs w:val="21"/>
              </w:rPr>
            </w:pPr>
            <w:r>
              <w:rPr>
                <w:szCs w:val="21"/>
              </w:rPr>
              <w:t>1,656,545.53</w:t>
            </w:r>
          </w:p>
        </w:tc>
        <w:tc>
          <w:tcPr>
            <w:tcW w:w="836" w:type="pct"/>
            <w:shd w:val="clear" w:color="auto" w:fill="auto"/>
          </w:tcPr>
          <w:p w:rsidR="00F120AA" w:rsidRDefault="008D24C0">
            <w:pPr>
              <w:jc w:val="right"/>
              <w:rPr>
                <w:szCs w:val="21"/>
              </w:rPr>
            </w:pPr>
            <w:r>
              <w:rPr>
                <w:szCs w:val="21"/>
              </w:rPr>
              <w:t>3,257,320.79</w:t>
            </w:r>
          </w:p>
        </w:tc>
        <w:tc>
          <w:tcPr>
            <w:tcW w:w="883" w:type="pct"/>
            <w:shd w:val="clear" w:color="auto" w:fill="auto"/>
          </w:tcPr>
          <w:p w:rsidR="00F120AA" w:rsidRDefault="008D24C0">
            <w:pPr>
              <w:jc w:val="right"/>
              <w:rPr>
                <w:szCs w:val="21"/>
              </w:rPr>
            </w:pPr>
            <w:r>
              <w:rPr>
                <w:szCs w:val="21"/>
              </w:rPr>
              <w:t>340,000.00</w:t>
            </w:r>
          </w:p>
        </w:tc>
        <w:tc>
          <w:tcPr>
            <w:tcW w:w="492" w:type="pct"/>
            <w:shd w:val="clear" w:color="auto" w:fill="auto"/>
          </w:tcPr>
          <w:p w:rsidR="00F120AA" w:rsidRDefault="00F120AA">
            <w:pPr>
              <w:jc w:val="right"/>
              <w:rPr>
                <w:szCs w:val="21"/>
              </w:rPr>
            </w:pPr>
          </w:p>
        </w:tc>
        <w:tc>
          <w:tcPr>
            <w:tcW w:w="896" w:type="pct"/>
            <w:shd w:val="clear" w:color="auto" w:fill="auto"/>
          </w:tcPr>
          <w:p w:rsidR="00F120AA" w:rsidRDefault="008D24C0">
            <w:pPr>
              <w:jc w:val="right"/>
              <w:rPr>
                <w:szCs w:val="21"/>
              </w:rPr>
            </w:pPr>
            <w:r>
              <w:rPr>
                <w:szCs w:val="21"/>
              </w:rPr>
              <w:t>4,573,866.32</w:t>
            </w:r>
          </w:p>
        </w:tc>
      </w:tr>
      <w:tr w:rsidR="00F120AA" w:rsidTr="003A5212">
        <w:tc>
          <w:tcPr>
            <w:tcW w:w="1042" w:type="pct"/>
            <w:shd w:val="clear" w:color="auto" w:fill="auto"/>
            <w:vAlign w:val="center"/>
          </w:tcPr>
          <w:p w:rsidR="00F120AA" w:rsidRDefault="008D24C0">
            <w:pPr>
              <w:jc w:val="center"/>
              <w:rPr>
                <w:color w:val="000000" w:themeColor="text1"/>
                <w:szCs w:val="21"/>
              </w:rPr>
            </w:pPr>
            <w:r>
              <w:rPr>
                <w:rFonts w:hint="eastAsia"/>
                <w:color w:val="000000" w:themeColor="text1"/>
                <w:szCs w:val="21"/>
              </w:rPr>
              <w:t>合计</w:t>
            </w:r>
          </w:p>
        </w:tc>
        <w:tc>
          <w:tcPr>
            <w:tcW w:w="851" w:type="pct"/>
            <w:shd w:val="clear" w:color="auto" w:fill="auto"/>
            <w:vAlign w:val="center"/>
          </w:tcPr>
          <w:p w:rsidR="00F120AA" w:rsidRDefault="008D24C0">
            <w:pPr>
              <w:pStyle w:val="Style105"/>
              <w:rPr>
                <w:sz w:val="21"/>
                <w:szCs w:val="21"/>
              </w:rPr>
            </w:pPr>
            <w:r>
              <w:rPr>
                <w:sz w:val="21"/>
                <w:szCs w:val="21"/>
              </w:rPr>
              <w:t>9,626,824.68</w:t>
            </w:r>
          </w:p>
        </w:tc>
        <w:tc>
          <w:tcPr>
            <w:tcW w:w="836" w:type="pct"/>
            <w:shd w:val="clear" w:color="auto" w:fill="auto"/>
            <w:vAlign w:val="center"/>
          </w:tcPr>
          <w:p w:rsidR="00F120AA" w:rsidRDefault="008D24C0">
            <w:pPr>
              <w:pStyle w:val="Style105"/>
              <w:rPr>
                <w:sz w:val="21"/>
                <w:szCs w:val="21"/>
              </w:rPr>
            </w:pPr>
            <w:r>
              <w:rPr>
                <w:sz w:val="21"/>
                <w:szCs w:val="21"/>
              </w:rPr>
              <w:t>3,257,320.79</w:t>
            </w:r>
          </w:p>
        </w:tc>
        <w:tc>
          <w:tcPr>
            <w:tcW w:w="883" w:type="pct"/>
            <w:shd w:val="clear" w:color="auto" w:fill="auto"/>
            <w:vAlign w:val="center"/>
          </w:tcPr>
          <w:p w:rsidR="00F120AA" w:rsidRDefault="008D24C0">
            <w:pPr>
              <w:pStyle w:val="Style105"/>
              <w:rPr>
                <w:sz w:val="21"/>
                <w:szCs w:val="21"/>
              </w:rPr>
            </w:pPr>
            <w:r>
              <w:rPr>
                <w:sz w:val="21"/>
                <w:szCs w:val="21"/>
              </w:rPr>
              <w:t>2,853,782.88</w:t>
            </w:r>
          </w:p>
        </w:tc>
        <w:tc>
          <w:tcPr>
            <w:tcW w:w="492" w:type="pct"/>
            <w:shd w:val="clear" w:color="auto" w:fill="auto"/>
            <w:vAlign w:val="center"/>
          </w:tcPr>
          <w:p w:rsidR="00F120AA" w:rsidRDefault="00F120AA">
            <w:pPr>
              <w:pStyle w:val="Style105"/>
              <w:rPr>
                <w:sz w:val="21"/>
                <w:szCs w:val="21"/>
              </w:rPr>
            </w:pPr>
          </w:p>
        </w:tc>
        <w:tc>
          <w:tcPr>
            <w:tcW w:w="896" w:type="pct"/>
            <w:shd w:val="clear" w:color="auto" w:fill="auto"/>
            <w:vAlign w:val="center"/>
          </w:tcPr>
          <w:p w:rsidR="00F120AA" w:rsidRDefault="008D24C0">
            <w:pPr>
              <w:pStyle w:val="Style105"/>
              <w:rPr>
                <w:sz w:val="21"/>
                <w:szCs w:val="21"/>
              </w:rPr>
            </w:pPr>
            <w:r>
              <w:rPr>
                <w:sz w:val="21"/>
                <w:szCs w:val="21"/>
              </w:rPr>
              <w:t>10,030,362.59</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97076955"/>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递延所得税资产</w:t>
      </w:r>
      <w:r>
        <w:rPr>
          <w:color w:val="000000" w:themeColor="text1"/>
          <w:szCs w:val="21"/>
        </w:rPr>
        <w:t xml:space="preserve">/ </w:t>
      </w:r>
      <w:r>
        <w:rPr>
          <w:color w:val="000000" w:themeColor="text1"/>
          <w:szCs w:val="21"/>
        </w:rPr>
        <w:t>递延所得税负债</w:t>
      </w:r>
    </w:p>
    <w:p w:rsidR="00F120AA" w:rsidRDefault="008D24C0">
      <w:pPr>
        <w:pStyle w:val="4"/>
        <w:numPr>
          <w:ilvl w:val="0"/>
          <w:numId w:val="65"/>
        </w:numPr>
        <w:tabs>
          <w:tab w:val="left" w:pos="588"/>
          <w:tab w:val="left" w:pos="616"/>
        </w:tabs>
        <w:rPr>
          <w:rFonts w:ascii="宋体" w:hAnsi="宋体"/>
          <w:color w:val="000000" w:themeColor="text1"/>
        </w:rPr>
      </w:pPr>
      <w:bookmarkStart w:id="292"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20549175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12257292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bookmarkEnd w:id="292"/>
      <w:sdt>
        <w:sdtPr>
          <w:rPr>
            <w:rFonts w:hint="eastAsia"/>
            <w:color w:val="000000" w:themeColor="text1"/>
          </w:rPr>
          <w:alias w:val="币种：财务附注：已确认的递延所得税资产和递延所得税负债"/>
          <w:tag w:val="_GBC_a48237f045494aa9a0ea8c2cb35b1c0f"/>
          <w:id w:val="-845856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686"/>
        <w:gridCol w:w="1581"/>
        <w:gridCol w:w="1686"/>
        <w:gridCol w:w="1581"/>
      </w:tblGrid>
      <w:tr w:rsidR="00F120AA">
        <w:trPr>
          <w:trHeight w:val="285"/>
        </w:trPr>
        <w:bookmarkStart w:id="293" w:name="_Hlk11160621" w:displacedByCustomXml="next"/>
        <w:sdt>
          <w:sdtPr>
            <w:rPr>
              <w:color w:val="000000" w:themeColor="text1"/>
            </w:rPr>
            <w:tag w:val="_PLD_e45101b3a01946f19f22657bb959574e"/>
            <w:id w:val="2098675485"/>
            <w:lock w:val="sdtLocked"/>
          </w:sdtPr>
          <w:sdtEndPr/>
          <w:sdtContent>
            <w:tc>
              <w:tcPr>
                <w:tcW w:w="1298" w:type="pct"/>
                <w:vMerge w:val="restar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d892ffecd234c819059bf10f71b1910"/>
            <w:id w:val="2094966001"/>
            <w:lock w:val="sdtLocked"/>
          </w:sdtPr>
          <w:sdtEndPr/>
          <w:sdtContent>
            <w:tc>
              <w:tcPr>
                <w:tcW w:w="1851" w:type="pct"/>
                <w:gridSpan w:val="2"/>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be855fcb002344d6ae2c74083e90b1c1"/>
            <w:id w:val="480126841"/>
            <w:lock w:val="sdtLocked"/>
          </w:sdtPr>
          <w:sdtEndPr/>
          <w:sdtContent>
            <w:tc>
              <w:tcPr>
                <w:tcW w:w="1851" w:type="pct"/>
                <w:gridSpan w:val="2"/>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trHeight w:val="285"/>
        </w:trPr>
        <w:tc>
          <w:tcPr>
            <w:tcW w:w="1298" w:type="pct"/>
            <w:vMerge/>
            <w:shd w:val="clear" w:color="auto" w:fill="auto"/>
            <w:vAlign w:val="center"/>
          </w:tcPr>
          <w:p w:rsidR="00F120AA" w:rsidRDefault="00F120AA">
            <w:pPr>
              <w:jc w:val="center"/>
              <w:rPr>
                <w:b/>
                <w:color w:val="000000" w:themeColor="text1"/>
              </w:rPr>
            </w:pPr>
          </w:p>
        </w:tc>
        <w:sdt>
          <w:sdtPr>
            <w:rPr>
              <w:color w:val="000000" w:themeColor="text1"/>
            </w:rPr>
            <w:tag w:val="_PLD_c82eb64547054aa39a1b7bfe7c532e2e"/>
            <w:id w:val="-1692906426"/>
            <w:lock w:val="sdtLocked"/>
          </w:sdtPr>
          <w:sdtEndPr/>
          <w:sdtContent>
            <w:tc>
              <w:tcPr>
                <w:tcW w:w="955" w:type="pct"/>
                <w:shd w:val="clear" w:color="auto" w:fill="auto"/>
                <w:vAlign w:val="center"/>
              </w:tcPr>
              <w:p w:rsidR="00F120AA" w:rsidRDefault="008D24C0">
                <w:pPr>
                  <w:jc w:val="center"/>
                  <w:rPr>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1872651849"/>
            <w:lock w:val="sdtLocked"/>
          </w:sdtPr>
          <w:sdtEndPr/>
          <w:sdtContent>
            <w:tc>
              <w:tcPr>
                <w:tcW w:w="896" w:type="pct"/>
                <w:shd w:val="clear" w:color="auto" w:fill="auto"/>
                <w:vAlign w:val="center"/>
              </w:tcPr>
              <w:p w:rsidR="00F120AA" w:rsidRDefault="008D24C0">
                <w:pPr>
                  <w:jc w:val="center"/>
                  <w:rPr>
                    <w:color w:val="000000" w:themeColor="text1"/>
                  </w:rPr>
                </w:pPr>
                <w:r>
                  <w:rPr>
                    <w:rFonts w:hint="eastAsia"/>
                    <w:color w:val="000000" w:themeColor="text1"/>
                  </w:rPr>
                  <w:t>递延所得税</w:t>
                </w:r>
              </w:p>
              <w:p w:rsidR="00F120AA" w:rsidRDefault="008D24C0">
                <w:pPr>
                  <w:jc w:val="center"/>
                  <w:rPr>
                    <w:color w:val="000000" w:themeColor="text1"/>
                  </w:rPr>
                </w:pPr>
                <w:r>
                  <w:rPr>
                    <w:rFonts w:hint="eastAsia"/>
                    <w:color w:val="000000" w:themeColor="text1"/>
                  </w:rPr>
                  <w:t>资产</w:t>
                </w:r>
              </w:p>
            </w:tc>
          </w:sdtContent>
        </w:sdt>
        <w:sdt>
          <w:sdtPr>
            <w:rPr>
              <w:color w:val="000000" w:themeColor="text1"/>
            </w:rPr>
            <w:tag w:val="_PLD_0e0e7aabb5f8432ea9da8b4066b2e897"/>
            <w:id w:val="1526592636"/>
            <w:lock w:val="sdtLocked"/>
          </w:sdtPr>
          <w:sdtEndPr/>
          <w:sdtContent>
            <w:tc>
              <w:tcPr>
                <w:tcW w:w="955" w:type="pct"/>
                <w:shd w:val="clear" w:color="auto" w:fill="auto"/>
                <w:vAlign w:val="center"/>
              </w:tcPr>
              <w:p w:rsidR="00F120AA" w:rsidRDefault="008D24C0">
                <w:pPr>
                  <w:jc w:val="center"/>
                  <w:rPr>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337062506"/>
            <w:lock w:val="sdtLocked"/>
          </w:sdtPr>
          <w:sdtEndPr/>
          <w:sdtContent>
            <w:tc>
              <w:tcPr>
                <w:tcW w:w="896" w:type="pct"/>
                <w:shd w:val="clear" w:color="auto" w:fill="auto"/>
                <w:vAlign w:val="center"/>
              </w:tcPr>
              <w:p w:rsidR="00F120AA" w:rsidRDefault="008D24C0">
                <w:pPr>
                  <w:jc w:val="center"/>
                  <w:rPr>
                    <w:color w:val="000000" w:themeColor="text1"/>
                  </w:rPr>
                </w:pPr>
                <w:r>
                  <w:rPr>
                    <w:rFonts w:hint="eastAsia"/>
                    <w:color w:val="000000" w:themeColor="text1"/>
                  </w:rPr>
                  <w:t>递延所得税</w:t>
                </w:r>
              </w:p>
              <w:p w:rsidR="00F120AA" w:rsidRDefault="008D24C0">
                <w:pPr>
                  <w:jc w:val="center"/>
                  <w:rPr>
                    <w:color w:val="000000" w:themeColor="text1"/>
                  </w:rPr>
                </w:pPr>
                <w:r>
                  <w:rPr>
                    <w:rFonts w:hint="eastAsia"/>
                    <w:color w:val="000000" w:themeColor="text1"/>
                  </w:rPr>
                  <w:t>资产</w:t>
                </w:r>
              </w:p>
            </w:tc>
          </w:sdtContent>
        </w:sdt>
      </w:tr>
      <w:tr w:rsidR="00F120AA">
        <w:trPr>
          <w:trHeight w:val="285"/>
        </w:trPr>
        <w:tc>
          <w:tcPr>
            <w:tcW w:w="1298" w:type="pct"/>
            <w:shd w:val="clear" w:color="auto" w:fill="auto"/>
            <w:vAlign w:val="center"/>
          </w:tcPr>
          <w:p w:rsidR="00F120AA" w:rsidRDefault="008D24C0">
            <w:pPr>
              <w:rPr>
                <w:color w:val="000000" w:themeColor="text1"/>
                <w:szCs w:val="21"/>
              </w:rPr>
            </w:pPr>
            <w:r>
              <w:rPr>
                <w:rFonts w:hint="eastAsia"/>
                <w:color w:val="000000" w:themeColor="text1"/>
                <w:szCs w:val="21"/>
              </w:rPr>
              <w:t>资产减值准备</w:t>
            </w:r>
          </w:p>
        </w:tc>
        <w:tc>
          <w:tcPr>
            <w:tcW w:w="955" w:type="pct"/>
            <w:shd w:val="clear" w:color="auto" w:fill="auto"/>
            <w:vAlign w:val="center"/>
          </w:tcPr>
          <w:p w:rsidR="00F120AA" w:rsidRDefault="008D24C0">
            <w:pPr>
              <w:jc w:val="right"/>
              <w:rPr>
                <w:szCs w:val="21"/>
              </w:rPr>
            </w:pPr>
            <w:r>
              <w:rPr>
                <w:rFonts w:hint="eastAsia"/>
                <w:szCs w:val="21"/>
              </w:rPr>
              <w:t xml:space="preserve">　</w:t>
            </w:r>
          </w:p>
        </w:tc>
        <w:tc>
          <w:tcPr>
            <w:tcW w:w="896" w:type="pct"/>
            <w:shd w:val="clear" w:color="auto" w:fill="auto"/>
            <w:vAlign w:val="center"/>
          </w:tcPr>
          <w:p w:rsidR="00F120AA" w:rsidRDefault="008D24C0">
            <w:pPr>
              <w:jc w:val="right"/>
              <w:rPr>
                <w:szCs w:val="21"/>
              </w:rPr>
            </w:pPr>
            <w:r>
              <w:rPr>
                <w:rFonts w:hint="eastAsia"/>
                <w:szCs w:val="21"/>
              </w:rPr>
              <w:t xml:space="preserve">　</w:t>
            </w:r>
          </w:p>
        </w:tc>
        <w:tc>
          <w:tcPr>
            <w:tcW w:w="955" w:type="pct"/>
            <w:shd w:val="clear" w:color="auto" w:fill="auto"/>
            <w:vAlign w:val="center"/>
          </w:tcPr>
          <w:p w:rsidR="00F120AA" w:rsidRDefault="008D24C0">
            <w:pPr>
              <w:jc w:val="right"/>
              <w:rPr>
                <w:szCs w:val="21"/>
              </w:rPr>
            </w:pPr>
            <w:r>
              <w:rPr>
                <w:rFonts w:hint="eastAsia"/>
                <w:szCs w:val="21"/>
              </w:rPr>
              <w:t xml:space="preserve">　</w:t>
            </w:r>
          </w:p>
        </w:tc>
        <w:tc>
          <w:tcPr>
            <w:tcW w:w="896" w:type="pct"/>
            <w:shd w:val="clear" w:color="auto" w:fill="auto"/>
            <w:vAlign w:val="center"/>
          </w:tcPr>
          <w:p w:rsidR="00F120AA" w:rsidRDefault="008D24C0">
            <w:pPr>
              <w:jc w:val="right"/>
              <w:rPr>
                <w:szCs w:val="21"/>
              </w:rPr>
            </w:pPr>
            <w:r>
              <w:rPr>
                <w:rFonts w:hint="eastAsia"/>
                <w:szCs w:val="21"/>
              </w:rPr>
              <w:t xml:space="preserve">　</w:t>
            </w:r>
          </w:p>
        </w:tc>
      </w:tr>
      <w:tr w:rsidR="00F120AA">
        <w:trPr>
          <w:trHeight w:val="285"/>
        </w:trPr>
        <w:tc>
          <w:tcPr>
            <w:tcW w:w="1298" w:type="pct"/>
            <w:shd w:val="clear" w:color="auto" w:fill="auto"/>
            <w:vAlign w:val="center"/>
          </w:tcPr>
          <w:p w:rsidR="00F120AA" w:rsidRDefault="008D24C0">
            <w:pPr>
              <w:rPr>
                <w:color w:val="000000" w:themeColor="text1"/>
                <w:szCs w:val="21"/>
              </w:rPr>
            </w:pPr>
            <w:r>
              <w:rPr>
                <w:rFonts w:hint="eastAsia"/>
                <w:color w:val="000000" w:themeColor="text1"/>
                <w:szCs w:val="21"/>
              </w:rPr>
              <w:t>内部交易未实现利润</w:t>
            </w:r>
          </w:p>
        </w:tc>
        <w:tc>
          <w:tcPr>
            <w:tcW w:w="955" w:type="pct"/>
            <w:shd w:val="clear" w:color="auto" w:fill="auto"/>
            <w:vAlign w:val="center"/>
          </w:tcPr>
          <w:p w:rsidR="00F120AA" w:rsidRDefault="008D24C0">
            <w:pPr>
              <w:jc w:val="right"/>
              <w:rPr>
                <w:szCs w:val="21"/>
              </w:rPr>
            </w:pPr>
            <w:r>
              <w:rPr>
                <w:rFonts w:hint="eastAsia"/>
                <w:szCs w:val="21"/>
              </w:rPr>
              <w:t xml:space="preserve">　</w:t>
            </w:r>
          </w:p>
        </w:tc>
        <w:tc>
          <w:tcPr>
            <w:tcW w:w="896" w:type="pct"/>
            <w:shd w:val="clear" w:color="auto" w:fill="auto"/>
            <w:vAlign w:val="center"/>
          </w:tcPr>
          <w:p w:rsidR="00F120AA" w:rsidRDefault="008D24C0">
            <w:pPr>
              <w:jc w:val="right"/>
              <w:rPr>
                <w:szCs w:val="21"/>
              </w:rPr>
            </w:pPr>
            <w:r>
              <w:rPr>
                <w:rFonts w:hint="eastAsia"/>
                <w:szCs w:val="21"/>
              </w:rPr>
              <w:t xml:space="preserve">　</w:t>
            </w:r>
          </w:p>
        </w:tc>
        <w:tc>
          <w:tcPr>
            <w:tcW w:w="955" w:type="pct"/>
            <w:shd w:val="clear" w:color="auto" w:fill="auto"/>
            <w:vAlign w:val="center"/>
          </w:tcPr>
          <w:p w:rsidR="00F120AA" w:rsidRDefault="008D24C0">
            <w:pPr>
              <w:jc w:val="right"/>
              <w:rPr>
                <w:szCs w:val="21"/>
              </w:rPr>
            </w:pPr>
            <w:r>
              <w:rPr>
                <w:rFonts w:hint="eastAsia"/>
                <w:szCs w:val="21"/>
              </w:rPr>
              <w:t xml:space="preserve">　</w:t>
            </w:r>
          </w:p>
        </w:tc>
        <w:tc>
          <w:tcPr>
            <w:tcW w:w="896" w:type="pct"/>
            <w:shd w:val="clear" w:color="auto" w:fill="auto"/>
            <w:vAlign w:val="center"/>
          </w:tcPr>
          <w:p w:rsidR="00F120AA" w:rsidRDefault="008D24C0">
            <w:pPr>
              <w:jc w:val="right"/>
              <w:rPr>
                <w:szCs w:val="21"/>
              </w:rPr>
            </w:pPr>
            <w:r>
              <w:rPr>
                <w:rFonts w:hint="eastAsia"/>
                <w:szCs w:val="21"/>
              </w:rPr>
              <w:t xml:space="preserve">　</w:t>
            </w:r>
          </w:p>
        </w:tc>
      </w:tr>
      <w:tr w:rsidR="00F120AA">
        <w:trPr>
          <w:trHeight w:val="285"/>
        </w:trPr>
        <w:tc>
          <w:tcPr>
            <w:tcW w:w="1298" w:type="pct"/>
            <w:tcBorders>
              <w:bottom w:val="single" w:sz="4" w:space="0" w:color="auto"/>
            </w:tcBorders>
            <w:shd w:val="clear" w:color="auto" w:fill="auto"/>
            <w:vAlign w:val="center"/>
          </w:tcPr>
          <w:p w:rsidR="00F120AA" w:rsidRDefault="008D24C0">
            <w:pPr>
              <w:rPr>
                <w:color w:val="000000" w:themeColor="text1"/>
                <w:szCs w:val="21"/>
              </w:rPr>
            </w:pPr>
            <w:r>
              <w:rPr>
                <w:rFonts w:hint="eastAsia"/>
                <w:color w:val="000000" w:themeColor="text1"/>
                <w:szCs w:val="21"/>
              </w:rPr>
              <w:t>可抵扣亏损</w:t>
            </w:r>
          </w:p>
        </w:tc>
        <w:tc>
          <w:tcPr>
            <w:tcW w:w="955" w:type="pct"/>
            <w:shd w:val="clear" w:color="auto" w:fill="auto"/>
            <w:vAlign w:val="center"/>
          </w:tcPr>
          <w:p w:rsidR="00F120AA" w:rsidRDefault="008D24C0" w:rsidP="003A5212">
            <w:pPr>
              <w:jc w:val="right"/>
              <w:rPr>
                <w:szCs w:val="21"/>
              </w:rPr>
            </w:pPr>
            <w:r>
              <w:rPr>
                <w:rFonts w:hint="eastAsia"/>
                <w:szCs w:val="21"/>
              </w:rPr>
              <w:t>114,056,660.97</w:t>
            </w:r>
          </w:p>
        </w:tc>
        <w:tc>
          <w:tcPr>
            <w:tcW w:w="896" w:type="pct"/>
            <w:shd w:val="clear" w:color="auto" w:fill="auto"/>
            <w:vAlign w:val="center"/>
          </w:tcPr>
          <w:p w:rsidR="00F120AA" w:rsidRDefault="008D24C0" w:rsidP="003A5212">
            <w:pPr>
              <w:jc w:val="right"/>
              <w:rPr>
                <w:szCs w:val="21"/>
              </w:rPr>
            </w:pPr>
            <w:r>
              <w:rPr>
                <w:rFonts w:hint="eastAsia"/>
                <w:szCs w:val="21"/>
              </w:rPr>
              <w:t>17,108,499.15</w:t>
            </w:r>
          </w:p>
        </w:tc>
        <w:tc>
          <w:tcPr>
            <w:tcW w:w="955" w:type="pct"/>
            <w:shd w:val="clear" w:color="auto" w:fill="auto"/>
            <w:vAlign w:val="center"/>
          </w:tcPr>
          <w:p w:rsidR="00F120AA" w:rsidRDefault="008D24C0">
            <w:pPr>
              <w:jc w:val="right"/>
              <w:rPr>
                <w:szCs w:val="21"/>
              </w:rPr>
            </w:pPr>
            <w:r>
              <w:rPr>
                <w:rFonts w:hint="eastAsia"/>
                <w:szCs w:val="21"/>
              </w:rPr>
              <w:t>114,056,660.97</w:t>
            </w:r>
          </w:p>
        </w:tc>
        <w:tc>
          <w:tcPr>
            <w:tcW w:w="896" w:type="pct"/>
            <w:shd w:val="clear" w:color="auto" w:fill="auto"/>
            <w:vAlign w:val="center"/>
          </w:tcPr>
          <w:p w:rsidR="00F120AA" w:rsidRDefault="008D24C0">
            <w:pPr>
              <w:jc w:val="right"/>
              <w:rPr>
                <w:szCs w:val="21"/>
              </w:rPr>
            </w:pPr>
            <w:r>
              <w:rPr>
                <w:rFonts w:hint="eastAsia"/>
                <w:szCs w:val="21"/>
              </w:rPr>
              <w:t>17,108,499.15</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坏账准备</w:t>
            </w:r>
          </w:p>
        </w:tc>
        <w:tc>
          <w:tcPr>
            <w:tcW w:w="955" w:type="pct"/>
            <w:shd w:val="clear" w:color="auto" w:fill="auto"/>
            <w:vAlign w:val="center"/>
          </w:tcPr>
          <w:p w:rsidR="00F120AA" w:rsidRDefault="008D24C0" w:rsidP="003A5212">
            <w:pPr>
              <w:jc w:val="right"/>
              <w:rPr>
                <w:szCs w:val="21"/>
              </w:rPr>
            </w:pPr>
            <w:r>
              <w:rPr>
                <w:rFonts w:hint="eastAsia"/>
                <w:szCs w:val="21"/>
              </w:rPr>
              <w:t>40,159,279.20</w:t>
            </w:r>
          </w:p>
        </w:tc>
        <w:tc>
          <w:tcPr>
            <w:tcW w:w="896" w:type="pct"/>
            <w:shd w:val="clear" w:color="auto" w:fill="auto"/>
            <w:vAlign w:val="center"/>
          </w:tcPr>
          <w:p w:rsidR="00F120AA" w:rsidRDefault="008D24C0" w:rsidP="003A5212">
            <w:pPr>
              <w:jc w:val="right"/>
              <w:rPr>
                <w:szCs w:val="21"/>
              </w:rPr>
            </w:pPr>
            <w:r>
              <w:rPr>
                <w:rFonts w:hint="eastAsia"/>
                <w:szCs w:val="21"/>
              </w:rPr>
              <w:t>8,807,741.52</w:t>
            </w:r>
          </w:p>
        </w:tc>
        <w:tc>
          <w:tcPr>
            <w:tcW w:w="955" w:type="pct"/>
            <w:shd w:val="clear" w:color="auto" w:fill="auto"/>
            <w:vAlign w:val="center"/>
          </w:tcPr>
          <w:p w:rsidR="00F120AA" w:rsidRDefault="008D24C0">
            <w:pPr>
              <w:jc w:val="right"/>
              <w:rPr>
                <w:szCs w:val="21"/>
              </w:rPr>
            </w:pPr>
            <w:r>
              <w:rPr>
                <w:rFonts w:hint="eastAsia"/>
                <w:szCs w:val="21"/>
              </w:rPr>
              <w:t>37,131,936.96</w:t>
            </w:r>
          </w:p>
        </w:tc>
        <w:tc>
          <w:tcPr>
            <w:tcW w:w="896" w:type="pct"/>
            <w:shd w:val="clear" w:color="auto" w:fill="auto"/>
            <w:vAlign w:val="center"/>
          </w:tcPr>
          <w:p w:rsidR="00F120AA" w:rsidRDefault="008D24C0">
            <w:pPr>
              <w:jc w:val="right"/>
              <w:rPr>
                <w:szCs w:val="21"/>
              </w:rPr>
            </w:pPr>
            <w:r>
              <w:rPr>
                <w:rFonts w:hint="eastAsia"/>
                <w:szCs w:val="21"/>
              </w:rPr>
              <w:t>8,353,640.18</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固定资产减值准备</w:t>
            </w:r>
          </w:p>
        </w:tc>
        <w:tc>
          <w:tcPr>
            <w:tcW w:w="955" w:type="pct"/>
            <w:shd w:val="clear" w:color="auto" w:fill="auto"/>
            <w:vAlign w:val="center"/>
          </w:tcPr>
          <w:p w:rsidR="00F120AA" w:rsidRDefault="008D24C0" w:rsidP="003A5212">
            <w:pPr>
              <w:jc w:val="right"/>
              <w:rPr>
                <w:szCs w:val="21"/>
              </w:rPr>
            </w:pPr>
            <w:r>
              <w:rPr>
                <w:rFonts w:hint="eastAsia"/>
                <w:szCs w:val="21"/>
              </w:rPr>
              <w:t>1,974,723.58</w:t>
            </w:r>
          </w:p>
        </w:tc>
        <w:tc>
          <w:tcPr>
            <w:tcW w:w="896" w:type="pct"/>
            <w:shd w:val="clear" w:color="auto" w:fill="auto"/>
            <w:vAlign w:val="center"/>
          </w:tcPr>
          <w:p w:rsidR="00F120AA" w:rsidRDefault="008D24C0" w:rsidP="003A5212">
            <w:pPr>
              <w:jc w:val="right"/>
              <w:rPr>
                <w:szCs w:val="21"/>
              </w:rPr>
            </w:pPr>
            <w:r>
              <w:rPr>
                <w:rFonts w:hint="eastAsia"/>
                <w:szCs w:val="21"/>
              </w:rPr>
              <w:t>296,208.54</w:t>
            </w:r>
          </w:p>
        </w:tc>
        <w:tc>
          <w:tcPr>
            <w:tcW w:w="955" w:type="pct"/>
            <w:shd w:val="clear" w:color="auto" w:fill="auto"/>
            <w:vAlign w:val="center"/>
          </w:tcPr>
          <w:p w:rsidR="00F120AA" w:rsidRDefault="008D24C0">
            <w:pPr>
              <w:jc w:val="right"/>
              <w:rPr>
                <w:szCs w:val="21"/>
              </w:rPr>
            </w:pPr>
            <w:r>
              <w:rPr>
                <w:rFonts w:hint="eastAsia"/>
                <w:szCs w:val="21"/>
              </w:rPr>
              <w:t>1,974,723.58</w:t>
            </w:r>
          </w:p>
        </w:tc>
        <w:tc>
          <w:tcPr>
            <w:tcW w:w="896" w:type="pct"/>
            <w:shd w:val="clear" w:color="auto" w:fill="auto"/>
            <w:vAlign w:val="center"/>
          </w:tcPr>
          <w:p w:rsidR="00F120AA" w:rsidRDefault="008D24C0">
            <w:pPr>
              <w:jc w:val="right"/>
              <w:rPr>
                <w:szCs w:val="21"/>
              </w:rPr>
            </w:pPr>
            <w:r>
              <w:rPr>
                <w:rFonts w:hint="eastAsia"/>
                <w:szCs w:val="21"/>
              </w:rPr>
              <w:t>296,208.54</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其他权益工具公允价值变动</w:t>
            </w:r>
          </w:p>
        </w:tc>
        <w:tc>
          <w:tcPr>
            <w:tcW w:w="955" w:type="pct"/>
            <w:shd w:val="clear" w:color="auto" w:fill="auto"/>
            <w:vAlign w:val="center"/>
          </w:tcPr>
          <w:p w:rsidR="00F120AA" w:rsidRDefault="008D24C0" w:rsidP="003A5212">
            <w:pPr>
              <w:jc w:val="right"/>
              <w:rPr>
                <w:szCs w:val="21"/>
              </w:rPr>
            </w:pPr>
            <w:r>
              <w:rPr>
                <w:rFonts w:hint="eastAsia"/>
                <w:szCs w:val="21"/>
              </w:rPr>
              <w:t>240,000.00</w:t>
            </w:r>
          </w:p>
        </w:tc>
        <w:tc>
          <w:tcPr>
            <w:tcW w:w="896" w:type="pct"/>
            <w:shd w:val="clear" w:color="auto" w:fill="auto"/>
            <w:vAlign w:val="center"/>
          </w:tcPr>
          <w:p w:rsidR="00F120AA" w:rsidRDefault="008D24C0" w:rsidP="003A5212">
            <w:pPr>
              <w:jc w:val="right"/>
              <w:rPr>
                <w:szCs w:val="21"/>
              </w:rPr>
            </w:pPr>
            <w:r>
              <w:rPr>
                <w:rFonts w:hint="eastAsia"/>
                <w:szCs w:val="21"/>
              </w:rPr>
              <w:t>36,000.00</w:t>
            </w:r>
          </w:p>
        </w:tc>
        <w:tc>
          <w:tcPr>
            <w:tcW w:w="955" w:type="pct"/>
            <w:shd w:val="clear" w:color="auto" w:fill="auto"/>
            <w:vAlign w:val="center"/>
          </w:tcPr>
          <w:p w:rsidR="00F120AA" w:rsidRDefault="008D24C0">
            <w:pPr>
              <w:jc w:val="right"/>
              <w:rPr>
                <w:szCs w:val="21"/>
              </w:rPr>
            </w:pPr>
            <w:r>
              <w:rPr>
                <w:rFonts w:hint="eastAsia"/>
                <w:szCs w:val="21"/>
              </w:rPr>
              <w:t>240,000.00</w:t>
            </w:r>
          </w:p>
        </w:tc>
        <w:tc>
          <w:tcPr>
            <w:tcW w:w="896" w:type="pct"/>
            <w:shd w:val="clear" w:color="auto" w:fill="auto"/>
            <w:vAlign w:val="center"/>
          </w:tcPr>
          <w:p w:rsidR="00F120AA" w:rsidRDefault="008D24C0">
            <w:pPr>
              <w:jc w:val="right"/>
              <w:rPr>
                <w:szCs w:val="21"/>
              </w:rPr>
            </w:pPr>
            <w:r>
              <w:rPr>
                <w:rFonts w:hint="eastAsia"/>
                <w:szCs w:val="21"/>
              </w:rPr>
              <w:t>36,000.00</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离职后福利-设定受益计划</w:t>
            </w:r>
          </w:p>
        </w:tc>
        <w:tc>
          <w:tcPr>
            <w:tcW w:w="955" w:type="pct"/>
            <w:shd w:val="clear" w:color="auto" w:fill="auto"/>
            <w:vAlign w:val="center"/>
          </w:tcPr>
          <w:p w:rsidR="00F120AA" w:rsidRDefault="008D24C0" w:rsidP="003A5212">
            <w:pPr>
              <w:jc w:val="right"/>
              <w:rPr>
                <w:szCs w:val="21"/>
              </w:rPr>
            </w:pPr>
            <w:r>
              <w:rPr>
                <w:rFonts w:hint="eastAsia"/>
                <w:szCs w:val="21"/>
              </w:rPr>
              <w:t>98,045,570.83</w:t>
            </w:r>
          </w:p>
        </w:tc>
        <w:tc>
          <w:tcPr>
            <w:tcW w:w="896" w:type="pct"/>
            <w:shd w:val="clear" w:color="auto" w:fill="auto"/>
            <w:vAlign w:val="center"/>
          </w:tcPr>
          <w:p w:rsidR="00F120AA" w:rsidRDefault="008D24C0" w:rsidP="003A5212">
            <w:pPr>
              <w:jc w:val="right"/>
              <w:rPr>
                <w:szCs w:val="21"/>
              </w:rPr>
            </w:pPr>
            <w:r>
              <w:rPr>
                <w:rFonts w:hint="eastAsia"/>
                <w:szCs w:val="21"/>
              </w:rPr>
              <w:t>14,476,920.17</w:t>
            </w:r>
          </w:p>
        </w:tc>
        <w:tc>
          <w:tcPr>
            <w:tcW w:w="955" w:type="pct"/>
            <w:shd w:val="clear" w:color="auto" w:fill="auto"/>
            <w:vAlign w:val="center"/>
          </w:tcPr>
          <w:p w:rsidR="00F120AA" w:rsidRDefault="008D24C0">
            <w:pPr>
              <w:jc w:val="right"/>
              <w:rPr>
                <w:szCs w:val="21"/>
              </w:rPr>
            </w:pPr>
            <w:r>
              <w:rPr>
                <w:rFonts w:hint="eastAsia"/>
                <w:szCs w:val="21"/>
              </w:rPr>
              <w:t>99,812,348.60</w:t>
            </w:r>
          </w:p>
        </w:tc>
        <w:tc>
          <w:tcPr>
            <w:tcW w:w="896" w:type="pct"/>
            <w:shd w:val="clear" w:color="auto" w:fill="auto"/>
            <w:vAlign w:val="center"/>
          </w:tcPr>
          <w:p w:rsidR="00F120AA" w:rsidRDefault="008D24C0">
            <w:pPr>
              <w:jc w:val="right"/>
              <w:rPr>
                <w:szCs w:val="21"/>
              </w:rPr>
            </w:pPr>
            <w:r>
              <w:rPr>
                <w:rFonts w:hint="eastAsia"/>
                <w:szCs w:val="21"/>
              </w:rPr>
              <w:t>15,221,233.61</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辞退福利</w:t>
            </w:r>
          </w:p>
        </w:tc>
        <w:tc>
          <w:tcPr>
            <w:tcW w:w="955" w:type="pct"/>
            <w:shd w:val="clear" w:color="auto" w:fill="auto"/>
            <w:vAlign w:val="center"/>
          </w:tcPr>
          <w:p w:rsidR="00F120AA" w:rsidRDefault="008D24C0" w:rsidP="003A5212">
            <w:pPr>
              <w:jc w:val="right"/>
              <w:rPr>
                <w:szCs w:val="21"/>
              </w:rPr>
            </w:pPr>
            <w:r>
              <w:rPr>
                <w:rFonts w:hint="eastAsia"/>
                <w:szCs w:val="21"/>
              </w:rPr>
              <w:t>4,000.00</w:t>
            </w:r>
          </w:p>
        </w:tc>
        <w:tc>
          <w:tcPr>
            <w:tcW w:w="896" w:type="pct"/>
            <w:shd w:val="clear" w:color="auto" w:fill="auto"/>
            <w:vAlign w:val="center"/>
          </w:tcPr>
          <w:p w:rsidR="00F120AA" w:rsidRDefault="008D24C0" w:rsidP="003A5212">
            <w:pPr>
              <w:jc w:val="right"/>
              <w:rPr>
                <w:szCs w:val="21"/>
              </w:rPr>
            </w:pPr>
            <w:r>
              <w:rPr>
                <w:rFonts w:hint="eastAsia"/>
                <w:szCs w:val="21"/>
              </w:rPr>
              <w:t>600.00</w:t>
            </w:r>
          </w:p>
        </w:tc>
        <w:tc>
          <w:tcPr>
            <w:tcW w:w="955" w:type="pct"/>
            <w:shd w:val="clear" w:color="auto" w:fill="auto"/>
            <w:vAlign w:val="center"/>
          </w:tcPr>
          <w:p w:rsidR="00F120AA" w:rsidRDefault="008D24C0">
            <w:pPr>
              <w:jc w:val="right"/>
              <w:rPr>
                <w:szCs w:val="21"/>
              </w:rPr>
            </w:pPr>
            <w:r>
              <w:rPr>
                <w:rFonts w:hint="eastAsia"/>
                <w:szCs w:val="21"/>
              </w:rPr>
              <w:t>216,942.49</w:t>
            </w:r>
          </w:p>
        </w:tc>
        <w:tc>
          <w:tcPr>
            <w:tcW w:w="896" w:type="pct"/>
            <w:shd w:val="clear" w:color="auto" w:fill="auto"/>
            <w:vAlign w:val="center"/>
          </w:tcPr>
          <w:p w:rsidR="00F120AA" w:rsidRDefault="008D24C0">
            <w:pPr>
              <w:jc w:val="right"/>
              <w:rPr>
                <w:szCs w:val="21"/>
              </w:rPr>
            </w:pPr>
            <w:r>
              <w:rPr>
                <w:rFonts w:hint="eastAsia"/>
                <w:szCs w:val="21"/>
              </w:rPr>
              <w:t>32,541.37</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递延收益</w:t>
            </w:r>
          </w:p>
        </w:tc>
        <w:tc>
          <w:tcPr>
            <w:tcW w:w="955" w:type="pct"/>
            <w:shd w:val="clear" w:color="auto" w:fill="auto"/>
            <w:vAlign w:val="center"/>
          </w:tcPr>
          <w:p w:rsidR="00F120AA" w:rsidRDefault="008D24C0" w:rsidP="003A5212">
            <w:pPr>
              <w:jc w:val="right"/>
              <w:rPr>
                <w:szCs w:val="21"/>
              </w:rPr>
            </w:pPr>
            <w:r>
              <w:rPr>
                <w:rFonts w:hint="eastAsia"/>
                <w:szCs w:val="21"/>
              </w:rPr>
              <w:t>13,285,033.28</w:t>
            </w:r>
          </w:p>
        </w:tc>
        <w:tc>
          <w:tcPr>
            <w:tcW w:w="896" w:type="pct"/>
            <w:shd w:val="clear" w:color="auto" w:fill="auto"/>
            <w:vAlign w:val="center"/>
          </w:tcPr>
          <w:p w:rsidR="00F120AA" w:rsidRDefault="008D24C0" w:rsidP="003A5212">
            <w:pPr>
              <w:jc w:val="right"/>
              <w:rPr>
                <w:szCs w:val="21"/>
              </w:rPr>
            </w:pPr>
            <w:r>
              <w:rPr>
                <w:rFonts w:hint="eastAsia"/>
                <w:szCs w:val="21"/>
              </w:rPr>
              <w:t>1,992,754.99</w:t>
            </w:r>
          </w:p>
        </w:tc>
        <w:tc>
          <w:tcPr>
            <w:tcW w:w="955" w:type="pct"/>
            <w:shd w:val="clear" w:color="auto" w:fill="auto"/>
            <w:vAlign w:val="center"/>
          </w:tcPr>
          <w:p w:rsidR="00F120AA" w:rsidRDefault="008D24C0">
            <w:pPr>
              <w:jc w:val="right"/>
              <w:rPr>
                <w:szCs w:val="21"/>
              </w:rPr>
            </w:pPr>
            <w:r>
              <w:rPr>
                <w:rFonts w:hint="eastAsia"/>
                <w:szCs w:val="21"/>
              </w:rPr>
              <w:t>13,285,033.28</w:t>
            </w:r>
          </w:p>
        </w:tc>
        <w:tc>
          <w:tcPr>
            <w:tcW w:w="896" w:type="pct"/>
            <w:shd w:val="clear" w:color="auto" w:fill="auto"/>
            <w:vAlign w:val="center"/>
          </w:tcPr>
          <w:p w:rsidR="00F120AA" w:rsidRDefault="008D24C0">
            <w:pPr>
              <w:jc w:val="right"/>
              <w:rPr>
                <w:szCs w:val="21"/>
              </w:rPr>
            </w:pPr>
            <w:r>
              <w:rPr>
                <w:rFonts w:hint="eastAsia"/>
                <w:szCs w:val="21"/>
              </w:rPr>
              <w:t>1,992,754.99</w:t>
            </w:r>
          </w:p>
        </w:tc>
      </w:tr>
      <w:tr w:rsidR="00F120AA">
        <w:trPr>
          <w:trHeight w:val="285"/>
        </w:trPr>
        <w:tc>
          <w:tcPr>
            <w:tcW w:w="1298" w:type="pct"/>
            <w:shd w:val="clear" w:color="auto" w:fill="auto"/>
            <w:vAlign w:val="center"/>
          </w:tcPr>
          <w:p w:rsidR="00F120AA" w:rsidRDefault="008D24C0">
            <w:pPr>
              <w:pStyle w:val="Style105"/>
              <w:rPr>
                <w:sz w:val="21"/>
                <w:szCs w:val="21"/>
              </w:rPr>
            </w:pPr>
            <w:r>
              <w:rPr>
                <w:sz w:val="21"/>
                <w:szCs w:val="21"/>
              </w:rPr>
              <w:t>其他</w:t>
            </w:r>
          </w:p>
        </w:tc>
        <w:tc>
          <w:tcPr>
            <w:tcW w:w="955" w:type="pct"/>
            <w:shd w:val="clear" w:color="auto" w:fill="auto"/>
            <w:vAlign w:val="center"/>
          </w:tcPr>
          <w:p w:rsidR="00F120AA" w:rsidRDefault="008D24C0" w:rsidP="003A5212">
            <w:pPr>
              <w:jc w:val="right"/>
              <w:rPr>
                <w:szCs w:val="21"/>
              </w:rPr>
            </w:pPr>
            <w:r>
              <w:rPr>
                <w:rFonts w:hint="eastAsia"/>
                <w:szCs w:val="21"/>
              </w:rPr>
              <w:t>8,507.75</w:t>
            </w:r>
          </w:p>
        </w:tc>
        <w:tc>
          <w:tcPr>
            <w:tcW w:w="896" w:type="pct"/>
            <w:shd w:val="clear" w:color="auto" w:fill="auto"/>
            <w:vAlign w:val="center"/>
          </w:tcPr>
          <w:p w:rsidR="00F120AA" w:rsidRDefault="008D24C0" w:rsidP="003A5212">
            <w:pPr>
              <w:jc w:val="right"/>
              <w:rPr>
                <w:szCs w:val="21"/>
              </w:rPr>
            </w:pPr>
            <w:r>
              <w:rPr>
                <w:rFonts w:hint="eastAsia"/>
                <w:szCs w:val="21"/>
              </w:rPr>
              <w:t>1,276.15</w:t>
            </w:r>
          </w:p>
        </w:tc>
        <w:tc>
          <w:tcPr>
            <w:tcW w:w="955" w:type="pct"/>
            <w:shd w:val="clear" w:color="auto" w:fill="auto"/>
            <w:vAlign w:val="center"/>
          </w:tcPr>
          <w:p w:rsidR="00F120AA" w:rsidRDefault="008D24C0">
            <w:pPr>
              <w:jc w:val="right"/>
              <w:rPr>
                <w:szCs w:val="21"/>
              </w:rPr>
            </w:pPr>
            <w:r>
              <w:rPr>
                <w:rFonts w:hint="eastAsia"/>
                <w:szCs w:val="21"/>
              </w:rPr>
              <w:t>8,507.75</w:t>
            </w:r>
          </w:p>
        </w:tc>
        <w:tc>
          <w:tcPr>
            <w:tcW w:w="896" w:type="pct"/>
            <w:shd w:val="clear" w:color="auto" w:fill="auto"/>
            <w:vAlign w:val="center"/>
          </w:tcPr>
          <w:p w:rsidR="00F120AA" w:rsidRDefault="008D24C0">
            <w:pPr>
              <w:jc w:val="right"/>
              <w:rPr>
                <w:szCs w:val="21"/>
              </w:rPr>
            </w:pPr>
            <w:r>
              <w:rPr>
                <w:rFonts w:hint="eastAsia"/>
                <w:szCs w:val="21"/>
              </w:rPr>
              <w:t>1,276.15</w:t>
            </w:r>
          </w:p>
        </w:tc>
      </w:tr>
      <w:tr w:rsidR="00F120AA">
        <w:trPr>
          <w:trHeight w:val="285"/>
        </w:trPr>
        <w:tc>
          <w:tcPr>
            <w:tcW w:w="1298" w:type="pct"/>
            <w:shd w:val="clear" w:color="auto" w:fill="auto"/>
            <w:vAlign w:val="center"/>
          </w:tcPr>
          <w:p w:rsidR="00F120AA" w:rsidRDefault="008D24C0">
            <w:pPr>
              <w:jc w:val="center"/>
              <w:rPr>
                <w:color w:val="000000" w:themeColor="text1"/>
                <w:szCs w:val="21"/>
              </w:rPr>
            </w:pPr>
            <w:r>
              <w:rPr>
                <w:rFonts w:hint="eastAsia"/>
                <w:color w:val="000000" w:themeColor="text1"/>
                <w:szCs w:val="21"/>
              </w:rPr>
              <w:t>合计</w:t>
            </w:r>
          </w:p>
        </w:tc>
        <w:tc>
          <w:tcPr>
            <w:tcW w:w="955" w:type="pct"/>
            <w:shd w:val="clear" w:color="auto" w:fill="auto"/>
            <w:vAlign w:val="center"/>
          </w:tcPr>
          <w:p w:rsidR="00F120AA" w:rsidRDefault="008D24C0" w:rsidP="003A5212">
            <w:pPr>
              <w:jc w:val="right"/>
              <w:rPr>
                <w:szCs w:val="21"/>
              </w:rPr>
            </w:pPr>
            <w:r>
              <w:rPr>
                <w:rFonts w:hint="eastAsia"/>
                <w:szCs w:val="21"/>
              </w:rPr>
              <w:t>267,773,775.61</w:t>
            </w:r>
          </w:p>
        </w:tc>
        <w:tc>
          <w:tcPr>
            <w:tcW w:w="896" w:type="pct"/>
            <w:shd w:val="clear" w:color="auto" w:fill="auto"/>
            <w:vAlign w:val="center"/>
          </w:tcPr>
          <w:p w:rsidR="00F120AA" w:rsidRDefault="008D24C0" w:rsidP="003A5212">
            <w:pPr>
              <w:jc w:val="right"/>
              <w:rPr>
                <w:szCs w:val="21"/>
              </w:rPr>
            </w:pPr>
            <w:r>
              <w:rPr>
                <w:rFonts w:hint="eastAsia"/>
                <w:szCs w:val="21"/>
              </w:rPr>
              <w:t>42,720,000.52</w:t>
            </w:r>
          </w:p>
        </w:tc>
        <w:tc>
          <w:tcPr>
            <w:tcW w:w="955" w:type="pct"/>
            <w:shd w:val="clear" w:color="auto" w:fill="auto"/>
            <w:vAlign w:val="center"/>
          </w:tcPr>
          <w:p w:rsidR="00F120AA" w:rsidRDefault="008D24C0" w:rsidP="003A5212">
            <w:pPr>
              <w:jc w:val="right"/>
              <w:rPr>
                <w:szCs w:val="21"/>
              </w:rPr>
            </w:pPr>
            <w:r>
              <w:rPr>
                <w:rFonts w:hint="eastAsia"/>
                <w:szCs w:val="21"/>
              </w:rPr>
              <w:t>266,726,153.63</w:t>
            </w:r>
          </w:p>
        </w:tc>
        <w:tc>
          <w:tcPr>
            <w:tcW w:w="896" w:type="pct"/>
            <w:shd w:val="clear" w:color="auto" w:fill="auto"/>
            <w:vAlign w:val="center"/>
          </w:tcPr>
          <w:p w:rsidR="00F120AA" w:rsidRDefault="008D24C0" w:rsidP="003A5212">
            <w:pPr>
              <w:jc w:val="right"/>
              <w:rPr>
                <w:szCs w:val="21"/>
              </w:rPr>
            </w:pPr>
            <w:r>
              <w:rPr>
                <w:rFonts w:hint="eastAsia"/>
                <w:szCs w:val="21"/>
              </w:rPr>
              <w:t>43,042,153.99</w:t>
            </w:r>
          </w:p>
        </w:tc>
      </w:tr>
    </w:tbl>
    <w:p w:rsidR="00F120AA" w:rsidRDefault="00F120AA">
      <w:pPr>
        <w:pStyle w:val="Style105"/>
      </w:pPr>
    </w:p>
    <w:p w:rsidR="00F120AA" w:rsidRDefault="008D24C0">
      <w:pPr>
        <w:pStyle w:val="4"/>
        <w:numPr>
          <w:ilvl w:val="0"/>
          <w:numId w:val="65"/>
        </w:numPr>
        <w:tabs>
          <w:tab w:val="left" w:pos="588"/>
          <w:tab w:val="left" w:pos="616"/>
        </w:tabs>
        <w:rPr>
          <w:rFonts w:ascii="宋体" w:hAnsi="宋体"/>
          <w:color w:val="000000" w:themeColor="text1"/>
        </w:rPr>
      </w:pPr>
      <w:r>
        <w:rPr>
          <w:rFonts w:ascii="宋体" w:hAnsi="宋体" w:hint="eastAsia"/>
          <w:color w:val="000000" w:themeColor="text1"/>
        </w:rPr>
        <w:lastRenderedPageBreak/>
        <w:t>未经抵销的递延所得税负债</w:t>
      </w:r>
    </w:p>
    <w:sdt>
      <w:sdtPr>
        <w:rPr>
          <w:color w:val="000000" w:themeColor="text1"/>
        </w:rPr>
        <w:alias w:val="是否适用：未经抵销的递延所得税负债[双击切换]"/>
        <w:tag w:val="_GBC_e9cf2825b61d4a9ca57e90c2ed017173"/>
        <w:id w:val="-10376572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18585702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1927070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634"/>
        <w:gridCol w:w="1623"/>
        <w:gridCol w:w="1616"/>
        <w:gridCol w:w="1634"/>
      </w:tblGrid>
      <w:tr w:rsidR="00F120AA">
        <w:trPr>
          <w:trHeight w:val="285"/>
        </w:trPr>
        <w:bookmarkStart w:id="294" w:name="_Hlk11857349" w:displacedByCustomXml="next"/>
        <w:sdt>
          <w:sdtPr>
            <w:rPr>
              <w:color w:val="000000" w:themeColor="text1"/>
            </w:rPr>
            <w:tag w:val="_PLD_66ef6111bb2d4b3792b581d6ff38c8d2"/>
            <w:id w:val="-1826122417"/>
            <w:lock w:val="sdtLocked"/>
          </w:sdtPr>
          <w:sdtEndPr/>
          <w:sdtContent>
            <w:tc>
              <w:tcPr>
                <w:tcW w:w="1312" w:type="pct"/>
                <w:vMerge w:val="restar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1410653057"/>
            <w:lock w:val="sdtLocked"/>
          </w:sdtPr>
          <w:sdtEndPr/>
          <w:sdtContent>
            <w:tc>
              <w:tcPr>
                <w:tcW w:w="1846" w:type="pct"/>
                <w:gridSpan w:val="2"/>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1022366551"/>
            <w:lock w:val="sdtLocked"/>
          </w:sdtPr>
          <w:sdtEndPr/>
          <w:sdtContent>
            <w:tc>
              <w:tcPr>
                <w:tcW w:w="1842" w:type="pct"/>
                <w:gridSpan w:val="2"/>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trHeight w:val="285"/>
        </w:trPr>
        <w:tc>
          <w:tcPr>
            <w:tcW w:w="1312" w:type="pct"/>
            <w:vMerge/>
            <w:shd w:val="clear" w:color="auto" w:fill="auto"/>
            <w:vAlign w:val="center"/>
          </w:tcPr>
          <w:p w:rsidR="00F120AA" w:rsidRDefault="00F120AA">
            <w:pPr>
              <w:jc w:val="center"/>
              <w:rPr>
                <w:b/>
                <w:color w:val="000000" w:themeColor="text1"/>
              </w:rPr>
            </w:pPr>
          </w:p>
        </w:tc>
        <w:sdt>
          <w:sdtPr>
            <w:rPr>
              <w:color w:val="000000" w:themeColor="text1"/>
            </w:rPr>
            <w:tag w:val="_PLD_f33e3c528ff14a2bac81ec99970641f6"/>
            <w:id w:val="1272057767"/>
            <w:lock w:val="sdtLocked"/>
          </w:sdtPr>
          <w:sdtEndPr/>
          <w:sdtContent>
            <w:tc>
              <w:tcPr>
                <w:tcW w:w="926" w:type="pct"/>
                <w:shd w:val="clear" w:color="auto" w:fill="auto"/>
                <w:vAlign w:val="center"/>
              </w:tcPr>
              <w:p w:rsidR="00F120AA" w:rsidRDefault="008D24C0">
                <w:pPr>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183426879"/>
            <w:lock w:val="sdtLocked"/>
          </w:sdtPr>
          <w:sdtEndPr/>
          <w:sdtContent>
            <w:tc>
              <w:tcPr>
                <w:tcW w:w="920" w:type="pct"/>
                <w:shd w:val="clear" w:color="auto" w:fill="auto"/>
                <w:vAlign w:val="center"/>
              </w:tcPr>
              <w:p w:rsidR="00F120AA" w:rsidRDefault="008D24C0">
                <w:pPr>
                  <w:jc w:val="center"/>
                  <w:rPr>
                    <w:color w:val="000000" w:themeColor="text1"/>
                  </w:rPr>
                </w:pPr>
                <w:r>
                  <w:rPr>
                    <w:rFonts w:hint="eastAsia"/>
                    <w:color w:val="000000" w:themeColor="text1"/>
                  </w:rPr>
                  <w:t>递延所得税</w:t>
                </w:r>
              </w:p>
              <w:p w:rsidR="00F120AA" w:rsidRDefault="008D24C0">
                <w:pPr>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2007273615"/>
            <w:lock w:val="sdtLocked"/>
          </w:sdtPr>
          <w:sdtEndPr/>
          <w:sdtContent>
            <w:tc>
              <w:tcPr>
                <w:tcW w:w="916" w:type="pct"/>
                <w:shd w:val="clear" w:color="auto" w:fill="auto"/>
                <w:vAlign w:val="center"/>
              </w:tcPr>
              <w:p w:rsidR="00F120AA" w:rsidRDefault="008D24C0">
                <w:pPr>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1593390355"/>
            <w:lock w:val="sdtLocked"/>
          </w:sdtPr>
          <w:sdtEndPr/>
          <w:sdtContent>
            <w:tc>
              <w:tcPr>
                <w:tcW w:w="926" w:type="pct"/>
                <w:shd w:val="clear" w:color="auto" w:fill="auto"/>
                <w:vAlign w:val="center"/>
              </w:tcPr>
              <w:p w:rsidR="00F120AA" w:rsidRDefault="008D24C0">
                <w:pPr>
                  <w:jc w:val="center"/>
                  <w:rPr>
                    <w:color w:val="000000" w:themeColor="text1"/>
                  </w:rPr>
                </w:pPr>
                <w:r>
                  <w:rPr>
                    <w:rFonts w:hint="eastAsia"/>
                    <w:color w:val="000000" w:themeColor="text1"/>
                  </w:rPr>
                  <w:t>递延所得税</w:t>
                </w:r>
              </w:p>
              <w:p w:rsidR="00F120AA" w:rsidRDefault="008D24C0">
                <w:pPr>
                  <w:jc w:val="center"/>
                  <w:rPr>
                    <w:color w:val="000000" w:themeColor="text1"/>
                  </w:rPr>
                </w:pPr>
                <w:r>
                  <w:rPr>
                    <w:rFonts w:hint="eastAsia"/>
                    <w:color w:val="000000" w:themeColor="text1"/>
                  </w:rPr>
                  <w:t>负债</w:t>
                </w:r>
              </w:p>
            </w:tc>
          </w:sdtContent>
        </w:sdt>
      </w:tr>
      <w:tr w:rsidR="00F120AA">
        <w:trPr>
          <w:trHeight w:val="285"/>
        </w:trPr>
        <w:tc>
          <w:tcPr>
            <w:tcW w:w="1312" w:type="pct"/>
            <w:shd w:val="clear" w:color="auto" w:fill="auto"/>
          </w:tcPr>
          <w:p w:rsidR="00F120AA" w:rsidRDefault="008D24C0">
            <w:pPr>
              <w:rPr>
                <w:color w:val="000000" w:themeColor="text1"/>
              </w:rPr>
            </w:pPr>
            <w:r>
              <w:rPr>
                <w:rFonts w:hint="eastAsia"/>
                <w:color w:val="000000" w:themeColor="text1"/>
              </w:rPr>
              <w:t>非同一控制企业合并资产评估增值</w:t>
            </w:r>
          </w:p>
        </w:tc>
        <w:tc>
          <w:tcPr>
            <w:tcW w:w="926" w:type="pct"/>
            <w:shd w:val="clear" w:color="auto" w:fill="auto"/>
            <w:vAlign w:val="center"/>
          </w:tcPr>
          <w:p w:rsidR="00F120AA" w:rsidRDefault="008D24C0">
            <w:pPr>
              <w:jc w:val="right"/>
            </w:pPr>
            <w:r>
              <w:t>68,608,734.73</w:t>
            </w:r>
          </w:p>
        </w:tc>
        <w:tc>
          <w:tcPr>
            <w:tcW w:w="920" w:type="pct"/>
            <w:shd w:val="clear" w:color="auto" w:fill="auto"/>
            <w:vAlign w:val="center"/>
          </w:tcPr>
          <w:p w:rsidR="00F120AA" w:rsidRDefault="008D24C0">
            <w:pPr>
              <w:jc w:val="right"/>
            </w:pPr>
            <w:r>
              <w:t>10,291,310.21</w:t>
            </w:r>
          </w:p>
        </w:tc>
        <w:tc>
          <w:tcPr>
            <w:tcW w:w="916" w:type="pct"/>
            <w:shd w:val="clear" w:color="auto" w:fill="auto"/>
            <w:vAlign w:val="center"/>
          </w:tcPr>
          <w:p w:rsidR="00F120AA" w:rsidRDefault="008D24C0">
            <w:pPr>
              <w:jc w:val="right"/>
            </w:pPr>
            <w:r>
              <w:t>68,608,734.73</w:t>
            </w:r>
          </w:p>
        </w:tc>
        <w:tc>
          <w:tcPr>
            <w:tcW w:w="926" w:type="pct"/>
            <w:shd w:val="clear" w:color="auto" w:fill="auto"/>
            <w:vAlign w:val="center"/>
          </w:tcPr>
          <w:p w:rsidR="00F120AA" w:rsidRDefault="008D24C0">
            <w:pPr>
              <w:jc w:val="right"/>
            </w:pPr>
            <w:r>
              <w:t>10,291,310.21</w:t>
            </w:r>
          </w:p>
        </w:tc>
      </w:tr>
      <w:tr w:rsidR="00F120AA">
        <w:trPr>
          <w:trHeight w:val="285"/>
        </w:trPr>
        <w:tc>
          <w:tcPr>
            <w:tcW w:w="1312" w:type="pct"/>
            <w:shd w:val="clear" w:color="auto" w:fill="auto"/>
          </w:tcPr>
          <w:p w:rsidR="00F120AA" w:rsidRDefault="008D24C0">
            <w:pPr>
              <w:rPr>
                <w:color w:val="000000" w:themeColor="text1"/>
              </w:rPr>
            </w:pPr>
            <w:r>
              <w:rPr>
                <w:rFonts w:hint="eastAsia"/>
                <w:color w:val="000000" w:themeColor="text1"/>
              </w:rPr>
              <w:t>其他债权投资公允价值变动</w:t>
            </w:r>
          </w:p>
        </w:tc>
        <w:tc>
          <w:tcPr>
            <w:tcW w:w="926" w:type="pct"/>
            <w:shd w:val="clear" w:color="auto" w:fill="auto"/>
            <w:vAlign w:val="center"/>
          </w:tcPr>
          <w:p w:rsidR="00F120AA" w:rsidRDefault="00F120AA">
            <w:pPr>
              <w:jc w:val="right"/>
            </w:pPr>
          </w:p>
        </w:tc>
        <w:tc>
          <w:tcPr>
            <w:tcW w:w="92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916" w:type="pct"/>
            <w:shd w:val="clear" w:color="auto" w:fill="auto"/>
            <w:vAlign w:val="center"/>
          </w:tcPr>
          <w:p w:rsidR="00F120AA" w:rsidRDefault="00F120AA">
            <w:pPr>
              <w:jc w:val="right"/>
            </w:pPr>
          </w:p>
        </w:tc>
        <w:tc>
          <w:tcPr>
            <w:tcW w:w="926"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1312" w:type="pct"/>
            <w:shd w:val="clear" w:color="auto" w:fill="auto"/>
          </w:tcPr>
          <w:p w:rsidR="00F120AA" w:rsidRDefault="008D24C0">
            <w:pPr>
              <w:rPr>
                <w:color w:val="000000" w:themeColor="text1"/>
              </w:rPr>
            </w:pPr>
            <w:r>
              <w:rPr>
                <w:rFonts w:hint="eastAsia"/>
                <w:color w:val="000000" w:themeColor="text1"/>
              </w:rPr>
              <w:t>其他权益工具投资公允价值变动</w:t>
            </w:r>
          </w:p>
        </w:tc>
        <w:tc>
          <w:tcPr>
            <w:tcW w:w="926" w:type="pct"/>
            <w:shd w:val="clear" w:color="auto" w:fill="auto"/>
            <w:vAlign w:val="center"/>
          </w:tcPr>
          <w:p w:rsidR="00F120AA" w:rsidRDefault="008D24C0">
            <w:pPr>
              <w:jc w:val="right"/>
            </w:pPr>
            <w:r>
              <w:t>9,576,593.16</w:t>
            </w:r>
          </w:p>
        </w:tc>
        <w:tc>
          <w:tcPr>
            <w:tcW w:w="920" w:type="pct"/>
            <w:shd w:val="clear" w:color="auto" w:fill="auto"/>
            <w:vAlign w:val="center"/>
          </w:tcPr>
          <w:p w:rsidR="00F120AA" w:rsidRDefault="008D24C0">
            <w:pPr>
              <w:jc w:val="right"/>
            </w:pPr>
            <w:r>
              <w:t>1,436,488.97</w:t>
            </w:r>
          </w:p>
        </w:tc>
        <w:tc>
          <w:tcPr>
            <w:tcW w:w="916" w:type="pct"/>
            <w:shd w:val="clear" w:color="auto" w:fill="auto"/>
            <w:vAlign w:val="center"/>
          </w:tcPr>
          <w:p w:rsidR="00F120AA" w:rsidRDefault="008D24C0">
            <w:pPr>
              <w:jc w:val="right"/>
            </w:pPr>
            <w:r>
              <w:t>9,576,593.16</w:t>
            </w:r>
          </w:p>
        </w:tc>
        <w:tc>
          <w:tcPr>
            <w:tcW w:w="926" w:type="pct"/>
            <w:shd w:val="clear" w:color="auto" w:fill="auto"/>
            <w:vAlign w:val="center"/>
          </w:tcPr>
          <w:p w:rsidR="00F120AA" w:rsidRDefault="008D24C0">
            <w:pPr>
              <w:jc w:val="right"/>
            </w:pPr>
            <w:r>
              <w:t>1,436,488.97</w:t>
            </w:r>
          </w:p>
        </w:tc>
      </w:tr>
      <w:tr w:rsidR="00F120AA">
        <w:trPr>
          <w:trHeight w:val="285"/>
        </w:trPr>
        <w:tc>
          <w:tcPr>
            <w:tcW w:w="1312" w:type="pct"/>
            <w:shd w:val="clear" w:color="auto" w:fill="auto"/>
            <w:vAlign w:val="center"/>
          </w:tcPr>
          <w:p w:rsidR="00F120AA" w:rsidRDefault="008D24C0">
            <w:pPr>
              <w:pStyle w:val="Style105"/>
            </w:pPr>
            <w:r>
              <w:rPr>
                <w:rFonts w:hint="eastAsia"/>
              </w:rPr>
              <w:t>其他</w:t>
            </w:r>
          </w:p>
        </w:tc>
        <w:tc>
          <w:tcPr>
            <w:tcW w:w="926" w:type="pct"/>
            <w:shd w:val="clear" w:color="auto" w:fill="auto"/>
            <w:vAlign w:val="center"/>
          </w:tcPr>
          <w:p w:rsidR="00F120AA" w:rsidRDefault="008D24C0">
            <w:pPr>
              <w:jc w:val="right"/>
            </w:pPr>
            <w:r>
              <w:t>2,959,877.00</w:t>
            </w:r>
          </w:p>
        </w:tc>
        <w:tc>
          <w:tcPr>
            <w:tcW w:w="920" w:type="pct"/>
            <w:shd w:val="clear" w:color="auto" w:fill="auto"/>
            <w:vAlign w:val="center"/>
          </w:tcPr>
          <w:p w:rsidR="00F120AA" w:rsidRDefault="008D24C0">
            <w:pPr>
              <w:jc w:val="right"/>
            </w:pPr>
            <w:r>
              <w:t>443,981.55</w:t>
            </w:r>
          </w:p>
        </w:tc>
        <w:tc>
          <w:tcPr>
            <w:tcW w:w="916" w:type="pct"/>
            <w:shd w:val="clear" w:color="auto" w:fill="auto"/>
            <w:vAlign w:val="center"/>
          </w:tcPr>
          <w:p w:rsidR="00F120AA" w:rsidRDefault="008D24C0">
            <w:pPr>
              <w:jc w:val="right"/>
            </w:pPr>
            <w:r>
              <w:t>2,959,877.00</w:t>
            </w:r>
          </w:p>
        </w:tc>
        <w:tc>
          <w:tcPr>
            <w:tcW w:w="926" w:type="pct"/>
            <w:shd w:val="clear" w:color="auto" w:fill="auto"/>
            <w:vAlign w:val="center"/>
          </w:tcPr>
          <w:p w:rsidR="00F120AA" w:rsidRDefault="008D24C0">
            <w:pPr>
              <w:jc w:val="right"/>
            </w:pPr>
            <w:r>
              <w:t>443,981.55</w:t>
            </w:r>
          </w:p>
        </w:tc>
      </w:tr>
      <w:tr w:rsidR="00F120AA">
        <w:trPr>
          <w:trHeight w:val="285"/>
        </w:trPr>
        <w:tc>
          <w:tcPr>
            <w:tcW w:w="1312"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926" w:type="pct"/>
            <w:shd w:val="clear" w:color="auto" w:fill="auto"/>
            <w:vAlign w:val="center"/>
          </w:tcPr>
          <w:p w:rsidR="00F120AA" w:rsidRDefault="008D24C0">
            <w:pPr>
              <w:jc w:val="right"/>
            </w:pPr>
            <w:r>
              <w:t>81,145,204.89</w:t>
            </w:r>
          </w:p>
        </w:tc>
        <w:tc>
          <w:tcPr>
            <w:tcW w:w="920" w:type="pct"/>
            <w:shd w:val="clear" w:color="auto" w:fill="auto"/>
            <w:vAlign w:val="center"/>
          </w:tcPr>
          <w:p w:rsidR="00F120AA" w:rsidRDefault="008D24C0">
            <w:pPr>
              <w:jc w:val="right"/>
            </w:pPr>
            <w:r>
              <w:t>12,171,780.73</w:t>
            </w:r>
          </w:p>
        </w:tc>
        <w:tc>
          <w:tcPr>
            <w:tcW w:w="916" w:type="pct"/>
            <w:shd w:val="clear" w:color="auto" w:fill="auto"/>
            <w:vAlign w:val="center"/>
          </w:tcPr>
          <w:p w:rsidR="00F120AA" w:rsidRDefault="008D24C0">
            <w:pPr>
              <w:jc w:val="right"/>
            </w:pPr>
            <w:r>
              <w:t>81,145,204.89</w:t>
            </w:r>
          </w:p>
        </w:tc>
        <w:tc>
          <w:tcPr>
            <w:tcW w:w="926" w:type="pct"/>
            <w:shd w:val="clear" w:color="auto" w:fill="auto"/>
            <w:vAlign w:val="center"/>
          </w:tcPr>
          <w:p w:rsidR="00F120AA" w:rsidRDefault="008D24C0">
            <w:pPr>
              <w:jc w:val="right"/>
            </w:pPr>
            <w:r>
              <w:t>12,171,780.73</w:t>
            </w:r>
          </w:p>
        </w:tc>
      </w:tr>
    </w:tbl>
    <w:p w:rsidR="00F120AA" w:rsidRDefault="00F120AA">
      <w:pPr>
        <w:rPr>
          <w:color w:val="000000" w:themeColor="text1"/>
        </w:rPr>
      </w:pPr>
    </w:p>
    <w:p w:rsidR="00F120AA" w:rsidRDefault="008D24C0">
      <w:pPr>
        <w:pStyle w:val="4"/>
        <w:numPr>
          <w:ilvl w:val="0"/>
          <w:numId w:val="65"/>
        </w:numPr>
        <w:tabs>
          <w:tab w:val="left" w:pos="588"/>
          <w:tab w:val="left" w:pos="616"/>
        </w:tabs>
        <w:rPr>
          <w:rFonts w:ascii="宋体" w:hAnsi="宋体"/>
          <w:color w:val="000000" w:themeColor="text1"/>
        </w:rPr>
      </w:pPr>
      <w:bookmarkStart w:id="295" w:name="_Hlk11160645"/>
      <w:bookmarkEnd w:id="294"/>
      <w:bookmarkEnd w:id="293"/>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153699956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65"/>
        </w:numPr>
        <w:tabs>
          <w:tab w:val="left" w:pos="588"/>
          <w:tab w:val="left" w:pos="616"/>
        </w:tabs>
        <w:rPr>
          <w:rFonts w:ascii="宋体" w:hAnsi="宋体"/>
          <w:color w:val="000000" w:themeColor="text1"/>
        </w:rPr>
      </w:pPr>
      <w:bookmarkStart w:id="296" w:name="_Hlk11160660"/>
      <w:bookmarkEnd w:id="295"/>
      <w:r>
        <w:rPr>
          <w:rFonts w:ascii="宋体" w:hAnsi="宋体" w:hint="eastAsia"/>
          <w:color w:val="000000" w:themeColor="text1"/>
        </w:rPr>
        <w:t>未确认递延所得税资产明细</w:t>
      </w:r>
    </w:p>
    <w:sdt>
      <w:sdtPr>
        <w:rPr>
          <w:color w:val="000000" w:themeColor="text1"/>
        </w:rPr>
        <w:alias w:val="是否适用：未确认递延所得税资产明细[双击切换]"/>
        <w:tag w:val="_GBC_f210878b05204277b5f70ed9ae786ea7"/>
        <w:id w:val="-185147771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1453988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明细"/>
          <w:tag w:val="_GBC_8f1c08c0092d44718e258d0b64b7bf6f"/>
          <w:id w:val="-130022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005"/>
        <w:gridCol w:w="3002"/>
      </w:tblGrid>
      <w:tr w:rsidR="00F120AA">
        <w:trPr>
          <w:trHeight w:val="285"/>
        </w:trPr>
        <w:sdt>
          <w:sdtPr>
            <w:rPr>
              <w:color w:val="000000" w:themeColor="text1"/>
            </w:rPr>
            <w:tag w:val="_PLD_bfd226eac09b4e2fb1cc66684c879c9b"/>
            <w:id w:val="207461804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bba7988c74a34dcf950349beb6df1c0b"/>
            <w:id w:val="1016817976"/>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36004da9855d4469bf16ab328077f444"/>
            <w:id w:val="-350499882"/>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可抵扣暂时性差异</w:t>
            </w:r>
          </w:p>
        </w:tc>
        <w:tc>
          <w:tcPr>
            <w:tcW w:w="17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38,951,613.19</w:t>
            </w:r>
          </w:p>
        </w:tc>
        <w:tc>
          <w:tcPr>
            <w:tcW w:w="17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41,138,894.40</w:t>
            </w:r>
          </w:p>
        </w:tc>
      </w:tr>
      <w:tr w:rsidR="00F120A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F120AA" w:rsidRDefault="008D24C0">
            <w:pPr>
              <w:rPr>
                <w:color w:val="000000" w:themeColor="text1"/>
              </w:rPr>
            </w:pPr>
            <w:r>
              <w:rPr>
                <w:rFonts w:hint="eastAsia"/>
                <w:color w:val="000000" w:themeColor="text1"/>
              </w:rPr>
              <w:t>可抵扣亏损</w:t>
            </w:r>
          </w:p>
        </w:tc>
        <w:tc>
          <w:tcPr>
            <w:tcW w:w="17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123,937,293.28</w:t>
            </w:r>
          </w:p>
        </w:tc>
        <w:tc>
          <w:tcPr>
            <w:tcW w:w="17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123,937,293.28</w:t>
            </w:r>
          </w:p>
        </w:tc>
      </w:tr>
      <w:tr w:rsidR="00F120A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17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162,888,906.47</w:t>
            </w:r>
          </w:p>
        </w:tc>
        <w:tc>
          <w:tcPr>
            <w:tcW w:w="170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165,076,187.68</w:t>
            </w:r>
          </w:p>
        </w:tc>
      </w:tr>
    </w:tbl>
    <w:p w:rsidR="00F120AA" w:rsidRDefault="00F120AA">
      <w:pPr>
        <w:rPr>
          <w:color w:val="000000" w:themeColor="text1"/>
        </w:rPr>
      </w:pPr>
    </w:p>
    <w:p w:rsidR="00F120AA" w:rsidRDefault="008D24C0">
      <w:pPr>
        <w:pStyle w:val="4"/>
        <w:numPr>
          <w:ilvl w:val="0"/>
          <w:numId w:val="65"/>
        </w:numPr>
        <w:tabs>
          <w:tab w:val="left" w:pos="588"/>
          <w:tab w:val="left" w:pos="616"/>
        </w:tabs>
        <w:rPr>
          <w:rFonts w:ascii="宋体" w:hAnsi="宋体"/>
          <w:color w:val="000000" w:themeColor="text1"/>
        </w:rPr>
      </w:pPr>
      <w:bookmarkStart w:id="297" w:name="_Hlk11160672"/>
      <w:bookmarkEnd w:id="296"/>
      <w:r>
        <w:rPr>
          <w:rFonts w:ascii="宋体" w:hAnsi="宋体" w:hint="eastAsia"/>
          <w:color w:val="000000" w:themeColor="text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6585043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6299280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的可抵扣亏损将于以下年度到期"/>
          <w:tag w:val="_GBC_83b0fc2196304484aa53ef2b9e2e191a"/>
          <w:id w:val="8259335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9"/>
        <w:gridCol w:w="2266"/>
        <w:gridCol w:w="2296"/>
      </w:tblGrid>
      <w:tr w:rsidR="00F120AA">
        <w:trPr>
          <w:trHeight w:val="285"/>
        </w:trPr>
        <w:bookmarkEnd w:id="297" w:displacedByCustomXml="next"/>
        <w:sdt>
          <w:sdtPr>
            <w:rPr>
              <w:color w:val="000000" w:themeColor="text1"/>
            </w:rPr>
            <w:tag w:val="_PLD_710a470de2b84ef593de891faad46b6b"/>
            <w:id w:val="1841418197"/>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年份</w:t>
                </w:r>
              </w:p>
            </w:tc>
          </w:sdtContent>
        </w:sdt>
        <w:sdt>
          <w:sdtPr>
            <w:rPr>
              <w:color w:val="000000" w:themeColor="text1"/>
            </w:rPr>
            <w:tag w:val="_PLD_a6335ab4fba14ab8946b823c64f03503"/>
            <w:id w:val="2050796352"/>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期末金额</w:t>
                </w:r>
              </w:p>
            </w:tc>
          </w:sdtContent>
        </w:sdt>
        <w:sdt>
          <w:sdtPr>
            <w:rPr>
              <w:color w:val="000000" w:themeColor="text1"/>
            </w:rPr>
            <w:tag w:val="_PLD_7582e6645cec4513a5606c104f2d83f1"/>
            <w:id w:val="507262774"/>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期初金额</w:t>
                </w:r>
              </w:p>
            </w:tc>
          </w:sdtContent>
        </w:sdt>
        <w:sdt>
          <w:sdtPr>
            <w:rPr>
              <w:color w:val="000000" w:themeColor="text1"/>
            </w:rPr>
            <w:tag w:val="_PLD_1a030fe5a0564bed845b9b81b2eda8b8"/>
            <w:id w:val="1829250902"/>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备注</w:t>
                </w:r>
              </w:p>
            </w:tc>
          </w:sdtContent>
        </w:sdt>
      </w:tr>
      <w:tr w:rsidR="00F120AA">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pPr>
            <w:r>
              <w:t>2024年度</w:t>
            </w:r>
          </w:p>
        </w:tc>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4,906,095.23</w:t>
            </w:r>
          </w:p>
        </w:tc>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4,906,095.23</w:t>
            </w:r>
          </w:p>
        </w:tc>
        <w:tc>
          <w:tcPr>
            <w:tcW w:w="130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pPr>
            <w:r>
              <w:t>2025年度</w:t>
            </w:r>
          </w:p>
        </w:tc>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435,999.36</w:t>
            </w:r>
          </w:p>
        </w:tc>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435,999.36</w:t>
            </w:r>
          </w:p>
        </w:tc>
        <w:tc>
          <w:tcPr>
            <w:tcW w:w="130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pPr>
            <w:r>
              <w:t>2026年度</w:t>
            </w:r>
          </w:p>
        </w:tc>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6,974,292.17</w:t>
            </w:r>
          </w:p>
        </w:tc>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6,974,292.17</w:t>
            </w:r>
          </w:p>
        </w:tc>
        <w:tc>
          <w:tcPr>
            <w:tcW w:w="130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pPr>
            <w:r>
              <w:t>2027年度</w:t>
            </w:r>
          </w:p>
        </w:tc>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50,642,892.93</w:t>
            </w:r>
          </w:p>
        </w:tc>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50,642,892.93</w:t>
            </w:r>
          </w:p>
        </w:tc>
        <w:tc>
          <w:tcPr>
            <w:tcW w:w="130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rPr>
          <w:trHeight w:val="285"/>
        </w:trPr>
        <w:tc>
          <w:tcPr>
            <w:tcW w:w="1152" w:type="pct"/>
            <w:tcBorders>
              <w:top w:val="single" w:sz="4" w:space="0" w:color="auto"/>
              <w:left w:val="single" w:sz="4" w:space="0" w:color="auto"/>
              <w:bottom w:val="single" w:sz="4" w:space="0" w:color="auto"/>
              <w:right w:val="single" w:sz="4" w:space="0" w:color="auto"/>
            </w:tcBorders>
          </w:tcPr>
          <w:p w:rsidR="00F120AA" w:rsidRDefault="008D24C0">
            <w:pPr>
              <w:jc w:val="center"/>
            </w:pPr>
            <w:r>
              <w:t>2028年度</w:t>
            </w:r>
          </w:p>
        </w:tc>
        <w:tc>
          <w:tcPr>
            <w:tcW w:w="1263" w:type="pct"/>
            <w:tcBorders>
              <w:top w:val="single" w:sz="4" w:space="0" w:color="auto"/>
              <w:left w:val="single" w:sz="4" w:space="0" w:color="auto"/>
              <w:bottom w:val="single" w:sz="4" w:space="0" w:color="auto"/>
              <w:right w:val="single" w:sz="4" w:space="0" w:color="auto"/>
            </w:tcBorders>
          </w:tcPr>
          <w:p w:rsidR="00F120AA" w:rsidRDefault="008D24C0">
            <w:pPr>
              <w:jc w:val="right"/>
            </w:pPr>
            <w:r>
              <w:t>60,978,013.59</w:t>
            </w:r>
          </w:p>
        </w:tc>
        <w:tc>
          <w:tcPr>
            <w:tcW w:w="1284"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1"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F120AA" w:rsidRDefault="008D24C0">
            <w:pPr>
              <w:jc w:val="center"/>
              <w:rPr>
                <w:color w:val="000000" w:themeColor="text1"/>
              </w:rPr>
            </w:pPr>
            <w:r>
              <w:rPr>
                <w:rFonts w:hint="eastAsia"/>
                <w:color w:val="000000" w:themeColor="text1"/>
              </w:rPr>
              <w:t>合计</w:t>
            </w:r>
          </w:p>
        </w:tc>
        <w:tc>
          <w:tcPr>
            <w:tcW w:w="126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123,937,293.28</w:t>
            </w:r>
          </w:p>
        </w:tc>
        <w:tc>
          <w:tcPr>
            <w:tcW w:w="128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62,959,279.69</w:t>
            </w:r>
          </w:p>
        </w:tc>
        <w:tc>
          <w:tcPr>
            <w:tcW w:w="1301" w:type="pct"/>
            <w:tcBorders>
              <w:top w:val="single" w:sz="4" w:space="0" w:color="auto"/>
              <w:left w:val="single" w:sz="4" w:space="0" w:color="auto"/>
              <w:bottom w:val="single" w:sz="4" w:space="0" w:color="auto"/>
              <w:right w:val="single" w:sz="4" w:space="0" w:color="auto"/>
            </w:tcBorders>
          </w:tcPr>
          <w:p w:rsidR="00F120AA" w:rsidRDefault="008D24C0">
            <w:pPr>
              <w:jc w:val="right"/>
              <w:rPr>
                <w:color w:val="000000" w:themeColor="text1"/>
              </w:rPr>
            </w:pPr>
            <w:r>
              <w:rPr>
                <w:rFonts w:hint="eastAsia"/>
                <w:color w:val="000000" w:themeColor="text1"/>
              </w:rPr>
              <w:t>/</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27136125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298" w:name="_Hlk10535308"/>
      <w:r>
        <w:rPr>
          <w:color w:val="000000" w:themeColor="text1"/>
          <w:szCs w:val="21"/>
        </w:rPr>
        <w:t>其他非流动资产</w:t>
      </w:r>
    </w:p>
    <w:sdt>
      <w:sdtPr>
        <w:rPr>
          <w:color w:val="000000" w:themeColor="text1"/>
        </w:rPr>
        <w:alias w:val="是否适用：其他非流动资产[双击切换]"/>
        <w:tag w:val="_GBC_227882aeaa9b4aa98d6af8bcac2af7a5"/>
        <w:id w:val="-33992924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517658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14879226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42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80"/>
        <w:gridCol w:w="1697"/>
        <w:gridCol w:w="756"/>
        <w:gridCol w:w="1697"/>
        <w:gridCol w:w="1697"/>
        <w:gridCol w:w="444"/>
        <w:gridCol w:w="1697"/>
      </w:tblGrid>
      <w:tr w:rsidR="00F120AA">
        <w:sdt>
          <w:sdtPr>
            <w:rPr>
              <w:color w:val="000000" w:themeColor="text1"/>
            </w:rPr>
            <w:tag w:val="_PLD_a0072e7adb6c49bb95cec91e0b7ec491"/>
            <w:id w:val="1644314522"/>
            <w:lock w:val="sdtLocked"/>
          </w:sdtPr>
          <w:sdtEndPr/>
          <w:sdtContent>
            <w:tc>
              <w:tcPr>
                <w:tcW w:w="825" w:type="pct"/>
                <w:vMerge w:val="restar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1000851674"/>
            <w:lock w:val="sdtLocked"/>
          </w:sdtPr>
          <w:sdtEndPr/>
          <w:sdtContent>
            <w:tc>
              <w:tcPr>
                <w:tcW w:w="2169" w:type="pct"/>
                <w:gridSpan w:val="3"/>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916321877"/>
            <w:lock w:val="sdtLocked"/>
          </w:sdtPr>
          <w:sdtEndPr/>
          <w:sdtContent>
            <w:tc>
              <w:tcPr>
                <w:tcW w:w="2006" w:type="pct"/>
                <w:gridSpan w:val="3"/>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825" w:type="pct"/>
            <w:vMerge/>
            <w:shd w:val="clear" w:color="auto" w:fill="auto"/>
            <w:vAlign w:val="center"/>
          </w:tcPr>
          <w:p w:rsidR="00F120AA" w:rsidRDefault="00F120AA">
            <w:pPr>
              <w:jc w:val="center"/>
              <w:rPr>
                <w:color w:val="000000" w:themeColor="text1"/>
              </w:rPr>
            </w:pPr>
          </w:p>
        </w:tc>
        <w:tc>
          <w:tcPr>
            <w:tcW w:w="887" w:type="pct"/>
            <w:vAlign w:val="center"/>
          </w:tcPr>
          <w:sdt>
            <w:sdtPr>
              <w:rPr>
                <w:rFonts w:hint="eastAsia"/>
                <w:color w:val="000000" w:themeColor="text1"/>
              </w:rPr>
              <w:tag w:val="_PLD_93d316b5ed8d45ea95cfce051b0f999d"/>
              <w:id w:val="1038093157"/>
              <w:lock w:val="sdtLocked"/>
            </w:sdtPr>
            <w:sdtEndPr/>
            <w:sdtContent>
              <w:p w:rsidR="00F120AA" w:rsidRDefault="008D24C0">
                <w:pPr>
                  <w:jc w:val="center"/>
                  <w:rPr>
                    <w:color w:val="000000" w:themeColor="text1"/>
                  </w:rPr>
                </w:pPr>
                <w:r>
                  <w:rPr>
                    <w:rFonts w:hint="eastAsia"/>
                    <w:color w:val="000000" w:themeColor="text1"/>
                  </w:rPr>
                  <w:t>账面余额</w:t>
                </w:r>
              </w:p>
            </w:sdtContent>
          </w:sdt>
        </w:tc>
        <w:tc>
          <w:tcPr>
            <w:tcW w:w="395" w:type="pct"/>
            <w:vAlign w:val="center"/>
          </w:tcPr>
          <w:sdt>
            <w:sdtPr>
              <w:rPr>
                <w:color w:val="000000" w:themeColor="text1"/>
              </w:rPr>
              <w:tag w:val="_PLD_ce9573e9b47f4859912e77c530974f87"/>
              <w:id w:val="2090812732"/>
              <w:lock w:val="sdtLocked"/>
            </w:sdtPr>
            <w:sdtEndPr/>
            <w:sdtContent>
              <w:p w:rsidR="00F120AA" w:rsidRDefault="008D24C0">
                <w:pPr>
                  <w:jc w:val="center"/>
                  <w:rPr>
                    <w:color w:val="000000" w:themeColor="text1"/>
                  </w:rPr>
                </w:pPr>
                <w:r>
                  <w:rPr>
                    <w:color w:val="000000" w:themeColor="text1"/>
                  </w:rPr>
                  <w:t>减值准备</w:t>
                </w:r>
              </w:p>
            </w:sdtContent>
          </w:sdt>
        </w:tc>
        <w:tc>
          <w:tcPr>
            <w:tcW w:w="887" w:type="pct"/>
            <w:shd w:val="clear" w:color="auto" w:fill="auto"/>
            <w:vAlign w:val="center"/>
          </w:tcPr>
          <w:sdt>
            <w:sdtPr>
              <w:rPr>
                <w:color w:val="000000" w:themeColor="text1"/>
              </w:rPr>
              <w:tag w:val="_PLD_4b72c2cb7df84a3a9384f2eaa1acaf3a"/>
              <w:id w:val="1902792434"/>
              <w:lock w:val="sdtLocked"/>
            </w:sdtPr>
            <w:sdtEndPr/>
            <w:sdtContent>
              <w:p w:rsidR="00F120AA" w:rsidRDefault="008D24C0">
                <w:pPr>
                  <w:jc w:val="center"/>
                  <w:rPr>
                    <w:color w:val="000000" w:themeColor="text1"/>
                  </w:rPr>
                </w:pPr>
                <w:r>
                  <w:rPr>
                    <w:color w:val="000000" w:themeColor="text1"/>
                  </w:rPr>
                  <w:t>账面价值</w:t>
                </w:r>
              </w:p>
            </w:sdtContent>
          </w:sdt>
        </w:tc>
        <w:tc>
          <w:tcPr>
            <w:tcW w:w="887" w:type="pct"/>
            <w:vAlign w:val="center"/>
          </w:tcPr>
          <w:sdt>
            <w:sdtPr>
              <w:rPr>
                <w:color w:val="000000" w:themeColor="text1"/>
              </w:rPr>
              <w:tag w:val="_PLD_31abd03025c54702bba8f28fbcd435be"/>
              <w:id w:val="-50000472"/>
              <w:lock w:val="sdtLocked"/>
            </w:sdtPr>
            <w:sdtEndPr/>
            <w:sdtContent>
              <w:p w:rsidR="00F120AA" w:rsidRDefault="008D24C0">
                <w:pPr>
                  <w:jc w:val="center"/>
                  <w:rPr>
                    <w:color w:val="000000" w:themeColor="text1"/>
                  </w:rPr>
                </w:pPr>
                <w:r>
                  <w:rPr>
                    <w:color w:val="000000" w:themeColor="text1"/>
                  </w:rPr>
                  <w:t>账面余额</w:t>
                </w:r>
              </w:p>
            </w:sdtContent>
          </w:sdt>
        </w:tc>
        <w:tc>
          <w:tcPr>
            <w:tcW w:w="232" w:type="pct"/>
            <w:vAlign w:val="center"/>
          </w:tcPr>
          <w:sdt>
            <w:sdtPr>
              <w:rPr>
                <w:color w:val="000000" w:themeColor="text1"/>
              </w:rPr>
              <w:tag w:val="_PLD_5650816a035d4b9d999e9f87d1506d3b"/>
              <w:id w:val="910196529"/>
              <w:lock w:val="sdtLocked"/>
            </w:sdtPr>
            <w:sdtEndPr/>
            <w:sdtContent>
              <w:p w:rsidR="00F120AA" w:rsidRDefault="008D24C0">
                <w:pPr>
                  <w:jc w:val="center"/>
                  <w:rPr>
                    <w:color w:val="000000" w:themeColor="text1"/>
                  </w:rPr>
                </w:pPr>
                <w:r>
                  <w:rPr>
                    <w:color w:val="000000" w:themeColor="text1"/>
                  </w:rPr>
                  <w:t>减值</w:t>
                </w:r>
                <w:r>
                  <w:rPr>
                    <w:color w:val="000000" w:themeColor="text1"/>
                  </w:rPr>
                  <w:lastRenderedPageBreak/>
                  <w:t>准备</w:t>
                </w:r>
              </w:p>
            </w:sdtContent>
          </w:sdt>
        </w:tc>
        <w:tc>
          <w:tcPr>
            <w:tcW w:w="888" w:type="pct"/>
            <w:shd w:val="clear" w:color="auto" w:fill="auto"/>
            <w:vAlign w:val="center"/>
          </w:tcPr>
          <w:sdt>
            <w:sdtPr>
              <w:rPr>
                <w:color w:val="000000" w:themeColor="text1"/>
              </w:rPr>
              <w:tag w:val="_PLD_76b67d2d1c1543c0b22ec33e5ae8e28a"/>
              <w:id w:val="-472211615"/>
              <w:lock w:val="sdtLocked"/>
            </w:sdtPr>
            <w:sdtEndPr/>
            <w:sdtContent>
              <w:p w:rsidR="00F120AA" w:rsidRDefault="008D24C0">
                <w:pPr>
                  <w:jc w:val="center"/>
                  <w:rPr>
                    <w:color w:val="000000" w:themeColor="text1"/>
                  </w:rPr>
                </w:pPr>
                <w:r>
                  <w:rPr>
                    <w:color w:val="000000" w:themeColor="text1"/>
                  </w:rPr>
                  <w:t>账面价值</w:t>
                </w:r>
              </w:p>
            </w:sdtContent>
          </w:sdt>
        </w:tc>
      </w:tr>
      <w:tr w:rsidR="00F120AA">
        <w:tc>
          <w:tcPr>
            <w:tcW w:w="825" w:type="pct"/>
            <w:shd w:val="clear" w:color="auto" w:fill="auto"/>
            <w:vAlign w:val="center"/>
          </w:tcPr>
          <w:p w:rsidR="00F120AA" w:rsidRDefault="008D24C0">
            <w:pPr>
              <w:rPr>
                <w:color w:val="000000" w:themeColor="text1"/>
                <w:szCs w:val="21"/>
              </w:rPr>
            </w:pPr>
            <w:r>
              <w:rPr>
                <w:rFonts w:hint="eastAsia"/>
                <w:color w:val="000000" w:themeColor="text1"/>
                <w:szCs w:val="21"/>
              </w:rPr>
              <w:t>合同取得成本</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F120AA">
            <w:pPr>
              <w:jc w:val="right"/>
              <w:rPr>
                <w:szCs w:val="21"/>
              </w:rPr>
            </w:pP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F120AA">
            <w:pPr>
              <w:jc w:val="right"/>
              <w:rPr>
                <w:szCs w:val="21"/>
              </w:rPr>
            </w:pPr>
          </w:p>
        </w:tc>
      </w:tr>
      <w:tr w:rsidR="00F120AA">
        <w:tc>
          <w:tcPr>
            <w:tcW w:w="825" w:type="pct"/>
            <w:shd w:val="clear" w:color="auto" w:fill="auto"/>
            <w:vAlign w:val="center"/>
          </w:tcPr>
          <w:p w:rsidR="00F120AA" w:rsidRDefault="008D24C0">
            <w:pPr>
              <w:rPr>
                <w:color w:val="000000" w:themeColor="text1"/>
                <w:szCs w:val="21"/>
              </w:rPr>
            </w:pPr>
            <w:r>
              <w:rPr>
                <w:rFonts w:hint="eastAsia"/>
                <w:color w:val="000000" w:themeColor="text1"/>
                <w:szCs w:val="21"/>
              </w:rPr>
              <w:t>合同履约成本</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F120AA">
            <w:pPr>
              <w:jc w:val="right"/>
              <w:rPr>
                <w:szCs w:val="21"/>
              </w:rPr>
            </w:pP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F120AA">
            <w:pPr>
              <w:jc w:val="right"/>
              <w:rPr>
                <w:szCs w:val="21"/>
              </w:rPr>
            </w:pPr>
          </w:p>
        </w:tc>
      </w:tr>
      <w:tr w:rsidR="00F120AA">
        <w:tc>
          <w:tcPr>
            <w:tcW w:w="825" w:type="pct"/>
            <w:shd w:val="clear" w:color="auto" w:fill="auto"/>
            <w:vAlign w:val="center"/>
          </w:tcPr>
          <w:p w:rsidR="00F120AA" w:rsidRDefault="008D24C0">
            <w:pPr>
              <w:rPr>
                <w:color w:val="000000" w:themeColor="text1"/>
                <w:szCs w:val="21"/>
              </w:rPr>
            </w:pPr>
            <w:r>
              <w:rPr>
                <w:rFonts w:hint="eastAsia"/>
                <w:color w:val="000000" w:themeColor="text1"/>
                <w:szCs w:val="21"/>
              </w:rPr>
              <w:t>应收退货成本</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F120AA">
            <w:pPr>
              <w:jc w:val="right"/>
              <w:rPr>
                <w:szCs w:val="21"/>
              </w:rPr>
            </w:pP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F120AA">
            <w:pPr>
              <w:jc w:val="right"/>
              <w:rPr>
                <w:szCs w:val="21"/>
              </w:rPr>
            </w:pPr>
          </w:p>
        </w:tc>
      </w:tr>
      <w:tr w:rsidR="00F120AA">
        <w:tc>
          <w:tcPr>
            <w:tcW w:w="825" w:type="pct"/>
            <w:shd w:val="clear" w:color="auto" w:fill="auto"/>
            <w:vAlign w:val="center"/>
          </w:tcPr>
          <w:p w:rsidR="00F120AA" w:rsidRDefault="008D24C0">
            <w:pPr>
              <w:rPr>
                <w:color w:val="000000" w:themeColor="text1"/>
                <w:szCs w:val="21"/>
              </w:rPr>
            </w:pPr>
            <w:r>
              <w:rPr>
                <w:rFonts w:hint="eastAsia"/>
                <w:color w:val="000000" w:themeColor="text1"/>
                <w:szCs w:val="21"/>
              </w:rPr>
              <w:t>合同资产</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F120AA">
            <w:pPr>
              <w:jc w:val="right"/>
              <w:rPr>
                <w:szCs w:val="21"/>
              </w:rPr>
            </w:pP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F120AA">
            <w:pPr>
              <w:jc w:val="right"/>
              <w:rPr>
                <w:szCs w:val="21"/>
              </w:rPr>
            </w:pPr>
          </w:p>
        </w:tc>
      </w:tr>
      <w:tr w:rsidR="00F120AA">
        <w:tc>
          <w:tcPr>
            <w:tcW w:w="825" w:type="pct"/>
            <w:shd w:val="clear" w:color="auto" w:fill="auto"/>
            <w:vAlign w:val="center"/>
          </w:tcPr>
          <w:p w:rsidR="00F120AA" w:rsidRDefault="008D24C0">
            <w:pPr>
              <w:pStyle w:val="Style105"/>
              <w:rPr>
                <w:sz w:val="21"/>
                <w:szCs w:val="21"/>
              </w:rPr>
            </w:pPr>
            <w:r>
              <w:rPr>
                <w:sz w:val="21"/>
                <w:szCs w:val="21"/>
              </w:rPr>
              <w:t>寸滩港待移交资产</w:t>
            </w:r>
          </w:p>
        </w:tc>
        <w:tc>
          <w:tcPr>
            <w:tcW w:w="887" w:type="pct"/>
            <w:vAlign w:val="center"/>
          </w:tcPr>
          <w:p w:rsidR="00F120AA" w:rsidRDefault="008D24C0">
            <w:pPr>
              <w:jc w:val="right"/>
              <w:rPr>
                <w:szCs w:val="21"/>
              </w:rPr>
            </w:pPr>
            <w:r>
              <w:rPr>
                <w:szCs w:val="21"/>
              </w:rPr>
              <w:t>684,565,803.35</w:t>
            </w: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8D24C0">
            <w:pPr>
              <w:jc w:val="right"/>
              <w:rPr>
                <w:szCs w:val="21"/>
              </w:rPr>
            </w:pPr>
            <w:r>
              <w:rPr>
                <w:szCs w:val="21"/>
              </w:rPr>
              <w:t>684,565,803.35</w:t>
            </w:r>
          </w:p>
        </w:tc>
        <w:tc>
          <w:tcPr>
            <w:tcW w:w="887" w:type="pct"/>
            <w:vAlign w:val="center"/>
          </w:tcPr>
          <w:p w:rsidR="00F120AA" w:rsidRDefault="008D24C0">
            <w:pPr>
              <w:jc w:val="right"/>
              <w:rPr>
                <w:szCs w:val="21"/>
              </w:rPr>
            </w:pPr>
            <w:r>
              <w:rPr>
                <w:szCs w:val="21"/>
              </w:rPr>
              <w:t>684,514,244.51</w:t>
            </w: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8D24C0">
            <w:pPr>
              <w:jc w:val="right"/>
              <w:rPr>
                <w:szCs w:val="21"/>
              </w:rPr>
            </w:pPr>
            <w:r>
              <w:rPr>
                <w:szCs w:val="21"/>
              </w:rPr>
              <w:t>684,514,244.51</w:t>
            </w:r>
          </w:p>
        </w:tc>
      </w:tr>
      <w:tr w:rsidR="00F120AA">
        <w:tc>
          <w:tcPr>
            <w:tcW w:w="825" w:type="pct"/>
            <w:shd w:val="clear" w:color="auto" w:fill="auto"/>
            <w:vAlign w:val="center"/>
          </w:tcPr>
          <w:p w:rsidR="00F120AA" w:rsidRDefault="008D24C0">
            <w:pPr>
              <w:pStyle w:val="Style105"/>
              <w:rPr>
                <w:sz w:val="21"/>
                <w:szCs w:val="21"/>
              </w:rPr>
            </w:pPr>
            <w:r>
              <w:rPr>
                <w:sz w:val="21"/>
                <w:szCs w:val="21"/>
              </w:rPr>
              <w:t>预付工程</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8D24C0">
            <w:pPr>
              <w:jc w:val="right"/>
              <w:rPr>
                <w:szCs w:val="21"/>
              </w:rPr>
            </w:pPr>
            <w:r>
              <w:rPr>
                <w:szCs w:val="21"/>
              </w:rPr>
              <w:t>1,567,947.45</w:t>
            </w: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8D24C0">
            <w:pPr>
              <w:jc w:val="right"/>
              <w:rPr>
                <w:szCs w:val="21"/>
              </w:rPr>
            </w:pPr>
            <w:r>
              <w:rPr>
                <w:szCs w:val="21"/>
              </w:rPr>
              <w:t>1,567,947.45</w:t>
            </w:r>
          </w:p>
        </w:tc>
      </w:tr>
      <w:tr w:rsidR="00F120AA">
        <w:tc>
          <w:tcPr>
            <w:tcW w:w="825" w:type="pct"/>
            <w:shd w:val="clear" w:color="auto" w:fill="auto"/>
            <w:vAlign w:val="center"/>
          </w:tcPr>
          <w:p w:rsidR="00F120AA" w:rsidRDefault="008D24C0">
            <w:pPr>
              <w:pStyle w:val="Style105"/>
              <w:rPr>
                <w:sz w:val="21"/>
                <w:szCs w:val="21"/>
              </w:rPr>
            </w:pPr>
            <w:r>
              <w:rPr>
                <w:sz w:val="21"/>
                <w:szCs w:val="21"/>
              </w:rPr>
              <w:t>预付设备款</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8D24C0">
            <w:pPr>
              <w:jc w:val="right"/>
              <w:rPr>
                <w:szCs w:val="21"/>
              </w:rPr>
            </w:pPr>
            <w:r>
              <w:rPr>
                <w:szCs w:val="21"/>
              </w:rPr>
              <w:t>112,500.00</w:t>
            </w: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8D24C0">
            <w:pPr>
              <w:jc w:val="right"/>
              <w:rPr>
                <w:szCs w:val="21"/>
              </w:rPr>
            </w:pPr>
            <w:r>
              <w:rPr>
                <w:szCs w:val="21"/>
              </w:rPr>
              <w:t>112,500.00</w:t>
            </w:r>
          </w:p>
        </w:tc>
      </w:tr>
      <w:tr w:rsidR="00F120AA">
        <w:tc>
          <w:tcPr>
            <w:tcW w:w="825" w:type="pct"/>
            <w:shd w:val="clear" w:color="auto" w:fill="auto"/>
            <w:vAlign w:val="center"/>
          </w:tcPr>
          <w:p w:rsidR="00F120AA" w:rsidRDefault="008D24C0">
            <w:pPr>
              <w:pStyle w:val="Style105"/>
              <w:rPr>
                <w:sz w:val="21"/>
                <w:szCs w:val="21"/>
              </w:rPr>
            </w:pPr>
            <w:r>
              <w:rPr>
                <w:sz w:val="21"/>
                <w:szCs w:val="21"/>
              </w:rPr>
              <w:t>预付土地使用权购置款</w:t>
            </w:r>
          </w:p>
        </w:tc>
        <w:tc>
          <w:tcPr>
            <w:tcW w:w="887" w:type="pct"/>
            <w:vAlign w:val="center"/>
          </w:tcPr>
          <w:p w:rsidR="00F120AA" w:rsidRDefault="00F120AA">
            <w:pPr>
              <w:jc w:val="right"/>
              <w:rPr>
                <w:szCs w:val="21"/>
              </w:rPr>
            </w:pPr>
          </w:p>
        </w:tc>
        <w:tc>
          <w:tcPr>
            <w:tcW w:w="395" w:type="pct"/>
            <w:vAlign w:val="center"/>
          </w:tcPr>
          <w:p w:rsidR="00F120AA" w:rsidRDefault="00F120AA">
            <w:pPr>
              <w:jc w:val="right"/>
              <w:rPr>
                <w:szCs w:val="21"/>
              </w:rPr>
            </w:pPr>
          </w:p>
        </w:tc>
        <w:tc>
          <w:tcPr>
            <w:tcW w:w="887" w:type="pct"/>
            <w:shd w:val="clear" w:color="auto" w:fill="auto"/>
            <w:vAlign w:val="center"/>
          </w:tcPr>
          <w:p w:rsidR="00F120AA" w:rsidRDefault="00F120AA">
            <w:pPr>
              <w:jc w:val="right"/>
              <w:rPr>
                <w:szCs w:val="21"/>
              </w:rPr>
            </w:pPr>
          </w:p>
        </w:tc>
        <w:tc>
          <w:tcPr>
            <w:tcW w:w="887" w:type="pct"/>
            <w:vAlign w:val="center"/>
          </w:tcPr>
          <w:p w:rsidR="00F120AA" w:rsidRDefault="008D24C0">
            <w:pPr>
              <w:jc w:val="right"/>
              <w:rPr>
                <w:szCs w:val="21"/>
              </w:rPr>
            </w:pPr>
            <w:r>
              <w:rPr>
                <w:szCs w:val="21"/>
              </w:rPr>
              <w:t>1,494,000.00</w:t>
            </w:r>
          </w:p>
        </w:tc>
        <w:tc>
          <w:tcPr>
            <w:tcW w:w="232" w:type="pct"/>
            <w:vAlign w:val="center"/>
          </w:tcPr>
          <w:p w:rsidR="00F120AA" w:rsidRDefault="00F120AA">
            <w:pPr>
              <w:jc w:val="right"/>
              <w:rPr>
                <w:szCs w:val="21"/>
              </w:rPr>
            </w:pPr>
          </w:p>
        </w:tc>
        <w:tc>
          <w:tcPr>
            <w:tcW w:w="888" w:type="pct"/>
            <w:shd w:val="clear" w:color="auto" w:fill="auto"/>
            <w:vAlign w:val="center"/>
          </w:tcPr>
          <w:p w:rsidR="00F120AA" w:rsidRDefault="008D24C0">
            <w:pPr>
              <w:jc w:val="right"/>
              <w:rPr>
                <w:szCs w:val="21"/>
              </w:rPr>
            </w:pPr>
            <w:r>
              <w:rPr>
                <w:szCs w:val="21"/>
              </w:rPr>
              <w:t>1,494,000.00</w:t>
            </w:r>
          </w:p>
        </w:tc>
      </w:tr>
      <w:tr w:rsidR="00F120AA">
        <w:tc>
          <w:tcPr>
            <w:tcW w:w="825" w:type="pct"/>
            <w:shd w:val="clear" w:color="auto" w:fill="auto"/>
            <w:vAlign w:val="center"/>
          </w:tcPr>
          <w:p w:rsidR="00F120AA" w:rsidRDefault="008D24C0">
            <w:pPr>
              <w:jc w:val="center"/>
              <w:rPr>
                <w:color w:val="000000" w:themeColor="text1"/>
                <w:szCs w:val="21"/>
              </w:rPr>
            </w:pPr>
            <w:r>
              <w:rPr>
                <w:rFonts w:hint="eastAsia"/>
                <w:color w:val="000000" w:themeColor="text1"/>
                <w:szCs w:val="21"/>
              </w:rPr>
              <w:t>合计</w:t>
            </w:r>
          </w:p>
        </w:tc>
        <w:tc>
          <w:tcPr>
            <w:tcW w:w="887" w:type="pct"/>
            <w:vAlign w:val="center"/>
          </w:tcPr>
          <w:p w:rsidR="00F120AA" w:rsidRDefault="008D24C0">
            <w:pPr>
              <w:pStyle w:val="Style105"/>
              <w:rPr>
                <w:sz w:val="21"/>
                <w:szCs w:val="21"/>
              </w:rPr>
            </w:pPr>
            <w:r>
              <w:rPr>
                <w:sz w:val="21"/>
                <w:szCs w:val="21"/>
              </w:rPr>
              <w:t>684,565,803.35</w:t>
            </w:r>
          </w:p>
        </w:tc>
        <w:tc>
          <w:tcPr>
            <w:tcW w:w="395" w:type="pct"/>
            <w:vAlign w:val="center"/>
          </w:tcPr>
          <w:p w:rsidR="00F120AA" w:rsidRDefault="00F120AA">
            <w:pPr>
              <w:pStyle w:val="Style105"/>
              <w:rPr>
                <w:sz w:val="21"/>
                <w:szCs w:val="21"/>
              </w:rPr>
            </w:pPr>
          </w:p>
        </w:tc>
        <w:tc>
          <w:tcPr>
            <w:tcW w:w="887" w:type="pct"/>
            <w:shd w:val="clear" w:color="auto" w:fill="auto"/>
            <w:vAlign w:val="center"/>
          </w:tcPr>
          <w:p w:rsidR="00F120AA" w:rsidRDefault="008D24C0">
            <w:pPr>
              <w:pStyle w:val="Style105"/>
              <w:rPr>
                <w:sz w:val="21"/>
                <w:szCs w:val="21"/>
              </w:rPr>
            </w:pPr>
            <w:r>
              <w:rPr>
                <w:sz w:val="21"/>
                <w:szCs w:val="21"/>
              </w:rPr>
              <w:t>684,565,803.35</w:t>
            </w:r>
          </w:p>
        </w:tc>
        <w:tc>
          <w:tcPr>
            <w:tcW w:w="887" w:type="pct"/>
            <w:vAlign w:val="center"/>
          </w:tcPr>
          <w:p w:rsidR="00F120AA" w:rsidRDefault="008D24C0">
            <w:pPr>
              <w:pStyle w:val="Style105"/>
              <w:rPr>
                <w:sz w:val="21"/>
                <w:szCs w:val="21"/>
              </w:rPr>
            </w:pPr>
            <w:r>
              <w:rPr>
                <w:sz w:val="21"/>
                <w:szCs w:val="21"/>
              </w:rPr>
              <w:t>687,688,691.96</w:t>
            </w:r>
          </w:p>
        </w:tc>
        <w:tc>
          <w:tcPr>
            <w:tcW w:w="232" w:type="pct"/>
            <w:vAlign w:val="center"/>
          </w:tcPr>
          <w:p w:rsidR="00F120AA" w:rsidRDefault="00F120AA">
            <w:pPr>
              <w:pStyle w:val="Style105"/>
              <w:rPr>
                <w:sz w:val="21"/>
                <w:szCs w:val="21"/>
              </w:rPr>
            </w:pPr>
          </w:p>
        </w:tc>
        <w:tc>
          <w:tcPr>
            <w:tcW w:w="888" w:type="pct"/>
            <w:shd w:val="clear" w:color="auto" w:fill="auto"/>
            <w:vAlign w:val="center"/>
          </w:tcPr>
          <w:p w:rsidR="00F120AA" w:rsidRDefault="008D24C0">
            <w:pPr>
              <w:pStyle w:val="Style105"/>
              <w:rPr>
                <w:sz w:val="21"/>
                <w:szCs w:val="21"/>
              </w:rPr>
            </w:pPr>
            <w:r>
              <w:rPr>
                <w:sz w:val="21"/>
                <w:szCs w:val="21"/>
              </w:rPr>
              <w:t>687,688,691.96</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p w:rsidR="00F120AA" w:rsidRDefault="00852A5A">
      <w:pPr>
        <w:rPr>
          <w:color w:val="000000" w:themeColor="text1"/>
        </w:rPr>
      </w:pPr>
      <w:sdt>
        <w:sdtPr>
          <w:rPr>
            <w:color w:val="000000" w:themeColor="text1"/>
          </w:rPr>
          <w:alias w:val="其他长期资产的说明"/>
          <w:tag w:val="_GBC_c90d49970b64411f909938927f41ebe5"/>
          <w:id w:val="-1226136243"/>
          <w:lock w:val="sdtLocked"/>
          <w:placeholder>
            <w:docPart w:val="GBC22222222222222222222222222222"/>
          </w:placeholder>
        </w:sdtPr>
        <w:sdtEndPr/>
        <w:sdtContent>
          <w:r w:rsidR="008D24C0">
            <w:rPr>
              <w:rFonts w:hint="eastAsia"/>
              <w:color w:val="000000" w:themeColor="text1"/>
            </w:rPr>
            <w:t>无</w:t>
          </w:r>
        </w:sdtContent>
      </w:sdt>
    </w:p>
    <w:p w:rsidR="00F120AA" w:rsidRDefault="008D24C0">
      <w:pPr>
        <w:pStyle w:val="3"/>
        <w:numPr>
          <w:ilvl w:val="0"/>
          <w:numId w:val="42"/>
        </w:numPr>
        <w:rPr>
          <w:color w:val="000000" w:themeColor="text1"/>
          <w:szCs w:val="21"/>
        </w:rPr>
      </w:pPr>
      <w:bookmarkStart w:id="299" w:name="_Hlk167960140"/>
      <w:bookmarkEnd w:id="298"/>
      <w:r>
        <w:rPr>
          <w:color w:val="000000" w:themeColor="text1"/>
          <w:szCs w:val="21"/>
        </w:rPr>
        <w:t>所有权或使用权受限资产</w:t>
      </w:r>
    </w:p>
    <w:sdt>
      <w:sdtPr>
        <w:rPr>
          <w:color w:val="000000" w:themeColor="text1"/>
        </w:rPr>
        <w:alias w:val="是否适用：所有权或使用权受到限制的资产[双击切换]"/>
        <w:tag w:val="_GBC_006357d26b6d46ec8496596e5de014f0"/>
        <w:id w:val="-57335524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462152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21378627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af5"/>
        <w:tblW w:w="11341" w:type="dxa"/>
        <w:tblInd w:w="-1423" w:type="dxa"/>
        <w:tblLook w:val="04A0" w:firstRow="1" w:lastRow="0" w:firstColumn="1" w:lastColumn="0" w:noHBand="0" w:noVBand="1"/>
      </w:tblPr>
      <w:tblGrid>
        <w:gridCol w:w="1322"/>
        <w:gridCol w:w="1686"/>
        <w:gridCol w:w="1686"/>
        <w:gridCol w:w="641"/>
        <w:gridCol w:w="930"/>
        <w:gridCol w:w="1698"/>
        <w:gridCol w:w="1686"/>
        <w:gridCol w:w="654"/>
        <w:gridCol w:w="1038"/>
      </w:tblGrid>
      <w:tr w:rsidR="00F120AA">
        <w:sdt>
          <w:sdtPr>
            <w:rPr>
              <w:rFonts w:hint="eastAsia"/>
              <w:color w:val="000000" w:themeColor="text1"/>
            </w:rPr>
            <w:tag w:val="_PLD_1faeb04f4bf14b349ad8c59d6667b0fb"/>
            <w:id w:val="1858697239"/>
            <w:lock w:val="sdtLocked"/>
          </w:sdtPr>
          <w:sdtEndPr/>
          <w:sdtContent>
            <w:tc>
              <w:tcPr>
                <w:tcW w:w="1322" w:type="dxa"/>
                <w:vMerge w:val="restart"/>
                <w:vAlign w:val="center"/>
              </w:tcPr>
              <w:p w:rsidR="00F120AA" w:rsidRDefault="008D24C0">
                <w:pPr>
                  <w:jc w:val="center"/>
                  <w:rPr>
                    <w:color w:val="000000" w:themeColor="text1"/>
                  </w:rPr>
                </w:pPr>
                <w:r>
                  <w:rPr>
                    <w:rFonts w:hint="eastAsia"/>
                    <w:color w:val="000000" w:themeColor="text1"/>
                  </w:rPr>
                  <w:t>项目</w:t>
                </w:r>
              </w:p>
            </w:tc>
          </w:sdtContent>
        </w:sdt>
        <w:sdt>
          <w:sdtPr>
            <w:rPr>
              <w:rFonts w:hint="eastAsia"/>
              <w:color w:val="000000" w:themeColor="text1"/>
            </w:rPr>
            <w:tag w:val="_PLD_c2f91c04994b44019d90769d6b563b17"/>
            <w:id w:val="1447269617"/>
            <w:lock w:val="sdtLocked"/>
          </w:sdtPr>
          <w:sdtEndPr/>
          <w:sdtContent>
            <w:tc>
              <w:tcPr>
                <w:tcW w:w="4943" w:type="dxa"/>
                <w:gridSpan w:val="4"/>
                <w:vAlign w:val="center"/>
              </w:tcPr>
              <w:p w:rsidR="00F120AA" w:rsidRDefault="008D24C0">
                <w:pPr>
                  <w:jc w:val="center"/>
                  <w:rPr>
                    <w:color w:val="000000" w:themeColor="text1"/>
                  </w:rPr>
                </w:pPr>
                <w:r>
                  <w:rPr>
                    <w:rFonts w:hint="eastAsia"/>
                    <w:color w:val="000000" w:themeColor="text1"/>
                  </w:rPr>
                  <w:t>期末</w:t>
                </w:r>
              </w:p>
            </w:tc>
          </w:sdtContent>
        </w:sdt>
        <w:sdt>
          <w:sdtPr>
            <w:rPr>
              <w:rFonts w:hint="eastAsia"/>
              <w:color w:val="000000" w:themeColor="text1"/>
            </w:rPr>
            <w:tag w:val="_PLD_a4db33e8a01e48af856e896d9a21aa2b"/>
            <w:id w:val="1013104320"/>
            <w:lock w:val="sdtLocked"/>
          </w:sdtPr>
          <w:sdtEndPr/>
          <w:sdtContent>
            <w:tc>
              <w:tcPr>
                <w:tcW w:w="5076" w:type="dxa"/>
                <w:gridSpan w:val="4"/>
                <w:vAlign w:val="center"/>
              </w:tcPr>
              <w:p w:rsidR="00F120AA" w:rsidRDefault="008D24C0">
                <w:pPr>
                  <w:jc w:val="center"/>
                  <w:rPr>
                    <w:color w:val="000000" w:themeColor="text1"/>
                  </w:rPr>
                </w:pPr>
                <w:r>
                  <w:rPr>
                    <w:rFonts w:hint="eastAsia"/>
                    <w:color w:val="000000" w:themeColor="text1"/>
                  </w:rPr>
                  <w:t>期初</w:t>
                </w:r>
              </w:p>
            </w:tc>
          </w:sdtContent>
        </w:sdt>
      </w:tr>
      <w:tr w:rsidR="00F120AA">
        <w:trPr>
          <w:trHeight w:val="70"/>
        </w:trPr>
        <w:tc>
          <w:tcPr>
            <w:tcW w:w="1322" w:type="dxa"/>
            <w:vMerge/>
          </w:tcPr>
          <w:p w:rsidR="00F120AA" w:rsidRDefault="00F120AA">
            <w:pPr>
              <w:rPr>
                <w:color w:val="000000" w:themeColor="text1"/>
              </w:rPr>
            </w:pPr>
          </w:p>
        </w:tc>
        <w:sdt>
          <w:sdtPr>
            <w:rPr>
              <w:color w:val="000000" w:themeColor="text1"/>
            </w:rPr>
            <w:tag w:val="_PLD_4ba4c960e2ab4b31a1704a41594547f5"/>
            <w:id w:val="581116121"/>
            <w:lock w:val="sdtLocked"/>
          </w:sdtPr>
          <w:sdtEndPr/>
          <w:sdtContent>
            <w:tc>
              <w:tcPr>
                <w:tcW w:w="1686" w:type="dxa"/>
              </w:tcPr>
              <w:p w:rsidR="00F120AA" w:rsidRDefault="008D24C0">
                <w:pPr>
                  <w:jc w:val="center"/>
                  <w:rPr>
                    <w:color w:val="000000" w:themeColor="text1"/>
                  </w:rPr>
                </w:pPr>
                <w:r>
                  <w:rPr>
                    <w:color w:val="000000" w:themeColor="text1"/>
                  </w:rPr>
                  <w:t>账面余额</w:t>
                </w:r>
              </w:p>
            </w:tc>
          </w:sdtContent>
        </w:sdt>
        <w:sdt>
          <w:sdtPr>
            <w:rPr>
              <w:color w:val="000000" w:themeColor="text1"/>
            </w:rPr>
            <w:tag w:val="_PLD_73e1cd74d6d14f48b88c0ac46580634a"/>
            <w:id w:val="1910730609"/>
            <w:lock w:val="sdtLocked"/>
          </w:sdtPr>
          <w:sdtEndPr/>
          <w:sdtContent>
            <w:tc>
              <w:tcPr>
                <w:tcW w:w="1686" w:type="dxa"/>
              </w:tcPr>
              <w:p w:rsidR="00F120AA" w:rsidRDefault="008D24C0">
                <w:pPr>
                  <w:jc w:val="center"/>
                  <w:rPr>
                    <w:color w:val="000000" w:themeColor="text1"/>
                  </w:rPr>
                </w:pPr>
                <w:r>
                  <w:rPr>
                    <w:color w:val="000000" w:themeColor="text1"/>
                  </w:rPr>
                  <w:t>账面价值</w:t>
                </w:r>
              </w:p>
            </w:tc>
          </w:sdtContent>
        </w:sdt>
        <w:sdt>
          <w:sdtPr>
            <w:rPr>
              <w:color w:val="000000" w:themeColor="text1"/>
            </w:rPr>
            <w:tag w:val="_PLD_7e2b8d1452f04530979fb1795878387b"/>
            <w:id w:val="-1485541665"/>
            <w:lock w:val="sdtLocked"/>
          </w:sdtPr>
          <w:sdtEndPr/>
          <w:sdtContent>
            <w:tc>
              <w:tcPr>
                <w:tcW w:w="641" w:type="dxa"/>
              </w:tcPr>
              <w:p w:rsidR="00F120AA" w:rsidRDefault="008D24C0">
                <w:pPr>
                  <w:jc w:val="center"/>
                  <w:rPr>
                    <w:color w:val="000000" w:themeColor="text1"/>
                  </w:rPr>
                </w:pPr>
                <w:r>
                  <w:rPr>
                    <w:color w:val="000000" w:themeColor="text1"/>
                  </w:rPr>
                  <w:t>受限类型</w:t>
                </w:r>
              </w:p>
            </w:tc>
          </w:sdtContent>
        </w:sdt>
        <w:sdt>
          <w:sdtPr>
            <w:rPr>
              <w:color w:val="000000" w:themeColor="text1"/>
            </w:rPr>
            <w:tag w:val="_PLD_85649273a58f4daebca471b337c689b7"/>
            <w:id w:val="-1479449053"/>
            <w:lock w:val="sdtLocked"/>
          </w:sdtPr>
          <w:sdtEndPr/>
          <w:sdtContent>
            <w:tc>
              <w:tcPr>
                <w:tcW w:w="930" w:type="dxa"/>
              </w:tcPr>
              <w:p w:rsidR="00F120AA" w:rsidRDefault="008D24C0">
                <w:pPr>
                  <w:jc w:val="center"/>
                  <w:rPr>
                    <w:color w:val="000000" w:themeColor="text1"/>
                  </w:rPr>
                </w:pPr>
                <w:r>
                  <w:rPr>
                    <w:color w:val="000000" w:themeColor="text1"/>
                  </w:rPr>
                  <w:t>受限情况</w:t>
                </w:r>
              </w:p>
            </w:tc>
          </w:sdtContent>
        </w:sdt>
        <w:sdt>
          <w:sdtPr>
            <w:rPr>
              <w:color w:val="000000" w:themeColor="text1"/>
            </w:rPr>
            <w:tag w:val="_PLD_185f68e2333346e5b0c53a9ec276e404"/>
            <w:id w:val="-1250580760"/>
            <w:lock w:val="sdtLocked"/>
          </w:sdtPr>
          <w:sdtEndPr/>
          <w:sdtContent>
            <w:tc>
              <w:tcPr>
                <w:tcW w:w="1698" w:type="dxa"/>
              </w:tcPr>
              <w:p w:rsidR="00F120AA" w:rsidRDefault="008D24C0">
                <w:pPr>
                  <w:jc w:val="center"/>
                  <w:rPr>
                    <w:color w:val="000000" w:themeColor="text1"/>
                  </w:rPr>
                </w:pPr>
                <w:r>
                  <w:rPr>
                    <w:color w:val="000000" w:themeColor="text1"/>
                  </w:rPr>
                  <w:t>账面余额</w:t>
                </w:r>
              </w:p>
            </w:tc>
          </w:sdtContent>
        </w:sdt>
        <w:sdt>
          <w:sdtPr>
            <w:rPr>
              <w:color w:val="000000" w:themeColor="text1"/>
            </w:rPr>
            <w:tag w:val="_PLD_c92ffe9b652b42a095b39310603e580a"/>
            <w:id w:val="1796326607"/>
            <w:lock w:val="sdtLocked"/>
          </w:sdtPr>
          <w:sdtEndPr/>
          <w:sdtContent>
            <w:tc>
              <w:tcPr>
                <w:tcW w:w="1686" w:type="dxa"/>
              </w:tcPr>
              <w:p w:rsidR="00F120AA" w:rsidRDefault="008D24C0">
                <w:pPr>
                  <w:jc w:val="center"/>
                  <w:rPr>
                    <w:color w:val="000000" w:themeColor="text1"/>
                  </w:rPr>
                </w:pPr>
                <w:r>
                  <w:rPr>
                    <w:color w:val="000000" w:themeColor="text1"/>
                  </w:rPr>
                  <w:t>账面价值</w:t>
                </w:r>
              </w:p>
            </w:tc>
          </w:sdtContent>
        </w:sdt>
        <w:sdt>
          <w:sdtPr>
            <w:rPr>
              <w:color w:val="000000" w:themeColor="text1"/>
            </w:rPr>
            <w:tag w:val="_PLD_8acb0a1b50e14924933495ec38dd30e1"/>
            <w:id w:val="-1613810787"/>
            <w:lock w:val="sdtLocked"/>
          </w:sdtPr>
          <w:sdtEndPr/>
          <w:sdtContent>
            <w:tc>
              <w:tcPr>
                <w:tcW w:w="654" w:type="dxa"/>
              </w:tcPr>
              <w:p w:rsidR="00F120AA" w:rsidRDefault="008D24C0">
                <w:pPr>
                  <w:jc w:val="center"/>
                  <w:rPr>
                    <w:color w:val="000000" w:themeColor="text1"/>
                  </w:rPr>
                </w:pPr>
                <w:r>
                  <w:rPr>
                    <w:color w:val="000000" w:themeColor="text1"/>
                  </w:rPr>
                  <w:t>受限类型</w:t>
                </w:r>
              </w:p>
            </w:tc>
          </w:sdtContent>
        </w:sdt>
        <w:sdt>
          <w:sdtPr>
            <w:rPr>
              <w:color w:val="000000" w:themeColor="text1"/>
            </w:rPr>
            <w:tag w:val="_PLD_6297a0a81c884eab9519ec385b0b6dbe"/>
            <w:id w:val="1572549296"/>
            <w:lock w:val="sdtLocked"/>
          </w:sdtPr>
          <w:sdtEndPr/>
          <w:sdtContent>
            <w:tc>
              <w:tcPr>
                <w:tcW w:w="1038" w:type="dxa"/>
              </w:tcPr>
              <w:p w:rsidR="00F120AA" w:rsidRDefault="008D24C0">
                <w:pPr>
                  <w:jc w:val="center"/>
                  <w:rPr>
                    <w:color w:val="000000" w:themeColor="text1"/>
                  </w:rPr>
                </w:pPr>
                <w:r>
                  <w:rPr>
                    <w:color w:val="000000" w:themeColor="text1"/>
                  </w:rPr>
                  <w:t>受限情况</w:t>
                </w:r>
              </w:p>
            </w:tc>
          </w:sdtContent>
        </w:sdt>
      </w:tr>
      <w:tr w:rsidR="00F120AA">
        <w:tc>
          <w:tcPr>
            <w:tcW w:w="1322" w:type="dxa"/>
          </w:tcPr>
          <w:p w:rsidR="00F120AA" w:rsidRDefault="008D24C0">
            <w:pPr>
              <w:jc w:val="center"/>
              <w:rPr>
                <w:color w:val="000000" w:themeColor="text1"/>
                <w:sz w:val="18"/>
                <w:szCs w:val="18"/>
              </w:rPr>
            </w:pPr>
            <w:r>
              <w:rPr>
                <w:color w:val="000000" w:themeColor="text1"/>
                <w:sz w:val="18"/>
                <w:szCs w:val="18"/>
              </w:rPr>
              <w:t>货币资金</w:t>
            </w:r>
          </w:p>
        </w:tc>
        <w:tc>
          <w:tcPr>
            <w:tcW w:w="1686" w:type="dxa"/>
            <w:vAlign w:val="center"/>
          </w:tcPr>
          <w:p w:rsidR="00F120AA" w:rsidRDefault="008D24C0">
            <w:pPr>
              <w:rPr>
                <w:sz w:val="18"/>
                <w:szCs w:val="18"/>
              </w:rPr>
            </w:pPr>
            <w:r>
              <w:rPr>
                <w:sz w:val="18"/>
                <w:szCs w:val="18"/>
              </w:rPr>
              <w:t>180,947,928.56</w:t>
            </w:r>
          </w:p>
        </w:tc>
        <w:tc>
          <w:tcPr>
            <w:tcW w:w="1686" w:type="dxa"/>
            <w:vAlign w:val="center"/>
          </w:tcPr>
          <w:p w:rsidR="00F120AA" w:rsidRDefault="008D24C0">
            <w:pPr>
              <w:rPr>
                <w:sz w:val="18"/>
                <w:szCs w:val="18"/>
              </w:rPr>
            </w:pPr>
            <w:r>
              <w:rPr>
                <w:sz w:val="18"/>
                <w:szCs w:val="18"/>
              </w:rPr>
              <w:t>180,947,928.56</w:t>
            </w:r>
          </w:p>
        </w:tc>
        <w:tc>
          <w:tcPr>
            <w:tcW w:w="641" w:type="dxa"/>
            <w:vAlign w:val="center"/>
          </w:tcPr>
          <w:p w:rsidR="00F120AA" w:rsidRDefault="008D24C0">
            <w:pPr>
              <w:rPr>
                <w:sz w:val="18"/>
                <w:szCs w:val="18"/>
              </w:rPr>
            </w:pPr>
            <w:r>
              <w:rPr>
                <w:sz w:val="18"/>
                <w:szCs w:val="18"/>
              </w:rPr>
              <w:t>冻结</w:t>
            </w:r>
          </w:p>
        </w:tc>
        <w:tc>
          <w:tcPr>
            <w:tcW w:w="930" w:type="dxa"/>
            <w:vAlign w:val="center"/>
          </w:tcPr>
          <w:p w:rsidR="00F120AA" w:rsidRDefault="008D24C0">
            <w:pPr>
              <w:rPr>
                <w:sz w:val="18"/>
                <w:szCs w:val="18"/>
              </w:rPr>
            </w:pPr>
            <w:r>
              <w:rPr>
                <w:sz w:val="18"/>
                <w:szCs w:val="18"/>
              </w:rPr>
              <w:t>银行承兑汇票保证金、冻结资金</w:t>
            </w:r>
          </w:p>
        </w:tc>
        <w:tc>
          <w:tcPr>
            <w:tcW w:w="1698" w:type="dxa"/>
            <w:vAlign w:val="center"/>
          </w:tcPr>
          <w:p w:rsidR="00F120AA" w:rsidRDefault="008D24C0">
            <w:pPr>
              <w:jc w:val="right"/>
              <w:rPr>
                <w:sz w:val="18"/>
                <w:szCs w:val="18"/>
              </w:rPr>
            </w:pPr>
            <w:r>
              <w:rPr>
                <w:sz w:val="18"/>
                <w:szCs w:val="18"/>
              </w:rPr>
              <w:t>130,505,357.30</w:t>
            </w:r>
          </w:p>
        </w:tc>
        <w:tc>
          <w:tcPr>
            <w:tcW w:w="1686" w:type="dxa"/>
            <w:vAlign w:val="center"/>
          </w:tcPr>
          <w:p w:rsidR="00F120AA" w:rsidRDefault="008D24C0">
            <w:pPr>
              <w:jc w:val="right"/>
              <w:rPr>
                <w:sz w:val="18"/>
                <w:szCs w:val="18"/>
              </w:rPr>
            </w:pPr>
            <w:r>
              <w:rPr>
                <w:sz w:val="18"/>
                <w:szCs w:val="18"/>
              </w:rPr>
              <w:t>130,505,357.30</w:t>
            </w:r>
          </w:p>
        </w:tc>
        <w:tc>
          <w:tcPr>
            <w:tcW w:w="654" w:type="dxa"/>
            <w:vAlign w:val="center"/>
          </w:tcPr>
          <w:p w:rsidR="00F120AA" w:rsidRDefault="008D24C0">
            <w:pPr>
              <w:rPr>
                <w:sz w:val="18"/>
                <w:szCs w:val="18"/>
              </w:rPr>
            </w:pPr>
            <w:r>
              <w:rPr>
                <w:sz w:val="18"/>
                <w:szCs w:val="18"/>
              </w:rPr>
              <w:t>冻结</w:t>
            </w:r>
          </w:p>
        </w:tc>
        <w:tc>
          <w:tcPr>
            <w:tcW w:w="1038" w:type="dxa"/>
            <w:vAlign w:val="center"/>
          </w:tcPr>
          <w:p w:rsidR="00F120AA" w:rsidRDefault="008D24C0">
            <w:pPr>
              <w:rPr>
                <w:sz w:val="18"/>
                <w:szCs w:val="18"/>
              </w:rPr>
            </w:pPr>
            <w:r>
              <w:rPr>
                <w:sz w:val="18"/>
                <w:szCs w:val="18"/>
              </w:rPr>
              <w:t>银行承兑汇票保证金、冻结资金</w:t>
            </w:r>
          </w:p>
        </w:tc>
      </w:tr>
      <w:tr w:rsidR="00F120AA">
        <w:tc>
          <w:tcPr>
            <w:tcW w:w="1322" w:type="dxa"/>
          </w:tcPr>
          <w:p w:rsidR="00F120AA" w:rsidRDefault="008D24C0">
            <w:pPr>
              <w:jc w:val="left"/>
              <w:rPr>
                <w:color w:val="000000" w:themeColor="text1"/>
                <w:sz w:val="18"/>
                <w:szCs w:val="18"/>
              </w:rPr>
            </w:pPr>
            <w:r>
              <w:rPr>
                <w:color w:val="000000" w:themeColor="text1"/>
                <w:sz w:val="18"/>
                <w:szCs w:val="18"/>
              </w:rPr>
              <w:t>应收票据</w:t>
            </w:r>
          </w:p>
        </w:tc>
        <w:tc>
          <w:tcPr>
            <w:tcW w:w="1686"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应收票据受限类型"/>
            <w:tag w:val="_GBC_43876f266a7d4dd78f6d830558390706"/>
            <w:id w:val="-944075354"/>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41"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930" w:type="dxa"/>
          </w:tcPr>
          <w:p w:rsidR="00F120AA" w:rsidRDefault="00F120AA">
            <w:pPr>
              <w:rPr>
                <w:sz w:val="18"/>
                <w:szCs w:val="18"/>
              </w:rPr>
            </w:pPr>
          </w:p>
        </w:tc>
        <w:tc>
          <w:tcPr>
            <w:tcW w:w="1698"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应收票据受限类型"/>
            <w:tag w:val="_GBC_deb17a971b674080bd932feae09c0e64"/>
            <w:id w:val="1778511497"/>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54"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1038" w:type="dxa"/>
          </w:tcPr>
          <w:p w:rsidR="00F120AA" w:rsidRDefault="00F120AA">
            <w:pPr>
              <w:rPr>
                <w:sz w:val="18"/>
                <w:szCs w:val="18"/>
              </w:rPr>
            </w:pPr>
          </w:p>
        </w:tc>
      </w:tr>
      <w:tr w:rsidR="00F120AA">
        <w:tc>
          <w:tcPr>
            <w:tcW w:w="1322" w:type="dxa"/>
          </w:tcPr>
          <w:p w:rsidR="00F120AA" w:rsidRDefault="008D24C0">
            <w:pPr>
              <w:jc w:val="left"/>
              <w:rPr>
                <w:color w:val="000000" w:themeColor="text1"/>
                <w:sz w:val="18"/>
                <w:szCs w:val="18"/>
              </w:rPr>
            </w:pPr>
            <w:r>
              <w:rPr>
                <w:color w:val="000000" w:themeColor="text1"/>
                <w:sz w:val="18"/>
                <w:szCs w:val="18"/>
              </w:rPr>
              <w:t>存货</w:t>
            </w:r>
          </w:p>
        </w:tc>
        <w:tc>
          <w:tcPr>
            <w:tcW w:w="1686"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存货受限类型"/>
            <w:tag w:val="_GBC_9e79407b88be4a4e82932075dcc95f72"/>
            <w:id w:val="1481968441"/>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41"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930" w:type="dxa"/>
          </w:tcPr>
          <w:p w:rsidR="00F120AA" w:rsidRDefault="00F120AA">
            <w:pPr>
              <w:rPr>
                <w:sz w:val="18"/>
                <w:szCs w:val="18"/>
              </w:rPr>
            </w:pPr>
          </w:p>
        </w:tc>
        <w:tc>
          <w:tcPr>
            <w:tcW w:w="1698"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存货受限类型"/>
            <w:tag w:val="_GBC_880857b390cb4793979887dc296925bd"/>
            <w:id w:val="-699857615"/>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54"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1038" w:type="dxa"/>
          </w:tcPr>
          <w:p w:rsidR="00F120AA" w:rsidRDefault="00F120AA">
            <w:pPr>
              <w:rPr>
                <w:sz w:val="18"/>
                <w:szCs w:val="18"/>
              </w:rPr>
            </w:pPr>
          </w:p>
        </w:tc>
      </w:tr>
      <w:tr w:rsidR="00F120AA">
        <w:tc>
          <w:tcPr>
            <w:tcW w:w="1322" w:type="dxa"/>
          </w:tcPr>
          <w:p w:rsidR="00F120AA" w:rsidRDefault="008D24C0">
            <w:pPr>
              <w:rPr>
                <w:color w:val="000000" w:themeColor="text1"/>
                <w:sz w:val="18"/>
                <w:szCs w:val="18"/>
              </w:rPr>
            </w:pPr>
            <w:r>
              <w:rPr>
                <w:rFonts w:hint="eastAsia"/>
                <w:color w:val="000000" w:themeColor="text1"/>
                <w:sz w:val="18"/>
                <w:szCs w:val="18"/>
              </w:rPr>
              <w:t>其中：数据资源</w:t>
            </w:r>
          </w:p>
        </w:tc>
        <w:tc>
          <w:tcPr>
            <w:tcW w:w="1686"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确认为无形资产数据资源受限类型"/>
            <w:tag w:val="_GBC_7fa10200dc474705b10c0127e4ce12be"/>
            <w:id w:val="1999764012"/>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41"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930" w:type="dxa"/>
          </w:tcPr>
          <w:p w:rsidR="00F120AA" w:rsidRDefault="00F120AA">
            <w:pPr>
              <w:rPr>
                <w:sz w:val="18"/>
                <w:szCs w:val="18"/>
              </w:rPr>
            </w:pPr>
          </w:p>
        </w:tc>
        <w:tc>
          <w:tcPr>
            <w:tcW w:w="1698"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确认为无形资产数据资源受限类型"/>
            <w:tag w:val="_GBC_0967bfab37ad40739d947885991d5a89"/>
            <w:id w:val="-791754060"/>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54"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1038" w:type="dxa"/>
          </w:tcPr>
          <w:p w:rsidR="00F120AA" w:rsidRDefault="00F120AA">
            <w:pPr>
              <w:rPr>
                <w:sz w:val="18"/>
                <w:szCs w:val="18"/>
              </w:rPr>
            </w:pPr>
          </w:p>
        </w:tc>
      </w:tr>
      <w:tr w:rsidR="00F120AA">
        <w:tc>
          <w:tcPr>
            <w:tcW w:w="1322" w:type="dxa"/>
          </w:tcPr>
          <w:p w:rsidR="00F120AA" w:rsidRDefault="008D24C0">
            <w:pPr>
              <w:jc w:val="left"/>
              <w:rPr>
                <w:color w:val="000000" w:themeColor="text1"/>
                <w:sz w:val="18"/>
                <w:szCs w:val="18"/>
              </w:rPr>
            </w:pPr>
            <w:r>
              <w:rPr>
                <w:color w:val="000000" w:themeColor="text1"/>
                <w:sz w:val="18"/>
                <w:szCs w:val="18"/>
              </w:rPr>
              <w:t>固定资产</w:t>
            </w:r>
          </w:p>
        </w:tc>
        <w:tc>
          <w:tcPr>
            <w:tcW w:w="1686" w:type="dxa"/>
            <w:vAlign w:val="center"/>
          </w:tcPr>
          <w:p w:rsidR="00F120AA" w:rsidRDefault="008D24C0">
            <w:pPr>
              <w:rPr>
                <w:sz w:val="18"/>
                <w:szCs w:val="18"/>
              </w:rPr>
            </w:pPr>
            <w:r>
              <w:rPr>
                <w:sz w:val="18"/>
                <w:szCs w:val="18"/>
              </w:rPr>
              <w:t>2,452,616,825.28</w:t>
            </w:r>
          </w:p>
        </w:tc>
        <w:tc>
          <w:tcPr>
            <w:tcW w:w="1686" w:type="dxa"/>
            <w:vAlign w:val="center"/>
          </w:tcPr>
          <w:p w:rsidR="00F120AA" w:rsidRDefault="008D24C0">
            <w:pPr>
              <w:rPr>
                <w:sz w:val="18"/>
                <w:szCs w:val="18"/>
              </w:rPr>
            </w:pPr>
            <w:r>
              <w:rPr>
                <w:sz w:val="18"/>
                <w:szCs w:val="18"/>
              </w:rPr>
              <w:t>2,271,225,361.78</w:t>
            </w:r>
          </w:p>
        </w:tc>
        <w:tc>
          <w:tcPr>
            <w:tcW w:w="641" w:type="dxa"/>
            <w:vAlign w:val="center"/>
          </w:tcPr>
          <w:p w:rsidR="00F120AA" w:rsidRDefault="008D24C0">
            <w:pPr>
              <w:rPr>
                <w:sz w:val="18"/>
                <w:szCs w:val="18"/>
              </w:rPr>
            </w:pPr>
            <w:r>
              <w:rPr>
                <w:sz w:val="18"/>
                <w:szCs w:val="18"/>
              </w:rPr>
              <w:t>抵押</w:t>
            </w:r>
          </w:p>
        </w:tc>
        <w:tc>
          <w:tcPr>
            <w:tcW w:w="930" w:type="dxa"/>
            <w:vAlign w:val="center"/>
          </w:tcPr>
          <w:p w:rsidR="00F120AA" w:rsidRDefault="008D24C0">
            <w:pPr>
              <w:rPr>
                <w:sz w:val="18"/>
                <w:szCs w:val="18"/>
              </w:rPr>
            </w:pPr>
            <w:r>
              <w:rPr>
                <w:sz w:val="18"/>
                <w:szCs w:val="18"/>
              </w:rPr>
              <w:t>抵押</w:t>
            </w:r>
          </w:p>
        </w:tc>
        <w:tc>
          <w:tcPr>
            <w:tcW w:w="1698" w:type="dxa"/>
            <w:vAlign w:val="center"/>
          </w:tcPr>
          <w:p w:rsidR="00F120AA" w:rsidRDefault="008D24C0">
            <w:pPr>
              <w:jc w:val="right"/>
              <w:rPr>
                <w:sz w:val="18"/>
                <w:szCs w:val="18"/>
              </w:rPr>
            </w:pPr>
            <w:r>
              <w:rPr>
                <w:sz w:val="18"/>
                <w:szCs w:val="18"/>
              </w:rPr>
              <w:t>2,452,616,825.28</w:t>
            </w:r>
          </w:p>
        </w:tc>
        <w:tc>
          <w:tcPr>
            <w:tcW w:w="1686" w:type="dxa"/>
            <w:vAlign w:val="center"/>
          </w:tcPr>
          <w:p w:rsidR="00F120AA" w:rsidRDefault="008D24C0">
            <w:pPr>
              <w:jc w:val="right"/>
              <w:rPr>
                <w:sz w:val="18"/>
                <w:szCs w:val="18"/>
              </w:rPr>
            </w:pPr>
            <w:r>
              <w:rPr>
                <w:sz w:val="18"/>
                <w:szCs w:val="18"/>
              </w:rPr>
              <w:t>2,271,225,361.78</w:t>
            </w:r>
          </w:p>
        </w:tc>
        <w:tc>
          <w:tcPr>
            <w:tcW w:w="654" w:type="dxa"/>
            <w:vAlign w:val="center"/>
          </w:tcPr>
          <w:p w:rsidR="00F120AA" w:rsidRDefault="008D24C0">
            <w:pPr>
              <w:rPr>
                <w:sz w:val="18"/>
                <w:szCs w:val="18"/>
              </w:rPr>
            </w:pPr>
            <w:r>
              <w:rPr>
                <w:sz w:val="18"/>
                <w:szCs w:val="18"/>
              </w:rPr>
              <w:t>抵押</w:t>
            </w:r>
          </w:p>
        </w:tc>
        <w:tc>
          <w:tcPr>
            <w:tcW w:w="1038" w:type="dxa"/>
            <w:vAlign w:val="center"/>
          </w:tcPr>
          <w:p w:rsidR="00F120AA" w:rsidRDefault="008D24C0">
            <w:pPr>
              <w:rPr>
                <w:sz w:val="18"/>
                <w:szCs w:val="18"/>
              </w:rPr>
            </w:pPr>
            <w:r>
              <w:rPr>
                <w:sz w:val="18"/>
                <w:szCs w:val="18"/>
              </w:rPr>
              <w:t>抵押</w:t>
            </w:r>
          </w:p>
        </w:tc>
      </w:tr>
      <w:tr w:rsidR="00F120AA">
        <w:tc>
          <w:tcPr>
            <w:tcW w:w="1322" w:type="dxa"/>
            <w:tcBorders>
              <w:bottom w:val="single" w:sz="4" w:space="0" w:color="auto"/>
            </w:tcBorders>
          </w:tcPr>
          <w:p w:rsidR="00F120AA" w:rsidRDefault="008D24C0">
            <w:pPr>
              <w:jc w:val="left"/>
              <w:rPr>
                <w:color w:val="000000" w:themeColor="text1"/>
                <w:sz w:val="18"/>
                <w:szCs w:val="18"/>
              </w:rPr>
            </w:pPr>
            <w:r>
              <w:rPr>
                <w:color w:val="000000" w:themeColor="text1"/>
                <w:sz w:val="18"/>
                <w:szCs w:val="18"/>
              </w:rPr>
              <w:t>无形资产</w:t>
            </w:r>
          </w:p>
        </w:tc>
        <w:tc>
          <w:tcPr>
            <w:tcW w:w="1686" w:type="dxa"/>
            <w:vAlign w:val="center"/>
          </w:tcPr>
          <w:p w:rsidR="00F120AA" w:rsidRDefault="00F120AA">
            <w:pPr>
              <w:rPr>
                <w:sz w:val="18"/>
                <w:szCs w:val="18"/>
              </w:rPr>
            </w:pPr>
          </w:p>
        </w:tc>
        <w:tc>
          <w:tcPr>
            <w:tcW w:w="1686" w:type="dxa"/>
            <w:vAlign w:val="center"/>
          </w:tcPr>
          <w:p w:rsidR="00F120AA" w:rsidRDefault="00F120AA">
            <w:pPr>
              <w:rPr>
                <w:rFonts w:cs="Times New Roman"/>
                <w:sz w:val="18"/>
                <w:szCs w:val="18"/>
              </w:rPr>
            </w:pPr>
          </w:p>
        </w:tc>
        <w:tc>
          <w:tcPr>
            <w:tcW w:w="641" w:type="dxa"/>
            <w:vAlign w:val="center"/>
          </w:tcPr>
          <w:p w:rsidR="00F120AA" w:rsidRDefault="00F120AA">
            <w:pPr>
              <w:rPr>
                <w:rFonts w:cs="Times New Roman"/>
                <w:sz w:val="18"/>
                <w:szCs w:val="18"/>
              </w:rPr>
            </w:pPr>
          </w:p>
        </w:tc>
        <w:tc>
          <w:tcPr>
            <w:tcW w:w="930" w:type="dxa"/>
            <w:vAlign w:val="center"/>
          </w:tcPr>
          <w:p w:rsidR="00F120AA" w:rsidRDefault="00F120AA">
            <w:pPr>
              <w:rPr>
                <w:rFonts w:cs="Times New Roman"/>
                <w:sz w:val="18"/>
                <w:szCs w:val="18"/>
              </w:rPr>
            </w:pPr>
          </w:p>
        </w:tc>
        <w:tc>
          <w:tcPr>
            <w:tcW w:w="1698" w:type="dxa"/>
            <w:vAlign w:val="center"/>
          </w:tcPr>
          <w:p w:rsidR="00F120AA" w:rsidRDefault="008D24C0">
            <w:pPr>
              <w:jc w:val="right"/>
              <w:rPr>
                <w:sz w:val="18"/>
                <w:szCs w:val="18"/>
              </w:rPr>
            </w:pPr>
            <w:r>
              <w:rPr>
                <w:sz w:val="18"/>
                <w:szCs w:val="18"/>
              </w:rPr>
              <w:t>435,802,506.52</w:t>
            </w:r>
          </w:p>
        </w:tc>
        <w:tc>
          <w:tcPr>
            <w:tcW w:w="1686" w:type="dxa"/>
            <w:vAlign w:val="center"/>
          </w:tcPr>
          <w:p w:rsidR="00F120AA" w:rsidRDefault="008D24C0">
            <w:pPr>
              <w:jc w:val="right"/>
              <w:rPr>
                <w:sz w:val="18"/>
                <w:szCs w:val="18"/>
              </w:rPr>
            </w:pPr>
            <w:r>
              <w:rPr>
                <w:sz w:val="18"/>
                <w:szCs w:val="18"/>
              </w:rPr>
              <w:t>426,978,895.01</w:t>
            </w:r>
          </w:p>
        </w:tc>
        <w:tc>
          <w:tcPr>
            <w:tcW w:w="654" w:type="dxa"/>
            <w:vAlign w:val="center"/>
          </w:tcPr>
          <w:p w:rsidR="00F120AA" w:rsidRDefault="008D24C0">
            <w:pPr>
              <w:rPr>
                <w:sz w:val="18"/>
                <w:szCs w:val="18"/>
              </w:rPr>
            </w:pPr>
            <w:r>
              <w:rPr>
                <w:sz w:val="18"/>
                <w:szCs w:val="18"/>
              </w:rPr>
              <w:t>抵押</w:t>
            </w:r>
          </w:p>
        </w:tc>
        <w:tc>
          <w:tcPr>
            <w:tcW w:w="1038" w:type="dxa"/>
            <w:vAlign w:val="center"/>
          </w:tcPr>
          <w:p w:rsidR="00F120AA" w:rsidRDefault="008D24C0">
            <w:pPr>
              <w:rPr>
                <w:sz w:val="18"/>
                <w:szCs w:val="18"/>
              </w:rPr>
            </w:pPr>
            <w:r>
              <w:rPr>
                <w:sz w:val="18"/>
                <w:szCs w:val="18"/>
              </w:rPr>
              <w:t>抵押</w:t>
            </w:r>
          </w:p>
        </w:tc>
      </w:tr>
      <w:tr w:rsidR="00F120AA">
        <w:tc>
          <w:tcPr>
            <w:tcW w:w="1322" w:type="dxa"/>
            <w:tcBorders>
              <w:bottom w:val="single" w:sz="4" w:space="0" w:color="auto"/>
            </w:tcBorders>
          </w:tcPr>
          <w:p w:rsidR="00F120AA" w:rsidRDefault="008D24C0">
            <w:pPr>
              <w:rPr>
                <w:color w:val="000000" w:themeColor="text1"/>
                <w:sz w:val="18"/>
                <w:szCs w:val="18"/>
              </w:rPr>
            </w:pPr>
            <w:r>
              <w:rPr>
                <w:rFonts w:hint="eastAsia"/>
                <w:color w:val="000000" w:themeColor="text1"/>
                <w:sz w:val="18"/>
                <w:szCs w:val="18"/>
              </w:rPr>
              <w:t>其中：数据资源</w:t>
            </w:r>
          </w:p>
        </w:tc>
        <w:tc>
          <w:tcPr>
            <w:tcW w:w="1686"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确认为存货数据资源受限类型"/>
            <w:tag w:val="_GBC_0f447762556c4568a7d361e0a10ff916"/>
            <w:id w:val="-1104807635"/>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41"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930" w:type="dxa"/>
          </w:tcPr>
          <w:p w:rsidR="00F120AA" w:rsidRDefault="00F120AA">
            <w:pPr>
              <w:rPr>
                <w:sz w:val="18"/>
                <w:szCs w:val="18"/>
              </w:rPr>
            </w:pPr>
          </w:p>
        </w:tc>
        <w:tc>
          <w:tcPr>
            <w:tcW w:w="1698" w:type="dxa"/>
          </w:tcPr>
          <w:p w:rsidR="00F120AA" w:rsidRDefault="00F120AA">
            <w:pPr>
              <w:jc w:val="right"/>
              <w:rPr>
                <w:sz w:val="18"/>
                <w:szCs w:val="18"/>
              </w:rPr>
            </w:pPr>
          </w:p>
        </w:tc>
        <w:tc>
          <w:tcPr>
            <w:tcW w:w="1686" w:type="dxa"/>
          </w:tcPr>
          <w:p w:rsidR="00F120AA" w:rsidRDefault="00F120AA">
            <w:pPr>
              <w:jc w:val="right"/>
              <w:rPr>
                <w:sz w:val="18"/>
                <w:szCs w:val="18"/>
              </w:rPr>
            </w:pPr>
          </w:p>
        </w:tc>
        <w:sdt>
          <w:sdtPr>
            <w:rPr>
              <w:color w:val="000000" w:themeColor="text1"/>
              <w:sz w:val="18"/>
              <w:szCs w:val="18"/>
            </w:rPr>
            <w:alias w:val="所有权或使用权受到限制的资产中确认为存货数据资源受限类型"/>
            <w:tag w:val="_GBC_8864af83a7994340a65a1ad845e4d628"/>
            <w:id w:val="-1631164449"/>
            <w:lock w:val="sdtLocked"/>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654" w:type="dxa"/>
              </w:tcPr>
              <w:p w:rsidR="00F120AA" w:rsidRDefault="008D24C0">
                <w:pPr>
                  <w:rPr>
                    <w:color w:val="000000" w:themeColor="text1"/>
                    <w:sz w:val="18"/>
                    <w:szCs w:val="18"/>
                  </w:rPr>
                </w:pPr>
                <w:r>
                  <w:rPr>
                    <w:rStyle w:val="afc"/>
                    <w:rFonts w:hint="eastAsia"/>
                    <w:color w:val="000000" w:themeColor="text1"/>
                    <w:sz w:val="18"/>
                    <w:szCs w:val="18"/>
                  </w:rPr>
                  <w:t xml:space="preserve">　</w:t>
                </w:r>
              </w:p>
            </w:tc>
          </w:sdtContent>
        </w:sdt>
        <w:tc>
          <w:tcPr>
            <w:tcW w:w="1038" w:type="dxa"/>
          </w:tcPr>
          <w:p w:rsidR="00F120AA" w:rsidRDefault="00F120AA">
            <w:pPr>
              <w:rPr>
                <w:sz w:val="18"/>
                <w:szCs w:val="18"/>
              </w:rPr>
            </w:pPr>
          </w:p>
        </w:tc>
      </w:tr>
      <w:tr w:rsidR="00F120AA">
        <w:tc>
          <w:tcPr>
            <w:tcW w:w="1322" w:type="dxa"/>
          </w:tcPr>
          <w:p w:rsidR="00F120AA" w:rsidRDefault="008D24C0">
            <w:pPr>
              <w:jc w:val="center"/>
              <w:rPr>
                <w:color w:val="000000" w:themeColor="text1"/>
                <w:sz w:val="18"/>
                <w:szCs w:val="18"/>
              </w:rPr>
            </w:pPr>
            <w:r>
              <w:rPr>
                <w:color w:val="000000" w:themeColor="text1"/>
                <w:sz w:val="18"/>
                <w:szCs w:val="18"/>
              </w:rPr>
              <w:t>合计</w:t>
            </w:r>
          </w:p>
        </w:tc>
        <w:tc>
          <w:tcPr>
            <w:tcW w:w="1686" w:type="dxa"/>
            <w:vAlign w:val="center"/>
          </w:tcPr>
          <w:p w:rsidR="00F120AA" w:rsidRDefault="008D24C0">
            <w:pPr>
              <w:rPr>
                <w:sz w:val="18"/>
                <w:szCs w:val="18"/>
              </w:rPr>
            </w:pPr>
            <w:r>
              <w:rPr>
                <w:sz w:val="18"/>
                <w:szCs w:val="18"/>
              </w:rPr>
              <w:t>2,633,564,753.84</w:t>
            </w:r>
          </w:p>
        </w:tc>
        <w:tc>
          <w:tcPr>
            <w:tcW w:w="1686" w:type="dxa"/>
            <w:vAlign w:val="center"/>
          </w:tcPr>
          <w:p w:rsidR="00F120AA" w:rsidRDefault="008D24C0">
            <w:pPr>
              <w:rPr>
                <w:sz w:val="18"/>
                <w:szCs w:val="18"/>
              </w:rPr>
            </w:pPr>
            <w:r>
              <w:rPr>
                <w:sz w:val="18"/>
                <w:szCs w:val="18"/>
              </w:rPr>
              <w:t>2,452,173,290.34</w:t>
            </w:r>
          </w:p>
        </w:tc>
        <w:tc>
          <w:tcPr>
            <w:tcW w:w="641" w:type="dxa"/>
            <w:vAlign w:val="center"/>
          </w:tcPr>
          <w:p w:rsidR="00F120AA" w:rsidRDefault="008D24C0">
            <w:pPr>
              <w:rPr>
                <w:sz w:val="18"/>
                <w:szCs w:val="18"/>
              </w:rPr>
            </w:pPr>
            <w:r>
              <w:rPr>
                <w:sz w:val="18"/>
                <w:szCs w:val="18"/>
              </w:rPr>
              <w:t>/</w:t>
            </w:r>
          </w:p>
        </w:tc>
        <w:tc>
          <w:tcPr>
            <w:tcW w:w="930" w:type="dxa"/>
            <w:vAlign w:val="center"/>
          </w:tcPr>
          <w:p w:rsidR="00F120AA" w:rsidRDefault="008D24C0">
            <w:pPr>
              <w:rPr>
                <w:sz w:val="18"/>
                <w:szCs w:val="18"/>
              </w:rPr>
            </w:pPr>
            <w:r>
              <w:rPr>
                <w:sz w:val="18"/>
                <w:szCs w:val="18"/>
              </w:rPr>
              <w:t>/</w:t>
            </w:r>
          </w:p>
        </w:tc>
        <w:tc>
          <w:tcPr>
            <w:tcW w:w="1698" w:type="dxa"/>
            <w:vAlign w:val="center"/>
          </w:tcPr>
          <w:p w:rsidR="00F120AA" w:rsidRDefault="008D24C0">
            <w:pPr>
              <w:rPr>
                <w:sz w:val="18"/>
                <w:szCs w:val="18"/>
              </w:rPr>
            </w:pPr>
            <w:r>
              <w:rPr>
                <w:sz w:val="18"/>
                <w:szCs w:val="18"/>
              </w:rPr>
              <w:t>3,018,924,689.10</w:t>
            </w:r>
          </w:p>
        </w:tc>
        <w:tc>
          <w:tcPr>
            <w:tcW w:w="1686" w:type="dxa"/>
            <w:vAlign w:val="center"/>
          </w:tcPr>
          <w:p w:rsidR="00F120AA" w:rsidRDefault="008D24C0">
            <w:pPr>
              <w:rPr>
                <w:sz w:val="18"/>
                <w:szCs w:val="18"/>
              </w:rPr>
            </w:pPr>
            <w:r>
              <w:rPr>
                <w:sz w:val="18"/>
                <w:szCs w:val="18"/>
              </w:rPr>
              <w:t>2,828,709,614.09</w:t>
            </w:r>
          </w:p>
        </w:tc>
        <w:tc>
          <w:tcPr>
            <w:tcW w:w="654" w:type="dxa"/>
          </w:tcPr>
          <w:p w:rsidR="00F120AA" w:rsidRDefault="008D24C0">
            <w:pPr>
              <w:jc w:val="center"/>
              <w:rPr>
                <w:color w:val="000000" w:themeColor="text1"/>
                <w:sz w:val="18"/>
                <w:szCs w:val="18"/>
              </w:rPr>
            </w:pPr>
            <w:r>
              <w:rPr>
                <w:color w:val="000000" w:themeColor="text1"/>
                <w:sz w:val="18"/>
                <w:szCs w:val="18"/>
              </w:rPr>
              <w:t>/</w:t>
            </w:r>
          </w:p>
        </w:tc>
        <w:tc>
          <w:tcPr>
            <w:tcW w:w="1038" w:type="dxa"/>
          </w:tcPr>
          <w:p w:rsidR="00F120AA" w:rsidRDefault="008D24C0">
            <w:pPr>
              <w:jc w:val="center"/>
              <w:rPr>
                <w:color w:val="000000" w:themeColor="text1"/>
                <w:sz w:val="18"/>
                <w:szCs w:val="18"/>
              </w:rPr>
            </w:pPr>
            <w:r>
              <w:rPr>
                <w:color w:val="000000" w:themeColor="text1"/>
                <w:sz w:val="18"/>
                <w:szCs w:val="18"/>
              </w:rPr>
              <w:t>/</w:t>
            </w:r>
          </w:p>
        </w:tc>
      </w:tr>
    </w:tbl>
    <w:p w:rsidR="00F120AA" w:rsidRDefault="00F120AA">
      <w:pPr>
        <w:rPr>
          <w:color w:val="000000" w:themeColor="text1"/>
        </w:rPr>
      </w:pPr>
    </w:p>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83465183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bookmarkEnd w:id="299"/>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短期借款</w:t>
      </w:r>
    </w:p>
    <w:p w:rsidR="00F120AA" w:rsidRDefault="008D24C0">
      <w:pPr>
        <w:pStyle w:val="4"/>
        <w:numPr>
          <w:ilvl w:val="0"/>
          <w:numId w:val="66"/>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45190777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ind w:rightChars="-73" w:right="-153"/>
        <w:rPr>
          <w:b/>
          <w:color w:val="000000" w:themeColor="text1"/>
        </w:rPr>
      </w:pPr>
    </w:p>
    <w:p w:rsidR="00F120AA" w:rsidRDefault="008D24C0">
      <w:pPr>
        <w:pStyle w:val="4"/>
        <w:numPr>
          <w:ilvl w:val="0"/>
          <w:numId w:val="66"/>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15577732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5466788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00" w:name="_Hlk533670147"/>
      <w:bookmarkStart w:id="301" w:name="_Hlk533422954"/>
      <w:bookmarkStart w:id="302" w:name="_Hlk167960253"/>
      <w:r>
        <w:rPr>
          <w:color w:val="000000" w:themeColor="text1"/>
          <w:szCs w:val="21"/>
        </w:rPr>
        <w:lastRenderedPageBreak/>
        <w:t>交易性金融负债</w:t>
      </w:r>
    </w:p>
    <w:sdt>
      <w:sdtPr>
        <w:rPr>
          <w:color w:val="000000" w:themeColor="text1"/>
        </w:rPr>
        <w:alias w:val="是否适用：交易性金融负债[双击切换]"/>
        <w:tag w:val="_GBC_c80a748cb25743768dff0a872a281bca"/>
        <w:id w:val="354736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189393142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00"/>
    <w:bookmarkEnd w:id="301"/>
    <w:bookmarkEnd w:id="302"/>
    <w:p w:rsidR="00F120AA" w:rsidRDefault="008D24C0">
      <w:pPr>
        <w:pStyle w:val="3"/>
        <w:numPr>
          <w:ilvl w:val="0"/>
          <w:numId w:val="42"/>
        </w:numPr>
        <w:rPr>
          <w:color w:val="000000" w:themeColor="text1"/>
          <w:szCs w:val="21"/>
        </w:rPr>
      </w:pPr>
      <w:r>
        <w:rPr>
          <w:color w:val="000000" w:themeColor="text1"/>
          <w:szCs w:val="21"/>
        </w:rPr>
        <w:t>衍生金融负债</w:t>
      </w:r>
    </w:p>
    <w:sdt>
      <w:sdtPr>
        <w:rPr>
          <w:color w:val="000000" w:themeColor="text1"/>
        </w:rPr>
        <w:alias w:val="是否适用：衍生金融负债[双击切换]"/>
        <w:tag w:val="_GBC_3a60c0d3d0534eba80b93475b0a6411f"/>
        <w:id w:val="-4041404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应付票据</w:t>
      </w:r>
    </w:p>
    <w:sdt>
      <w:sdtPr>
        <w:rPr>
          <w:color w:val="000000" w:themeColor="text1"/>
        </w:rPr>
        <w:alias w:val="是否适用：应付票据[双击切换]"/>
        <w:tag w:val="_GBC_57c67181b34944e782b23a48b1843e8f"/>
        <w:id w:val="1532680931"/>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bookmarkStart w:id="303"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471511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1196524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291"/>
        <w:gridCol w:w="3310"/>
        <w:gridCol w:w="3216"/>
      </w:tblGrid>
      <w:tr w:rsidR="00F120AA">
        <w:trPr>
          <w:cantSplit/>
        </w:trPr>
        <w:sdt>
          <w:sdtPr>
            <w:rPr>
              <w:color w:val="000000" w:themeColor="text1"/>
            </w:rPr>
            <w:tag w:val="_PLD_faa4f5cfe5ae4b0a9c786ca922191e7e"/>
            <w:id w:val="-1586916482"/>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291816538"/>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1514338537"/>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F120AA" w:rsidRDefault="00F120AA">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F120AA">
            <w:pPr>
              <w:pStyle w:val="Style105"/>
            </w:pPr>
          </w:p>
        </w:tc>
      </w:tr>
      <w:tr w:rsidR="00F120AA">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ind w:right="13"/>
              <w:jc w:val="right"/>
            </w:pPr>
            <w:r>
              <w:t>266,626,130.00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right"/>
            </w:pPr>
            <w:r>
              <w:t>66,601,357.44</w:t>
            </w:r>
          </w:p>
        </w:tc>
      </w:tr>
      <w:tr w:rsidR="00F120AA">
        <w:trPr>
          <w:cantSplit/>
        </w:trPr>
        <w:tc>
          <w:tcPr>
            <w:tcW w:w="1299"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877" w:type="pct"/>
            <w:tcBorders>
              <w:top w:val="single" w:sz="6" w:space="0" w:color="auto"/>
              <w:left w:val="single" w:sz="6" w:space="0" w:color="auto"/>
              <w:bottom w:val="single" w:sz="6" w:space="0" w:color="auto"/>
              <w:right w:val="single" w:sz="6" w:space="0" w:color="auto"/>
            </w:tcBorders>
          </w:tcPr>
          <w:p w:rsidR="00F120AA" w:rsidRDefault="008D24C0">
            <w:pPr>
              <w:jc w:val="right"/>
            </w:pPr>
            <w:r>
              <w:t>266,626,130.00</w:t>
            </w:r>
          </w:p>
        </w:tc>
        <w:tc>
          <w:tcPr>
            <w:tcW w:w="1824" w:type="pct"/>
            <w:tcBorders>
              <w:top w:val="single" w:sz="6" w:space="0" w:color="auto"/>
              <w:left w:val="single" w:sz="6" w:space="0" w:color="auto"/>
              <w:bottom w:val="single" w:sz="6" w:space="0" w:color="auto"/>
              <w:right w:val="single" w:sz="6" w:space="0" w:color="auto"/>
            </w:tcBorders>
          </w:tcPr>
          <w:p w:rsidR="00F120AA" w:rsidRDefault="008D24C0">
            <w:pPr>
              <w:jc w:val="right"/>
            </w:pPr>
            <w:r>
              <w:t>66,601,357.44</w:t>
            </w:r>
          </w:p>
        </w:tc>
      </w:tr>
    </w:tbl>
    <w:p w:rsidR="00F120AA" w:rsidRDefault="00F120AA">
      <w:pPr>
        <w:snapToGrid w:val="0"/>
        <w:spacing w:line="240" w:lineRule="atLeast"/>
        <w:rPr>
          <w:color w:val="000000" w:themeColor="text1"/>
        </w:rPr>
      </w:pPr>
    </w:p>
    <w:bookmarkEnd w:id="303"/>
    <w:p w:rsidR="00F120AA" w:rsidRDefault="008D24C0">
      <w:pPr>
        <w:pStyle w:val="3"/>
        <w:numPr>
          <w:ilvl w:val="0"/>
          <w:numId w:val="42"/>
        </w:numPr>
        <w:rPr>
          <w:color w:val="000000" w:themeColor="text1"/>
          <w:szCs w:val="21"/>
        </w:rPr>
      </w:pPr>
      <w:r>
        <w:rPr>
          <w:color w:val="000000" w:themeColor="text1"/>
          <w:szCs w:val="21"/>
        </w:rPr>
        <w:t>应付账款</w:t>
      </w:r>
    </w:p>
    <w:p w:rsidR="00F120AA" w:rsidRDefault="008D24C0">
      <w:pPr>
        <w:pStyle w:val="4"/>
        <w:numPr>
          <w:ilvl w:val="0"/>
          <w:numId w:val="67"/>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193817930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17416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1749364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95"/>
        <w:gridCol w:w="3257"/>
      </w:tblGrid>
      <w:tr w:rsidR="00F120AA">
        <w:sdt>
          <w:sdtPr>
            <w:rPr>
              <w:color w:val="000000" w:themeColor="text1"/>
              <w:szCs w:val="21"/>
            </w:rPr>
            <w:tag w:val="_PLD_7dae27caeee34d74add24cd985083c75"/>
            <w:id w:val="244080048"/>
            <w:lock w:val="sdtLocked"/>
          </w:sdtPr>
          <w:sdtEndPr/>
          <w:sdtContent>
            <w:tc>
              <w:tcPr>
                <w:tcW w:w="1570" w:type="pct"/>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136ba417561e421ea02da8004fdf8b33"/>
            <w:id w:val="-1929119764"/>
            <w:lock w:val="sdtLocked"/>
          </w:sdtPr>
          <w:sdtEndPr/>
          <w:sdtContent>
            <w:tc>
              <w:tcPr>
                <w:tcW w:w="1584" w:type="pct"/>
                <w:shd w:val="clear" w:color="auto" w:fill="auto"/>
              </w:tcPr>
              <w:p w:rsidR="00F120AA" w:rsidRDefault="008D24C0">
                <w:pPr>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bc4b311c1ee54bd48b7b2ba2ab79c364"/>
            <w:id w:val="-2001112934"/>
            <w:lock w:val="sdtLocked"/>
          </w:sdtPr>
          <w:sdtEndPr/>
          <w:sdtContent>
            <w:tc>
              <w:tcPr>
                <w:tcW w:w="1846" w:type="pct"/>
                <w:shd w:val="clear" w:color="auto" w:fill="auto"/>
              </w:tcPr>
              <w:p w:rsidR="00F120AA" w:rsidRDefault="008D24C0">
                <w:pPr>
                  <w:jc w:val="center"/>
                  <w:rPr>
                    <w:color w:val="000000" w:themeColor="text1"/>
                    <w:szCs w:val="21"/>
                  </w:rPr>
                </w:pPr>
                <w:r>
                  <w:rPr>
                    <w:rFonts w:hint="eastAsia"/>
                    <w:color w:val="000000" w:themeColor="text1"/>
                    <w:szCs w:val="21"/>
                  </w:rPr>
                  <w:t>期初余额</w:t>
                </w:r>
              </w:p>
            </w:tc>
          </w:sdtContent>
        </w:sdt>
      </w:tr>
      <w:tr w:rsidR="00F120AA">
        <w:tc>
          <w:tcPr>
            <w:tcW w:w="1570" w:type="pct"/>
            <w:shd w:val="clear" w:color="auto" w:fill="auto"/>
          </w:tcPr>
          <w:p w:rsidR="00F120AA" w:rsidRDefault="008D24C0">
            <w:pPr>
              <w:pStyle w:val="Style105"/>
              <w:rPr>
                <w:sz w:val="21"/>
                <w:szCs w:val="21"/>
              </w:rPr>
            </w:pPr>
            <w:r>
              <w:rPr>
                <w:sz w:val="21"/>
                <w:szCs w:val="21"/>
              </w:rPr>
              <w:t>1年以内（含1年）</w:t>
            </w:r>
          </w:p>
        </w:tc>
        <w:tc>
          <w:tcPr>
            <w:tcW w:w="1584" w:type="pct"/>
            <w:shd w:val="clear" w:color="auto" w:fill="auto"/>
          </w:tcPr>
          <w:p w:rsidR="00F120AA" w:rsidRDefault="008D24C0">
            <w:pPr>
              <w:jc w:val="right"/>
              <w:rPr>
                <w:szCs w:val="21"/>
              </w:rPr>
            </w:pPr>
            <w:r>
              <w:rPr>
                <w:szCs w:val="21"/>
              </w:rPr>
              <w:t>71,661,564.10</w:t>
            </w:r>
          </w:p>
        </w:tc>
        <w:tc>
          <w:tcPr>
            <w:tcW w:w="1846" w:type="pct"/>
            <w:shd w:val="clear" w:color="auto" w:fill="auto"/>
            <w:vAlign w:val="center"/>
          </w:tcPr>
          <w:p w:rsidR="00F120AA" w:rsidRDefault="008D24C0">
            <w:pPr>
              <w:jc w:val="right"/>
              <w:rPr>
                <w:szCs w:val="21"/>
              </w:rPr>
            </w:pPr>
            <w:r>
              <w:rPr>
                <w:szCs w:val="21"/>
              </w:rPr>
              <w:t>113,483,948.67</w:t>
            </w:r>
          </w:p>
        </w:tc>
      </w:tr>
      <w:tr w:rsidR="00F120AA">
        <w:tc>
          <w:tcPr>
            <w:tcW w:w="1570" w:type="pct"/>
            <w:shd w:val="clear" w:color="auto" w:fill="auto"/>
          </w:tcPr>
          <w:p w:rsidR="00F120AA" w:rsidRDefault="008D24C0">
            <w:pPr>
              <w:pStyle w:val="Style105"/>
              <w:rPr>
                <w:sz w:val="21"/>
                <w:szCs w:val="21"/>
              </w:rPr>
            </w:pPr>
            <w:r>
              <w:rPr>
                <w:sz w:val="21"/>
                <w:szCs w:val="21"/>
              </w:rPr>
              <w:t>1年以上</w:t>
            </w:r>
          </w:p>
        </w:tc>
        <w:tc>
          <w:tcPr>
            <w:tcW w:w="1584" w:type="pct"/>
            <w:shd w:val="clear" w:color="auto" w:fill="auto"/>
          </w:tcPr>
          <w:p w:rsidR="00F120AA" w:rsidRDefault="008D24C0">
            <w:pPr>
              <w:jc w:val="right"/>
              <w:rPr>
                <w:szCs w:val="21"/>
              </w:rPr>
            </w:pPr>
            <w:r>
              <w:rPr>
                <w:szCs w:val="21"/>
              </w:rPr>
              <w:t>43,739,874.31</w:t>
            </w:r>
          </w:p>
        </w:tc>
        <w:tc>
          <w:tcPr>
            <w:tcW w:w="1846" w:type="pct"/>
            <w:shd w:val="clear" w:color="auto" w:fill="auto"/>
            <w:vAlign w:val="center"/>
          </w:tcPr>
          <w:p w:rsidR="00F120AA" w:rsidRDefault="008D24C0">
            <w:pPr>
              <w:jc w:val="right"/>
              <w:rPr>
                <w:szCs w:val="21"/>
              </w:rPr>
            </w:pPr>
            <w:r>
              <w:rPr>
                <w:szCs w:val="21"/>
              </w:rPr>
              <w:t>23,433,707.38</w:t>
            </w:r>
          </w:p>
        </w:tc>
      </w:tr>
      <w:tr w:rsidR="00F120AA">
        <w:tc>
          <w:tcPr>
            <w:tcW w:w="1570" w:type="pct"/>
            <w:shd w:val="clear" w:color="auto" w:fill="auto"/>
          </w:tcPr>
          <w:p w:rsidR="00F120AA" w:rsidRDefault="008D24C0">
            <w:pPr>
              <w:jc w:val="center"/>
              <w:rPr>
                <w:color w:val="000000" w:themeColor="text1"/>
                <w:szCs w:val="21"/>
              </w:rPr>
            </w:pPr>
            <w:r>
              <w:rPr>
                <w:rFonts w:hint="eastAsia"/>
                <w:color w:val="000000" w:themeColor="text1"/>
                <w:szCs w:val="21"/>
              </w:rPr>
              <w:t>合计</w:t>
            </w:r>
          </w:p>
        </w:tc>
        <w:tc>
          <w:tcPr>
            <w:tcW w:w="1584" w:type="pct"/>
            <w:shd w:val="clear" w:color="auto" w:fill="auto"/>
          </w:tcPr>
          <w:p w:rsidR="00F120AA" w:rsidRDefault="008D24C0">
            <w:pPr>
              <w:jc w:val="right"/>
              <w:rPr>
                <w:szCs w:val="21"/>
              </w:rPr>
            </w:pPr>
            <w:r>
              <w:rPr>
                <w:szCs w:val="21"/>
              </w:rPr>
              <w:t>115,401,438.41</w:t>
            </w:r>
          </w:p>
        </w:tc>
        <w:tc>
          <w:tcPr>
            <w:tcW w:w="1846" w:type="pct"/>
            <w:shd w:val="clear" w:color="auto" w:fill="auto"/>
            <w:vAlign w:val="center"/>
          </w:tcPr>
          <w:p w:rsidR="00F120AA" w:rsidRDefault="008D24C0">
            <w:pPr>
              <w:jc w:val="right"/>
              <w:rPr>
                <w:szCs w:val="21"/>
              </w:rPr>
            </w:pPr>
            <w:r>
              <w:rPr>
                <w:szCs w:val="21"/>
              </w:rPr>
              <w:t>136,917,656.05</w:t>
            </w:r>
          </w:p>
        </w:tc>
      </w:tr>
    </w:tbl>
    <w:p w:rsidR="00F120AA" w:rsidRDefault="00F120AA">
      <w:pPr>
        <w:pStyle w:val="Style105"/>
      </w:pPr>
    </w:p>
    <w:p w:rsidR="00F120AA" w:rsidRDefault="008D24C0">
      <w:pPr>
        <w:pStyle w:val="4"/>
        <w:numPr>
          <w:ilvl w:val="0"/>
          <w:numId w:val="67"/>
        </w:numPr>
        <w:tabs>
          <w:tab w:val="left" w:pos="588"/>
        </w:tabs>
        <w:rPr>
          <w:rFonts w:ascii="宋体" w:hAnsi="宋体"/>
          <w:color w:val="000000" w:themeColor="text1"/>
          <w:szCs w:val="21"/>
        </w:rPr>
      </w:pPr>
      <w:r>
        <w:rPr>
          <w:rFonts w:ascii="宋体" w:hAnsi="宋体" w:hint="eastAsia"/>
          <w:color w:val="000000" w:themeColor="text1"/>
          <w:szCs w:val="21"/>
        </w:rPr>
        <w:t>账龄超过1年或逾期的重要应付账款</w:t>
      </w:r>
    </w:p>
    <w:sdt>
      <w:sdtPr>
        <w:rPr>
          <w:color w:val="000000" w:themeColor="text1"/>
        </w:rPr>
        <w:alias w:val="是否适用：账龄超过1年的重要应付账款[双击切换]"/>
        <w:tag w:val="_GBC_02c6e7ed8ae149e8a09f5b80217deb89"/>
        <w:id w:val="26296325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重要的账龄超过1年的应付账款"/>
          <w:tag w:val="_GBC_4828fbb06386477f83dfc0c7b55875e7"/>
          <w:id w:val="1918357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账龄超过1年的应付账款"/>
          <w:tag w:val="_GBC_56837a7d36f94902b75d8fe132af82b6"/>
          <w:id w:val="-1766520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756"/>
        <w:gridCol w:w="2866"/>
      </w:tblGrid>
      <w:tr w:rsidR="00F120AA">
        <w:sdt>
          <w:sdtPr>
            <w:rPr>
              <w:color w:val="000000" w:themeColor="text1"/>
            </w:rPr>
            <w:tag w:val="_PLD_31272c72b1bc41e2a47d7fbfb0839e2b"/>
            <w:id w:val="736748089"/>
            <w:lock w:val="sdtLocked"/>
          </w:sdtPr>
          <w:sdtEndPr/>
          <w:sdtContent>
            <w:tc>
              <w:tcPr>
                <w:tcW w:w="1814"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41b9d7d7e0c84d6c9f8c3a0a59e37c14"/>
            <w:id w:val="23064691"/>
            <w:lock w:val="sdtLocked"/>
          </w:sdtPr>
          <w:sdtEndPr/>
          <w:sdtContent>
            <w:tc>
              <w:tcPr>
                <w:tcW w:w="1562"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49e0f43ba09d42649fabb4ecc22986ca"/>
            <w:id w:val="-952403887"/>
            <w:lock w:val="sdtLocked"/>
          </w:sdtPr>
          <w:sdtEndPr/>
          <w:sdtContent>
            <w:tc>
              <w:tcPr>
                <w:tcW w:w="1624" w:type="pct"/>
                <w:shd w:val="clear" w:color="auto" w:fill="auto"/>
                <w:vAlign w:val="center"/>
              </w:tcPr>
              <w:p w:rsidR="00F120AA" w:rsidRDefault="008D24C0">
                <w:pPr>
                  <w:jc w:val="center"/>
                  <w:rPr>
                    <w:color w:val="000000" w:themeColor="text1"/>
                  </w:rPr>
                </w:pPr>
                <w:r>
                  <w:rPr>
                    <w:rFonts w:hint="eastAsia"/>
                    <w:color w:val="000000" w:themeColor="text1"/>
                  </w:rPr>
                  <w:t>未偿还或结转的原因</w:t>
                </w:r>
              </w:p>
            </w:tc>
          </w:sdtContent>
        </w:sdt>
      </w:tr>
      <w:tr w:rsidR="00F120AA">
        <w:tc>
          <w:tcPr>
            <w:tcW w:w="1814" w:type="pct"/>
            <w:shd w:val="clear" w:color="auto" w:fill="auto"/>
            <w:vAlign w:val="center"/>
          </w:tcPr>
          <w:p w:rsidR="00F120AA" w:rsidRDefault="008D24C0">
            <w:pPr>
              <w:jc w:val="center"/>
            </w:pPr>
            <w:r>
              <w:t>中交第四航务工程局有限公司</w:t>
            </w:r>
          </w:p>
        </w:tc>
        <w:tc>
          <w:tcPr>
            <w:tcW w:w="1562" w:type="pct"/>
            <w:shd w:val="clear" w:color="auto" w:fill="auto"/>
            <w:vAlign w:val="center"/>
          </w:tcPr>
          <w:p w:rsidR="00F120AA" w:rsidRDefault="008D24C0">
            <w:pPr>
              <w:jc w:val="right"/>
            </w:pPr>
            <w:r>
              <w:t>12,456,272.58</w:t>
            </w:r>
          </w:p>
        </w:tc>
        <w:tc>
          <w:tcPr>
            <w:tcW w:w="1624" w:type="pct"/>
            <w:shd w:val="clear" w:color="auto" w:fill="auto"/>
            <w:vAlign w:val="center"/>
          </w:tcPr>
          <w:p w:rsidR="00F120AA" w:rsidRDefault="008D24C0">
            <w:pPr>
              <w:jc w:val="center"/>
              <w:rPr>
                <w:color w:val="000000" w:themeColor="text1"/>
              </w:rPr>
            </w:pPr>
            <w:r>
              <w:rPr>
                <w:rFonts w:hint="eastAsia"/>
                <w:color w:val="000000" w:themeColor="text1"/>
              </w:rPr>
              <w:t>未</w:t>
            </w:r>
            <w:r>
              <w:rPr>
                <w:color w:val="000000" w:themeColor="text1"/>
              </w:rPr>
              <w:t>结算</w:t>
            </w:r>
          </w:p>
        </w:tc>
      </w:tr>
      <w:tr w:rsidR="00F120AA">
        <w:tc>
          <w:tcPr>
            <w:tcW w:w="1814" w:type="pct"/>
            <w:shd w:val="clear" w:color="auto" w:fill="auto"/>
            <w:vAlign w:val="center"/>
          </w:tcPr>
          <w:p w:rsidR="00F120AA" w:rsidRDefault="008D24C0">
            <w:pPr>
              <w:jc w:val="center"/>
            </w:pPr>
            <w:r>
              <w:t>中建筑港集团有限公司</w:t>
            </w:r>
          </w:p>
        </w:tc>
        <w:tc>
          <w:tcPr>
            <w:tcW w:w="1562" w:type="pct"/>
            <w:shd w:val="clear" w:color="auto" w:fill="auto"/>
            <w:vAlign w:val="center"/>
          </w:tcPr>
          <w:p w:rsidR="00F120AA" w:rsidRDefault="008D24C0">
            <w:pPr>
              <w:jc w:val="right"/>
            </w:pPr>
            <w:r>
              <w:t>4,754,192.58</w:t>
            </w:r>
          </w:p>
        </w:tc>
        <w:tc>
          <w:tcPr>
            <w:tcW w:w="1624" w:type="pct"/>
            <w:shd w:val="clear" w:color="auto" w:fill="auto"/>
            <w:vAlign w:val="center"/>
          </w:tcPr>
          <w:p w:rsidR="00F120AA" w:rsidRDefault="008D24C0">
            <w:pPr>
              <w:jc w:val="center"/>
              <w:rPr>
                <w:color w:val="000000" w:themeColor="text1"/>
              </w:rPr>
            </w:pPr>
            <w:r>
              <w:rPr>
                <w:rFonts w:hint="eastAsia"/>
                <w:color w:val="000000" w:themeColor="text1"/>
              </w:rPr>
              <w:t>未结算</w:t>
            </w:r>
          </w:p>
        </w:tc>
      </w:tr>
      <w:tr w:rsidR="00F120AA">
        <w:tc>
          <w:tcPr>
            <w:tcW w:w="1814" w:type="pct"/>
            <w:shd w:val="clear" w:color="auto" w:fill="auto"/>
            <w:vAlign w:val="center"/>
          </w:tcPr>
          <w:p w:rsidR="00F120AA" w:rsidRDefault="008D24C0">
            <w:pPr>
              <w:jc w:val="center"/>
            </w:pPr>
            <w:r>
              <w:t>重庆万港工程建设有限公司</w:t>
            </w:r>
          </w:p>
        </w:tc>
        <w:tc>
          <w:tcPr>
            <w:tcW w:w="1562" w:type="pct"/>
            <w:shd w:val="clear" w:color="auto" w:fill="auto"/>
            <w:vAlign w:val="center"/>
          </w:tcPr>
          <w:p w:rsidR="00F120AA" w:rsidRDefault="008D24C0">
            <w:pPr>
              <w:jc w:val="right"/>
            </w:pPr>
            <w:r>
              <w:t>3,251,451.64</w:t>
            </w:r>
          </w:p>
        </w:tc>
        <w:tc>
          <w:tcPr>
            <w:tcW w:w="1624" w:type="pct"/>
            <w:shd w:val="clear" w:color="auto" w:fill="auto"/>
            <w:vAlign w:val="center"/>
          </w:tcPr>
          <w:p w:rsidR="00F120AA" w:rsidRDefault="008D24C0">
            <w:pPr>
              <w:jc w:val="center"/>
              <w:rPr>
                <w:color w:val="000000" w:themeColor="text1"/>
              </w:rPr>
            </w:pPr>
            <w:r>
              <w:rPr>
                <w:rFonts w:hint="eastAsia"/>
                <w:color w:val="000000" w:themeColor="text1"/>
              </w:rPr>
              <w:t>未结算</w:t>
            </w:r>
          </w:p>
        </w:tc>
      </w:tr>
      <w:tr w:rsidR="00F120AA">
        <w:tc>
          <w:tcPr>
            <w:tcW w:w="1814"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562" w:type="pct"/>
            <w:shd w:val="clear" w:color="auto" w:fill="auto"/>
          </w:tcPr>
          <w:p w:rsidR="00F120AA" w:rsidRDefault="008D24C0">
            <w:pPr>
              <w:jc w:val="right"/>
            </w:pPr>
            <w:r>
              <w:t>20,461,916.80</w:t>
            </w:r>
          </w:p>
        </w:tc>
        <w:tc>
          <w:tcPr>
            <w:tcW w:w="1624" w:type="pct"/>
            <w:shd w:val="clear" w:color="auto" w:fill="auto"/>
          </w:tcPr>
          <w:p w:rsidR="00F120AA" w:rsidRDefault="008D24C0">
            <w:pPr>
              <w:jc w:val="center"/>
              <w:rPr>
                <w:color w:val="000000" w:themeColor="text1"/>
              </w:rPr>
            </w:pPr>
            <w:r>
              <w:rPr>
                <w:rFonts w:hint="eastAsia"/>
                <w:color w:val="000000" w:themeColor="text1"/>
              </w:rPr>
              <w:t>/</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50940956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预收款项</w:t>
      </w:r>
    </w:p>
    <w:p w:rsidR="00F120AA" w:rsidRDefault="008D24C0">
      <w:pPr>
        <w:pStyle w:val="4"/>
        <w:numPr>
          <w:ilvl w:val="0"/>
          <w:numId w:val="68"/>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9273089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预收账款情况"/>
          <w:tag w:val="_GBC_f4564e0d7a8a4a9589aae9168c4c8fdb"/>
          <w:id w:val="784931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收账款情况"/>
          <w:tag w:val="_GBC_e993db46bf3641c59c10bd3e14a930d9"/>
          <w:id w:val="1579635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F120AA">
        <w:sdt>
          <w:sdtPr>
            <w:rPr>
              <w:color w:val="000000" w:themeColor="text1"/>
              <w:szCs w:val="21"/>
            </w:rPr>
            <w:tag w:val="_PLD_d5dd98b095374d108e2df93a96e434bb"/>
            <w:id w:val="-576583120"/>
            <w:lock w:val="sdtLocked"/>
          </w:sdtPr>
          <w:sdtEndPr/>
          <w:sdtContent>
            <w:tc>
              <w:tcPr>
                <w:tcW w:w="1601" w:type="pct"/>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9fc077db74354318b54c7ec24cd1ce0c"/>
            <w:id w:val="550813997"/>
            <w:lock w:val="sdtLocked"/>
          </w:sdtPr>
          <w:sdtEndPr/>
          <w:sdtContent>
            <w:tc>
              <w:tcPr>
                <w:tcW w:w="1701" w:type="pct"/>
                <w:shd w:val="clear" w:color="auto" w:fill="auto"/>
              </w:tcPr>
              <w:p w:rsidR="00F120AA" w:rsidRDefault="008D24C0">
                <w:pPr>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aa9447699c054ad4b698586b835a3180"/>
            <w:id w:val="1341279073"/>
            <w:lock w:val="sdtLocked"/>
          </w:sdtPr>
          <w:sdtEndPr/>
          <w:sdtContent>
            <w:tc>
              <w:tcPr>
                <w:tcW w:w="1698" w:type="pct"/>
                <w:shd w:val="clear" w:color="auto" w:fill="auto"/>
              </w:tcPr>
              <w:p w:rsidR="00F120AA" w:rsidRDefault="008D24C0">
                <w:pPr>
                  <w:jc w:val="center"/>
                  <w:rPr>
                    <w:color w:val="000000" w:themeColor="text1"/>
                    <w:szCs w:val="21"/>
                  </w:rPr>
                </w:pPr>
                <w:r>
                  <w:rPr>
                    <w:rFonts w:hint="eastAsia"/>
                    <w:color w:val="000000" w:themeColor="text1"/>
                    <w:szCs w:val="21"/>
                  </w:rPr>
                  <w:t>期初余额</w:t>
                </w:r>
              </w:p>
            </w:tc>
          </w:sdtContent>
        </w:sdt>
      </w:tr>
      <w:tr w:rsidR="00F120AA">
        <w:tc>
          <w:tcPr>
            <w:tcW w:w="1601" w:type="pct"/>
            <w:shd w:val="clear" w:color="auto" w:fill="auto"/>
          </w:tcPr>
          <w:p w:rsidR="00F120AA" w:rsidRDefault="008D24C0">
            <w:pPr>
              <w:pStyle w:val="Style105"/>
              <w:rPr>
                <w:sz w:val="21"/>
                <w:szCs w:val="21"/>
              </w:rPr>
            </w:pPr>
            <w:r>
              <w:rPr>
                <w:sz w:val="21"/>
                <w:szCs w:val="21"/>
              </w:rPr>
              <w:t>1年以内（含1年）</w:t>
            </w:r>
          </w:p>
        </w:tc>
        <w:tc>
          <w:tcPr>
            <w:tcW w:w="1701" w:type="pct"/>
            <w:shd w:val="clear" w:color="auto" w:fill="auto"/>
            <w:vAlign w:val="center"/>
          </w:tcPr>
          <w:p w:rsidR="00F120AA" w:rsidRDefault="008D24C0">
            <w:pPr>
              <w:jc w:val="right"/>
              <w:rPr>
                <w:szCs w:val="21"/>
              </w:rPr>
            </w:pPr>
            <w:r>
              <w:rPr>
                <w:szCs w:val="21"/>
              </w:rPr>
              <w:t>1,999,610.99</w:t>
            </w:r>
          </w:p>
        </w:tc>
        <w:tc>
          <w:tcPr>
            <w:tcW w:w="1698" w:type="pct"/>
            <w:shd w:val="clear" w:color="auto" w:fill="auto"/>
            <w:vAlign w:val="center"/>
          </w:tcPr>
          <w:p w:rsidR="00F120AA" w:rsidRDefault="008D24C0">
            <w:pPr>
              <w:jc w:val="right"/>
              <w:rPr>
                <w:szCs w:val="21"/>
              </w:rPr>
            </w:pPr>
            <w:r>
              <w:rPr>
                <w:szCs w:val="21"/>
              </w:rPr>
              <w:t>1,392,821.58</w:t>
            </w:r>
          </w:p>
        </w:tc>
      </w:tr>
      <w:tr w:rsidR="00F120AA">
        <w:tc>
          <w:tcPr>
            <w:tcW w:w="1601" w:type="pct"/>
            <w:shd w:val="clear" w:color="auto" w:fill="auto"/>
          </w:tcPr>
          <w:p w:rsidR="00F120AA" w:rsidRDefault="008D24C0">
            <w:pPr>
              <w:pStyle w:val="Style105"/>
              <w:rPr>
                <w:sz w:val="21"/>
                <w:szCs w:val="21"/>
              </w:rPr>
            </w:pPr>
            <w:r>
              <w:rPr>
                <w:sz w:val="21"/>
                <w:szCs w:val="21"/>
              </w:rPr>
              <w:t>1年以上</w:t>
            </w:r>
          </w:p>
        </w:tc>
        <w:tc>
          <w:tcPr>
            <w:tcW w:w="1701" w:type="pct"/>
            <w:shd w:val="clear" w:color="auto" w:fill="auto"/>
            <w:vAlign w:val="center"/>
          </w:tcPr>
          <w:p w:rsidR="00F120AA" w:rsidRDefault="008D24C0">
            <w:pPr>
              <w:jc w:val="right"/>
              <w:rPr>
                <w:szCs w:val="21"/>
              </w:rPr>
            </w:pPr>
            <w:r>
              <w:rPr>
                <w:szCs w:val="21"/>
              </w:rPr>
              <w:t>121,873.40</w:t>
            </w:r>
          </w:p>
        </w:tc>
        <w:tc>
          <w:tcPr>
            <w:tcW w:w="1698" w:type="pct"/>
            <w:shd w:val="clear" w:color="auto" w:fill="auto"/>
            <w:vAlign w:val="center"/>
          </w:tcPr>
          <w:p w:rsidR="00F120AA" w:rsidRDefault="008D24C0">
            <w:pPr>
              <w:jc w:val="right"/>
              <w:rPr>
                <w:szCs w:val="21"/>
              </w:rPr>
            </w:pPr>
            <w:r>
              <w:rPr>
                <w:szCs w:val="21"/>
              </w:rPr>
              <w:t>49,884.94</w:t>
            </w:r>
          </w:p>
        </w:tc>
      </w:tr>
      <w:tr w:rsidR="00F120AA">
        <w:tc>
          <w:tcPr>
            <w:tcW w:w="1601" w:type="pct"/>
            <w:shd w:val="clear" w:color="auto" w:fill="auto"/>
          </w:tcPr>
          <w:p w:rsidR="00F120AA" w:rsidRDefault="008D24C0">
            <w:pPr>
              <w:jc w:val="center"/>
              <w:rPr>
                <w:color w:val="000000" w:themeColor="text1"/>
                <w:szCs w:val="21"/>
              </w:rPr>
            </w:pPr>
            <w:r>
              <w:rPr>
                <w:rFonts w:hint="eastAsia"/>
                <w:color w:val="000000" w:themeColor="text1"/>
                <w:szCs w:val="21"/>
              </w:rPr>
              <w:t>合计</w:t>
            </w:r>
          </w:p>
        </w:tc>
        <w:tc>
          <w:tcPr>
            <w:tcW w:w="1701" w:type="pct"/>
            <w:shd w:val="clear" w:color="auto" w:fill="auto"/>
            <w:vAlign w:val="center"/>
          </w:tcPr>
          <w:p w:rsidR="00F120AA" w:rsidRDefault="008D24C0">
            <w:pPr>
              <w:jc w:val="right"/>
              <w:rPr>
                <w:szCs w:val="21"/>
              </w:rPr>
            </w:pPr>
            <w:r>
              <w:rPr>
                <w:szCs w:val="21"/>
              </w:rPr>
              <w:t>2,121,484.39</w:t>
            </w:r>
          </w:p>
        </w:tc>
        <w:tc>
          <w:tcPr>
            <w:tcW w:w="1698" w:type="pct"/>
            <w:shd w:val="clear" w:color="auto" w:fill="auto"/>
          </w:tcPr>
          <w:p w:rsidR="00F120AA" w:rsidRDefault="008D24C0">
            <w:pPr>
              <w:jc w:val="right"/>
              <w:rPr>
                <w:szCs w:val="21"/>
              </w:rPr>
            </w:pPr>
            <w:r>
              <w:rPr>
                <w:szCs w:val="21"/>
              </w:rPr>
              <w:t>1,442,706.52</w:t>
            </w:r>
          </w:p>
        </w:tc>
      </w:tr>
    </w:tbl>
    <w:p w:rsidR="00F120AA" w:rsidRDefault="00F120AA">
      <w:pPr>
        <w:pStyle w:val="Style105"/>
      </w:pPr>
    </w:p>
    <w:p w:rsidR="00F120AA" w:rsidRDefault="008D24C0">
      <w:pPr>
        <w:pStyle w:val="4"/>
        <w:numPr>
          <w:ilvl w:val="0"/>
          <w:numId w:val="68"/>
        </w:numPr>
        <w:rPr>
          <w:rFonts w:ascii="宋体" w:hAnsi="宋体"/>
          <w:color w:val="000000" w:themeColor="text1"/>
          <w:szCs w:val="21"/>
        </w:rPr>
      </w:pPr>
      <w:r>
        <w:rPr>
          <w:rFonts w:ascii="宋体" w:hAnsi="宋体" w:hint="eastAsia"/>
          <w:color w:val="000000" w:themeColor="text1"/>
          <w:szCs w:val="21"/>
        </w:rPr>
        <w:lastRenderedPageBreak/>
        <w:t>账龄超过1年的重要预收款项</w:t>
      </w:r>
    </w:p>
    <w:sdt>
      <w:sdtPr>
        <w:rPr>
          <w:color w:val="000000" w:themeColor="text1"/>
        </w:rPr>
        <w:alias w:val="是否适用：账龄超过1年的重要预收款项[双击切换]"/>
        <w:tag w:val="_GBC_ae7ea5bab4b04b2cb170af5020f86302"/>
        <w:id w:val="39732300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p w:rsidR="00F120AA" w:rsidRDefault="008D24C0">
      <w:pPr>
        <w:pStyle w:val="4"/>
        <w:numPr>
          <w:ilvl w:val="0"/>
          <w:numId w:val="68"/>
        </w:numPr>
        <w:rPr>
          <w:rFonts w:ascii="宋体" w:hAnsi="宋体"/>
          <w:color w:val="000000" w:themeColor="text1"/>
          <w:szCs w:val="21"/>
        </w:rPr>
      </w:pPr>
      <w:bookmarkStart w:id="304" w:name="_Hlk167960464"/>
      <w:r>
        <w:rPr>
          <w:rFonts w:ascii="宋体" w:hAnsi="宋体" w:hint="eastAsia"/>
          <w:color w:val="000000" w:themeColor="text1"/>
          <w:szCs w:val="2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7202469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04"/>
    <w:p w:rsidR="00F120AA" w:rsidRDefault="008D24C0">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202149858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05" w:name="_Hlk10535609"/>
      <w:r>
        <w:rPr>
          <w:color w:val="000000" w:themeColor="text1"/>
          <w:szCs w:val="21"/>
        </w:rPr>
        <w:t>合同负债</w:t>
      </w:r>
    </w:p>
    <w:p w:rsidR="00F120AA" w:rsidRDefault="008D24C0">
      <w:pPr>
        <w:pStyle w:val="4"/>
        <w:numPr>
          <w:ilvl w:val="0"/>
          <w:numId w:val="69"/>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44469294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400369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9511359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F120AA">
        <w:sdt>
          <w:sdtPr>
            <w:rPr>
              <w:color w:val="000000" w:themeColor="text1"/>
              <w:szCs w:val="21"/>
            </w:rPr>
            <w:tag w:val="_PLD_c5e783ac966e416184ff57e436f98be2"/>
            <w:id w:val="580642024"/>
            <w:lock w:val="sdtLocked"/>
          </w:sdtPr>
          <w:sdtEndPr/>
          <w:sdtContent>
            <w:tc>
              <w:tcPr>
                <w:tcW w:w="1601" w:type="pct"/>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a4f8a9567271447e9f7bc01f59c6eed6"/>
            <w:id w:val="213700954"/>
            <w:lock w:val="sdtLocked"/>
          </w:sdtPr>
          <w:sdtEndPr/>
          <w:sdtContent>
            <w:tc>
              <w:tcPr>
                <w:tcW w:w="1701"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b8f751ec83834a96b0e87c862d2ae80b"/>
            <w:id w:val="-464888083"/>
            <w:lock w:val="sdtLocked"/>
          </w:sdtPr>
          <w:sdtEndPr/>
          <w:sdtContent>
            <w:tc>
              <w:tcPr>
                <w:tcW w:w="1698" w:type="pct"/>
                <w:shd w:val="clear" w:color="auto" w:fill="auto"/>
                <w:vAlign w:val="center"/>
              </w:tcPr>
              <w:p w:rsidR="00F120AA" w:rsidRDefault="008D24C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期初余额</w:t>
                </w:r>
              </w:p>
            </w:tc>
          </w:sdtContent>
        </w:sdt>
      </w:tr>
      <w:tr w:rsidR="00F120AA">
        <w:tc>
          <w:tcPr>
            <w:tcW w:w="1601" w:type="pct"/>
            <w:shd w:val="clear" w:color="auto" w:fill="auto"/>
          </w:tcPr>
          <w:p w:rsidR="00F120AA" w:rsidRDefault="008D24C0">
            <w:pPr>
              <w:pStyle w:val="Style105"/>
              <w:rPr>
                <w:sz w:val="21"/>
                <w:szCs w:val="21"/>
              </w:rPr>
            </w:pPr>
            <w:r>
              <w:rPr>
                <w:rFonts w:hint="eastAsia"/>
                <w:sz w:val="21"/>
                <w:szCs w:val="21"/>
              </w:rPr>
              <w:t>预收商品及服务款</w:t>
            </w:r>
          </w:p>
        </w:tc>
        <w:tc>
          <w:tcPr>
            <w:tcW w:w="1701" w:type="pct"/>
            <w:shd w:val="clear" w:color="auto" w:fill="auto"/>
          </w:tcPr>
          <w:p w:rsidR="00F120AA" w:rsidRDefault="008D24C0">
            <w:pPr>
              <w:jc w:val="right"/>
              <w:rPr>
                <w:szCs w:val="21"/>
              </w:rPr>
            </w:pPr>
            <w:r>
              <w:rPr>
                <w:szCs w:val="21"/>
              </w:rPr>
              <w:t>390,608,078.19</w:t>
            </w:r>
          </w:p>
        </w:tc>
        <w:tc>
          <w:tcPr>
            <w:tcW w:w="1698" w:type="pct"/>
            <w:shd w:val="clear" w:color="auto" w:fill="auto"/>
          </w:tcPr>
          <w:p w:rsidR="00F120AA" w:rsidRDefault="008D24C0">
            <w:pPr>
              <w:jc w:val="right"/>
              <w:rPr>
                <w:szCs w:val="21"/>
              </w:rPr>
            </w:pPr>
            <w:r>
              <w:rPr>
                <w:szCs w:val="21"/>
              </w:rPr>
              <w:t>179,772,613.27</w:t>
            </w:r>
          </w:p>
        </w:tc>
      </w:tr>
      <w:tr w:rsidR="00F120AA">
        <w:tc>
          <w:tcPr>
            <w:tcW w:w="1601" w:type="pct"/>
            <w:shd w:val="clear" w:color="auto" w:fill="auto"/>
          </w:tcPr>
          <w:p w:rsidR="00F120AA" w:rsidRDefault="008D24C0">
            <w:pPr>
              <w:jc w:val="center"/>
              <w:rPr>
                <w:color w:val="000000" w:themeColor="text1"/>
                <w:szCs w:val="21"/>
              </w:rPr>
            </w:pPr>
            <w:r>
              <w:rPr>
                <w:rFonts w:hint="eastAsia"/>
                <w:color w:val="000000" w:themeColor="text1"/>
                <w:szCs w:val="21"/>
              </w:rPr>
              <w:t>合计</w:t>
            </w:r>
          </w:p>
        </w:tc>
        <w:tc>
          <w:tcPr>
            <w:tcW w:w="1701" w:type="pct"/>
            <w:shd w:val="clear" w:color="auto" w:fill="auto"/>
          </w:tcPr>
          <w:p w:rsidR="00F120AA" w:rsidRDefault="008D24C0">
            <w:pPr>
              <w:jc w:val="right"/>
              <w:rPr>
                <w:szCs w:val="21"/>
              </w:rPr>
            </w:pPr>
            <w:r>
              <w:rPr>
                <w:szCs w:val="21"/>
              </w:rPr>
              <w:t>390,608,078.19</w:t>
            </w:r>
          </w:p>
        </w:tc>
        <w:tc>
          <w:tcPr>
            <w:tcW w:w="1698" w:type="pct"/>
            <w:shd w:val="clear" w:color="auto" w:fill="auto"/>
          </w:tcPr>
          <w:p w:rsidR="00F120AA" w:rsidRDefault="008D24C0">
            <w:pPr>
              <w:jc w:val="right"/>
              <w:rPr>
                <w:szCs w:val="21"/>
              </w:rPr>
            </w:pPr>
            <w:r>
              <w:rPr>
                <w:szCs w:val="21"/>
              </w:rPr>
              <w:t>179,772,613.27</w:t>
            </w:r>
          </w:p>
        </w:tc>
      </w:tr>
    </w:tbl>
    <w:p w:rsidR="00F120AA" w:rsidRDefault="00F120AA">
      <w:pPr>
        <w:rPr>
          <w:color w:val="000000" w:themeColor="text1"/>
        </w:rPr>
      </w:pPr>
    </w:p>
    <w:p w:rsidR="00F120AA" w:rsidRDefault="008D24C0">
      <w:pPr>
        <w:pStyle w:val="4"/>
        <w:numPr>
          <w:ilvl w:val="0"/>
          <w:numId w:val="69"/>
        </w:numPr>
        <w:rPr>
          <w:rFonts w:ascii="宋体" w:hAnsi="宋体"/>
          <w:color w:val="000000" w:themeColor="text1"/>
        </w:rPr>
      </w:pPr>
      <w:bookmarkStart w:id="306" w:name="_Hlk167960548"/>
      <w:bookmarkEnd w:id="305"/>
      <w:r>
        <w:rPr>
          <w:rFonts w:ascii="宋体" w:hAnsi="宋体" w:hint="eastAsia"/>
          <w:color w:val="000000" w:themeColor="text1"/>
        </w:rPr>
        <w:t>账龄超过1年的重要合同负债</w:t>
      </w:r>
    </w:p>
    <w:sdt>
      <w:sdtPr>
        <w:rPr>
          <w:color w:val="000000" w:themeColor="text1"/>
        </w:rPr>
        <w:alias w:val="是否适用：账龄超过1年的重要合同负债明细[双击切换]"/>
        <w:tag w:val="_GBC_aef24e08ea524c9a9a25ec0e93c6c574"/>
        <w:id w:val="1660622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69"/>
        </w:numPr>
        <w:rPr>
          <w:rFonts w:ascii="宋体" w:hAnsi="宋体"/>
          <w:color w:val="000000" w:themeColor="text1"/>
        </w:rPr>
      </w:pPr>
      <w:bookmarkStart w:id="307" w:name="_Hlk10535674"/>
      <w:bookmarkEnd w:id="306"/>
      <w:r>
        <w:rPr>
          <w:rFonts w:ascii="宋体" w:hAnsi="宋体" w:hint="eastAsia"/>
          <w:color w:val="000000" w:themeColor="text1"/>
        </w:rPr>
        <w:t>报告期内账面价值发生重大变动的金额和原因</w:t>
      </w:r>
    </w:p>
    <w:sdt>
      <w:sdtPr>
        <w:rPr>
          <w:color w:val="000000" w:themeColor="text1"/>
        </w:rPr>
        <w:alias w:val="是否适用：合同负债账面价值发生重大变动[双击切换]"/>
        <w:tag w:val="_GBC_18d9cdd7095d4bda8f22860c58746248"/>
        <w:id w:val="21018319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308" w:name="_Hlk10535687"/>
      <w:bookmarkStart w:id="309" w:name="_Hlk10535696"/>
      <w:bookmarkEnd w:id="307"/>
      <w:r>
        <w:rPr>
          <w:rFonts w:hint="eastAsia"/>
          <w:color w:val="000000" w:themeColor="text1"/>
        </w:rPr>
        <w:t>其他说明：</w:t>
      </w:r>
      <w:bookmarkEnd w:id="308"/>
    </w:p>
    <w:sdt>
      <w:sdtPr>
        <w:rPr>
          <w:color w:val="000000" w:themeColor="text1"/>
        </w:rPr>
        <w:alias w:val="是否适用：合同负债其他说明[双击切换]"/>
        <w:tag w:val="_GBC_f73cf097b72042508657c656d4dc0c08"/>
        <w:id w:val="-1241613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09"/>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应付职工薪酬</w:t>
      </w:r>
    </w:p>
    <w:p w:rsidR="00F120AA" w:rsidRDefault="008D24C0">
      <w:pPr>
        <w:pStyle w:val="4"/>
        <w:numPr>
          <w:ilvl w:val="0"/>
          <w:numId w:val="70"/>
        </w:numPr>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5253681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59558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51396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702"/>
        <w:gridCol w:w="1702"/>
        <w:gridCol w:w="1702"/>
        <w:gridCol w:w="1557"/>
      </w:tblGrid>
      <w:tr w:rsidR="00F120AA">
        <w:sdt>
          <w:sdtPr>
            <w:rPr>
              <w:color w:val="000000" w:themeColor="text1"/>
            </w:rPr>
            <w:tag w:val="_PLD_481bea2acb8f49ac9b4cfc92cd4a426e"/>
            <w:id w:val="601458409"/>
            <w:lock w:val="sdtLocked"/>
          </w:sdtPr>
          <w:sdtEndPr/>
          <w:sdtContent>
            <w:tc>
              <w:tcPr>
                <w:tcW w:w="1594"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ff27c0f5bcb94d9b932762b91edf2ff1"/>
            <w:id w:val="-233474240"/>
            <w:lock w:val="sdtLocked"/>
          </w:sdtPr>
          <w:sdtEndPr/>
          <w:sdtContent>
            <w:tc>
              <w:tcPr>
                <w:tcW w:w="870"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7274636f27ae4e048ade60bfddaa8164"/>
            <w:id w:val="876434352"/>
            <w:lock w:val="sdtLocked"/>
          </w:sdtPr>
          <w:sdtEndPr/>
          <w:sdtContent>
            <w:tc>
              <w:tcPr>
                <w:tcW w:w="870" w:type="pct"/>
                <w:shd w:val="clear" w:color="auto" w:fill="auto"/>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07ae572963de436aa2308d649a28c23b"/>
            <w:id w:val="-670108598"/>
            <w:lock w:val="sdtLocked"/>
          </w:sdtPr>
          <w:sdtEndPr/>
          <w:sdtContent>
            <w:tc>
              <w:tcPr>
                <w:tcW w:w="870" w:type="pct"/>
                <w:shd w:val="clear" w:color="auto" w:fill="auto"/>
                <w:vAlign w:val="center"/>
              </w:tcPr>
              <w:p w:rsidR="00F120AA" w:rsidRDefault="008D24C0">
                <w:pPr>
                  <w:jc w:val="center"/>
                  <w:rPr>
                    <w:color w:val="000000" w:themeColor="text1"/>
                  </w:rPr>
                </w:pPr>
                <w:r>
                  <w:rPr>
                    <w:rFonts w:hint="eastAsia"/>
                    <w:color w:val="000000" w:themeColor="text1"/>
                  </w:rPr>
                  <w:t>本期减少</w:t>
                </w:r>
              </w:p>
            </w:tc>
          </w:sdtContent>
        </w:sdt>
        <w:sdt>
          <w:sdtPr>
            <w:rPr>
              <w:color w:val="000000" w:themeColor="text1"/>
            </w:rPr>
            <w:tag w:val="_PLD_27069329d7654e34bc45ca7dee532204"/>
            <w:id w:val="850450952"/>
            <w:lock w:val="sdtLocked"/>
          </w:sdtPr>
          <w:sdtEndPr/>
          <w:sdtContent>
            <w:tc>
              <w:tcPr>
                <w:tcW w:w="796"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tr>
      <w:tr w:rsidR="00F120AA">
        <w:tc>
          <w:tcPr>
            <w:tcW w:w="1594" w:type="pct"/>
            <w:shd w:val="clear" w:color="auto" w:fill="auto"/>
          </w:tcPr>
          <w:p w:rsidR="00F120AA" w:rsidRDefault="008D24C0">
            <w:pPr>
              <w:rPr>
                <w:color w:val="000000" w:themeColor="text1"/>
              </w:rPr>
            </w:pPr>
            <w:r>
              <w:rPr>
                <w:rFonts w:hint="eastAsia"/>
                <w:color w:val="000000" w:themeColor="text1"/>
              </w:rPr>
              <w:t>一、短期薪酬</w:t>
            </w:r>
          </w:p>
        </w:tc>
        <w:tc>
          <w:tcPr>
            <w:tcW w:w="870" w:type="pct"/>
            <w:shd w:val="clear" w:color="auto" w:fill="auto"/>
            <w:vAlign w:val="center"/>
          </w:tcPr>
          <w:p w:rsidR="00F120AA" w:rsidRDefault="008D24C0">
            <w:pPr>
              <w:jc w:val="right"/>
              <w:rPr>
                <w:sz w:val="24"/>
              </w:rPr>
            </w:pPr>
            <w:r>
              <w:t>13,429,592.31</w:t>
            </w:r>
          </w:p>
        </w:tc>
        <w:tc>
          <w:tcPr>
            <w:tcW w:w="870" w:type="pct"/>
            <w:shd w:val="clear" w:color="auto" w:fill="auto"/>
            <w:vAlign w:val="center"/>
          </w:tcPr>
          <w:p w:rsidR="00F120AA" w:rsidRDefault="008D24C0">
            <w:pPr>
              <w:jc w:val="right"/>
            </w:pPr>
            <w:r>
              <w:t>165,323,861.80</w:t>
            </w:r>
          </w:p>
        </w:tc>
        <w:tc>
          <w:tcPr>
            <w:tcW w:w="870" w:type="pct"/>
            <w:shd w:val="clear" w:color="auto" w:fill="auto"/>
            <w:vAlign w:val="center"/>
          </w:tcPr>
          <w:p w:rsidR="00F120AA" w:rsidRDefault="008D24C0">
            <w:pPr>
              <w:jc w:val="right"/>
            </w:pPr>
            <w:r>
              <w:t>175,239,520.07</w:t>
            </w:r>
          </w:p>
        </w:tc>
        <w:tc>
          <w:tcPr>
            <w:tcW w:w="796" w:type="pct"/>
            <w:shd w:val="clear" w:color="auto" w:fill="auto"/>
            <w:vAlign w:val="center"/>
          </w:tcPr>
          <w:p w:rsidR="00F120AA" w:rsidRDefault="008D24C0">
            <w:pPr>
              <w:jc w:val="right"/>
            </w:pPr>
            <w:r>
              <w:t>3,513,934.04</w:t>
            </w:r>
          </w:p>
        </w:tc>
      </w:tr>
      <w:tr w:rsidR="00F120AA">
        <w:tc>
          <w:tcPr>
            <w:tcW w:w="1594" w:type="pct"/>
            <w:shd w:val="clear" w:color="auto" w:fill="auto"/>
          </w:tcPr>
          <w:p w:rsidR="00F120AA" w:rsidRDefault="008D24C0">
            <w:pPr>
              <w:rPr>
                <w:color w:val="000000" w:themeColor="text1"/>
              </w:rPr>
            </w:pPr>
            <w:r>
              <w:rPr>
                <w:rFonts w:hint="eastAsia"/>
                <w:color w:val="000000" w:themeColor="text1"/>
              </w:rPr>
              <w:t>二、离职后福利-设定提存计划</w:t>
            </w:r>
          </w:p>
        </w:tc>
        <w:tc>
          <w:tcPr>
            <w:tcW w:w="870" w:type="pct"/>
            <w:shd w:val="clear" w:color="auto" w:fill="auto"/>
            <w:vAlign w:val="center"/>
          </w:tcPr>
          <w:p w:rsidR="00F120AA" w:rsidRDefault="00F120AA">
            <w:pPr>
              <w:jc w:val="right"/>
            </w:pPr>
          </w:p>
        </w:tc>
        <w:tc>
          <w:tcPr>
            <w:tcW w:w="870" w:type="pct"/>
            <w:shd w:val="clear" w:color="auto" w:fill="auto"/>
            <w:vAlign w:val="center"/>
          </w:tcPr>
          <w:p w:rsidR="00F120AA" w:rsidRDefault="008D24C0">
            <w:pPr>
              <w:jc w:val="right"/>
              <w:rPr>
                <w:sz w:val="24"/>
              </w:rPr>
            </w:pPr>
            <w:r>
              <w:t>24,241,608.74</w:t>
            </w:r>
          </w:p>
        </w:tc>
        <w:tc>
          <w:tcPr>
            <w:tcW w:w="870" w:type="pct"/>
            <w:shd w:val="clear" w:color="auto" w:fill="auto"/>
            <w:vAlign w:val="center"/>
          </w:tcPr>
          <w:p w:rsidR="00F120AA" w:rsidRDefault="008D24C0">
            <w:pPr>
              <w:jc w:val="right"/>
            </w:pPr>
            <w:r>
              <w:t>24,241,608.74</w:t>
            </w:r>
          </w:p>
        </w:tc>
        <w:tc>
          <w:tcPr>
            <w:tcW w:w="796" w:type="pct"/>
            <w:shd w:val="clear" w:color="auto" w:fill="auto"/>
            <w:vAlign w:val="center"/>
          </w:tcPr>
          <w:p w:rsidR="00F120AA" w:rsidRDefault="00F120AA">
            <w:pPr>
              <w:jc w:val="right"/>
            </w:pPr>
          </w:p>
        </w:tc>
      </w:tr>
      <w:tr w:rsidR="00F120AA">
        <w:tc>
          <w:tcPr>
            <w:tcW w:w="1594" w:type="pct"/>
            <w:shd w:val="clear" w:color="auto" w:fill="auto"/>
          </w:tcPr>
          <w:p w:rsidR="00F120AA" w:rsidRDefault="008D24C0">
            <w:pPr>
              <w:rPr>
                <w:color w:val="000000" w:themeColor="text1"/>
              </w:rPr>
            </w:pPr>
            <w:r>
              <w:rPr>
                <w:rFonts w:hint="eastAsia"/>
                <w:color w:val="000000" w:themeColor="text1"/>
              </w:rPr>
              <w:t>三、辞退福利</w:t>
            </w:r>
          </w:p>
        </w:tc>
        <w:tc>
          <w:tcPr>
            <w:tcW w:w="870" w:type="pct"/>
            <w:shd w:val="clear" w:color="auto" w:fill="auto"/>
            <w:vAlign w:val="center"/>
          </w:tcPr>
          <w:p w:rsidR="00F120AA" w:rsidRDefault="008D24C0">
            <w:pPr>
              <w:jc w:val="right"/>
            </w:pPr>
            <w:r>
              <w:t>542,927.26</w:t>
            </w:r>
          </w:p>
        </w:tc>
        <w:tc>
          <w:tcPr>
            <w:tcW w:w="870" w:type="pct"/>
            <w:shd w:val="clear" w:color="auto" w:fill="auto"/>
            <w:vAlign w:val="center"/>
          </w:tcPr>
          <w:p w:rsidR="00F120AA" w:rsidRDefault="008D24C0">
            <w:pPr>
              <w:jc w:val="right"/>
            </w:pPr>
            <w:r>
              <w:t>20,205.16</w:t>
            </w:r>
          </w:p>
        </w:tc>
        <w:tc>
          <w:tcPr>
            <w:tcW w:w="870" w:type="pct"/>
            <w:shd w:val="clear" w:color="auto" w:fill="auto"/>
            <w:vAlign w:val="center"/>
          </w:tcPr>
          <w:p w:rsidR="00F120AA" w:rsidRDefault="008D24C0">
            <w:pPr>
              <w:jc w:val="right"/>
            </w:pPr>
            <w:r>
              <w:t>20,205.16</w:t>
            </w:r>
          </w:p>
        </w:tc>
        <w:tc>
          <w:tcPr>
            <w:tcW w:w="796" w:type="pct"/>
            <w:shd w:val="clear" w:color="auto" w:fill="auto"/>
            <w:vAlign w:val="center"/>
          </w:tcPr>
          <w:p w:rsidR="00F120AA" w:rsidRDefault="008D24C0">
            <w:pPr>
              <w:jc w:val="right"/>
            </w:pPr>
            <w:r>
              <w:t>542,927.26</w:t>
            </w:r>
          </w:p>
        </w:tc>
      </w:tr>
      <w:tr w:rsidR="00F120AA">
        <w:tc>
          <w:tcPr>
            <w:tcW w:w="1594" w:type="pct"/>
            <w:shd w:val="clear" w:color="auto" w:fill="auto"/>
          </w:tcPr>
          <w:p w:rsidR="00F120AA" w:rsidRDefault="008D24C0">
            <w:pPr>
              <w:rPr>
                <w:color w:val="000000" w:themeColor="text1"/>
              </w:rPr>
            </w:pPr>
            <w:r>
              <w:rPr>
                <w:rFonts w:hint="eastAsia"/>
                <w:color w:val="000000" w:themeColor="text1"/>
              </w:rPr>
              <w:t>四、一年内到期的其他福利</w:t>
            </w:r>
          </w:p>
        </w:tc>
        <w:tc>
          <w:tcPr>
            <w:tcW w:w="870" w:type="pct"/>
            <w:shd w:val="clear" w:color="auto" w:fill="auto"/>
            <w:vAlign w:val="center"/>
          </w:tcPr>
          <w:p w:rsidR="00F120AA" w:rsidRDefault="00F120AA">
            <w:pPr>
              <w:jc w:val="right"/>
            </w:pPr>
          </w:p>
        </w:tc>
        <w:tc>
          <w:tcPr>
            <w:tcW w:w="8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7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96" w:type="pct"/>
            <w:shd w:val="clear" w:color="auto" w:fill="auto"/>
            <w:vAlign w:val="center"/>
          </w:tcPr>
          <w:p w:rsidR="00F120AA" w:rsidRDefault="00F120AA">
            <w:pPr>
              <w:jc w:val="right"/>
              <w:rPr>
                <w:sz w:val="24"/>
              </w:rPr>
            </w:pPr>
          </w:p>
        </w:tc>
      </w:tr>
      <w:tr w:rsidR="00F120AA">
        <w:tc>
          <w:tcPr>
            <w:tcW w:w="1594"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870" w:type="pct"/>
            <w:shd w:val="clear" w:color="auto" w:fill="auto"/>
            <w:vAlign w:val="center"/>
          </w:tcPr>
          <w:p w:rsidR="00F120AA" w:rsidRDefault="008D24C0">
            <w:pPr>
              <w:jc w:val="right"/>
              <w:rPr>
                <w:sz w:val="24"/>
              </w:rPr>
            </w:pPr>
            <w:r>
              <w:t>13,972,519.57</w:t>
            </w:r>
          </w:p>
        </w:tc>
        <w:tc>
          <w:tcPr>
            <w:tcW w:w="870" w:type="pct"/>
            <w:shd w:val="clear" w:color="auto" w:fill="auto"/>
            <w:vAlign w:val="center"/>
          </w:tcPr>
          <w:p w:rsidR="00F120AA" w:rsidRDefault="008D24C0">
            <w:pPr>
              <w:jc w:val="right"/>
            </w:pPr>
            <w:r>
              <w:t>189,585,675.70</w:t>
            </w:r>
          </w:p>
        </w:tc>
        <w:tc>
          <w:tcPr>
            <w:tcW w:w="870" w:type="pct"/>
            <w:shd w:val="clear" w:color="auto" w:fill="auto"/>
            <w:vAlign w:val="center"/>
          </w:tcPr>
          <w:p w:rsidR="00F120AA" w:rsidRDefault="008D24C0">
            <w:pPr>
              <w:jc w:val="right"/>
            </w:pPr>
            <w:r>
              <w:t>199,501,333.97</w:t>
            </w:r>
          </w:p>
        </w:tc>
        <w:tc>
          <w:tcPr>
            <w:tcW w:w="796" w:type="pct"/>
            <w:shd w:val="clear" w:color="auto" w:fill="auto"/>
            <w:vAlign w:val="center"/>
          </w:tcPr>
          <w:p w:rsidR="00F120AA" w:rsidRDefault="008D24C0">
            <w:pPr>
              <w:jc w:val="right"/>
            </w:pPr>
            <w:r>
              <w:t>4,056,861.30</w:t>
            </w:r>
          </w:p>
        </w:tc>
      </w:tr>
    </w:tbl>
    <w:p w:rsidR="00F120AA" w:rsidRDefault="00F120AA">
      <w:pPr>
        <w:rPr>
          <w:color w:val="000000" w:themeColor="text1"/>
        </w:rPr>
      </w:pPr>
    </w:p>
    <w:p w:rsidR="00F120AA" w:rsidRDefault="008D24C0">
      <w:pPr>
        <w:pStyle w:val="4"/>
        <w:numPr>
          <w:ilvl w:val="0"/>
          <w:numId w:val="70"/>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2251993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194760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1142886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2"/>
        <w:gridCol w:w="1845"/>
        <w:gridCol w:w="1862"/>
        <w:gridCol w:w="1962"/>
      </w:tblGrid>
      <w:tr w:rsidR="00F120AA">
        <w:sdt>
          <w:sdtPr>
            <w:rPr>
              <w:color w:val="000000" w:themeColor="text1"/>
            </w:rPr>
            <w:tag w:val="_PLD_7b5378bc64e24511ae79d643c80f9c98"/>
            <w:id w:val="-1297600996"/>
            <w:lock w:val="sdtLocked"/>
          </w:sdtPr>
          <w:sdtEndPr/>
          <w:sdtContent>
            <w:tc>
              <w:tcPr>
                <w:tcW w:w="123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0144fa4bad154236aa75e1dcc0a89e56"/>
            <w:id w:val="1111639088"/>
            <w:lock w:val="sdtLocked"/>
          </w:sdtPr>
          <w:sdtEndPr/>
          <w:sdtContent>
            <w:tc>
              <w:tcPr>
                <w:tcW w:w="87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2d15a4a9e10b4386a7ed67bc2137e04a"/>
            <w:id w:val="1068466761"/>
            <w:lock w:val="sdtLocked"/>
          </w:sdtPr>
          <w:sdtEndPr/>
          <w:sdtContent>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12a2bbefe0874cde83fdb77f4a4158a1"/>
            <w:id w:val="2070917421"/>
            <w:lock w:val="sdtLocked"/>
          </w:sdtPr>
          <w:sdtEndPr/>
          <w:sdtContent>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color w:val="000000" w:themeColor="text1"/>
                  </w:rPr>
                  <w:t>本期减少</w:t>
                </w:r>
              </w:p>
            </w:tc>
          </w:sdtContent>
        </w:sdt>
        <w:sdt>
          <w:sdtPr>
            <w:rPr>
              <w:color w:val="000000" w:themeColor="text1"/>
            </w:rPr>
            <w:tag w:val="_PLD_190d6bcbbde148ffb48f230c6d9d7186"/>
            <w:id w:val="1655028656"/>
            <w:lock w:val="sdtLocked"/>
          </w:sdtPr>
          <w:sdtEndPr/>
          <w:sdtContent>
            <w:tc>
              <w:tcPr>
                <w:tcW w:w="1003"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期末余额</w:t>
                </w:r>
              </w:p>
            </w:tc>
          </w:sdtContent>
        </w:sdt>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一、工资、奖金、津贴和补贴</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10,301,795.60</w:t>
            </w: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120,299,722.68</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129,875,440.83</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726,077.45</w:t>
            </w: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二、职工福利费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6,882,295.69</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6,885,570.69</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-3,275.00</w:t>
            </w: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三、社会保险费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16,616,236.94</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16,616,236.94</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其中：</w:t>
            </w:r>
            <w:r>
              <w:rPr>
                <w:color w:val="000000" w:themeColor="text1"/>
              </w:rPr>
              <w:t>医疗保险费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14,985,186.50</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14,985,186.50</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ind w:firstLineChars="300" w:firstLine="630"/>
              <w:rPr>
                <w:color w:val="000000" w:themeColor="text1"/>
              </w:rPr>
            </w:pPr>
            <w:r>
              <w:rPr>
                <w:rFonts w:hint="eastAsia"/>
                <w:color w:val="000000" w:themeColor="text1"/>
              </w:rPr>
              <w:lastRenderedPageBreak/>
              <w:t>工伤保险费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1,631,050.44</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1,631,050.44</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ind w:firstLineChars="300" w:firstLine="630"/>
              <w:rPr>
                <w:color w:val="000000" w:themeColor="text1"/>
              </w:rPr>
            </w:pPr>
            <w:r>
              <w:rPr>
                <w:rFonts w:hint="eastAsia"/>
                <w:color w:val="000000" w:themeColor="text1"/>
              </w:rPr>
              <w:t>生育保险费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sz w:val="24"/>
              </w:rPr>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四、住房公积金</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sz w:val="20"/>
                <w:szCs w:val="20"/>
              </w:rPr>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15,589,848.00</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15,589,848.00</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五、工会经费和职工教育经费</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3,127,796.71</w:t>
            </w: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5,935,758.49</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6,272,423.61</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2,791,131.59</w:t>
            </w: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六、短期带薪缺勤</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r>
      <w:tr w:rsidR="00F120AA">
        <w:tc>
          <w:tcPr>
            <w:tcW w:w="1232"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七、短期利润分享计划</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color w:val="000000"/>
                <w:szCs w:val="21"/>
              </w:rPr>
            </w:pPr>
          </w:p>
        </w:tc>
      </w:tr>
      <w:tr w:rsidR="00F120AA">
        <w:tc>
          <w:tcPr>
            <w:tcW w:w="123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870"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13,429,592.31</w:t>
            </w:r>
          </w:p>
        </w:tc>
        <w:tc>
          <w:tcPr>
            <w:tcW w:w="94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165,323,861.80</w:t>
            </w:r>
          </w:p>
        </w:tc>
        <w:tc>
          <w:tcPr>
            <w:tcW w:w="9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175,239,520.07</w:t>
            </w:r>
          </w:p>
        </w:tc>
        <w:tc>
          <w:tcPr>
            <w:tcW w:w="100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3,513,934.04</w:t>
            </w:r>
          </w:p>
        </w:tc>
      </w:tr>
    </w:tbl>
    <w:p w:rsidR="00F120AA" w:rsidRDefault="00F120AA">
      <w:pPr>
        <w:rPr>
          <w:color w:val="000000" w:themeColor="text1"/>
        </w:rPr>
      </w:pPr>
    </w:p>
    <w:p w:rsidR="00F120AA" w:rsidRDefault="008D24C0">
      <w:pPr>
        <w:pStyle w:val="4"/>
        <w:numPr>
          <w:ilvl w:val="0"/>
          <w:numId w:val="70"/>
        </w:numPr>
        <w:rPr>
          <w:rFonts w:ascii="宋体" w:hAnsi="宋体"/>
          <w:color w:val="000000" w:themeColor="text1"/>
        </w:rPr>
      </w:pPr>
      <w:r>
        <w:rPr>
          <w:rFonts w:ascii="宋体" w:hAnsi="宋体" w:hint="eastAsia"/>
          <w:color w:val="000000" w:themeColor="text1"/>
        </w:rPr>
        <w:t>设定提存计划列示</w:t>
      </w:r>
    </w:p>
    <w:sdt>
      <w:sdtPr>
        <w:rPr>
          <w:color w:val="000000" w:themeColor="text1"/>
        </w:rPr>
        <w:alias w:val="是否适用：设定提存计划列示[双击切换]"/>
        <w:tag w:val="_GBC_107b7eec6d75473e8809e93d01e00021"/>
        <w:id w:val="-159061376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6949705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364138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47" w:type="pct"/>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275"/>
        <w:gridCol w:w="1978"/>
        <w:gridCol w:w="1559"/>
      </w:tblGrid>
      <w:tr w:rsidR="00F120AA">
        <w:sdt>
          <w:sdtPr>
            <w:rPr>
              <w:color w:val="000000" w:themeColor="text1"/>
            </w:rPr>
            <w:tag w:val="_PLD_f8a9011ca6bd4cc895a50279da6547e9"/>
            <w:id w:val="436252826"/>
            <w:lock w:val="sdtLocked"/>
          </w:sdtPr>
          <w:sdtEndPr/>
          <w:sdtContent>
            <w:tc>
              <w:tcPr>
                <w:tcW w:w="108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b9ecea0e08e4c1bb5fe2474183a8480"/>
            <w:id w:val="1745675013"/>
            <w:lock w:val="sdtLocked"/>
          </w:sdtPr>
          <w:sdtEndPr/>
          <w:sdtContent>
            <w:tc>
              <w:tcPr>
                <w:tcW w:w="942"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11b6b53867b44c92b19ef791cad0c8c4"/>
            <w:id w:val="-1631083497"/>
            <w:lock w:val="sdtLocked"/>
          </w:sdtPr>
          <w:sdtEndPr/>
          <w:sdtContent>
            <w:tc>
              <w:tcPr>
                <w:tcW w:w="1163"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c2cbd009dd4248ceb9040da5fc326084"/>
            <w:id w:val="1790619433"/>
            <w:lock w:val="sdtLocked"/>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本期减少</w:t>
                </w:r>
              </w:p>
            </w:tc>
          </w:sdtContent>
        </w:sdt>
        <w:sdt>
          <w:sdtPr>
            <w:rPr>
              <w:color w:val="000000" w:themeColor="text1"/>
            </w:rPr>
            <w:tag w:val="_PLD_0ded00fbf217420ebfe8ace86c12086d"/>
            <w:id w:val="344368415"/>
            <w:lock w:val="sdtLocked"/>
          </w:sdtPr>
          <w:sdtEndPr/>
          <w:sdtContent>
            <w:tc>
              <w:tcPr>
                <w:tcW w:w="79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tr>
      <w:tr w:rsidR="00F120AA">
        <w:tc>
          <w:tcPr>
            <w:tcW w:w="1087"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1、基本养老保险</w:t>
            </w:r>
          </w:p>
        </w:tc>
        <w:tc>
          <w:tcPr>
            <w:tcW w:w="942" w:type="pct"/>
            <w:tcBorders>
              <w:top w:val="single" w:sz="4" w:space="0" w:color="auto"/>
              <w:left w:val="single" w:sz="6" w:space="0" w:color="auto"/>
              <w:bottom w:val="single" w:sz="4" w:space="0" w:color="auto"/>
              <w:right w:val="single" w:sz="4" w:space="0" w:color="auto"/>
            </w:tcBorders>
            <w:shd w:val="clear" w:color="auto" w:fill="auto"/>
          </w:tcPr>
          <w:p w:rsidR="00F120AA" w:rsidRDefault="00F120AA">
            <w:pPr>
              <w:jc w:val="right"/>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21,600,330.37 </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21,600,330.37 </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c>
          <w:tcPr>
            <w:tcW w:w="1087"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2、失业保险费</w:t>
            </w:r>
          </w:p>
        </w:tc>
        <w:tc>
          <w:tcPr>
            <w:tcW w:w="942" w:type="pct"/>
            <w:tcBorders>
              <w:top w:val="single" w:sz="4" w:space="0" w:color="auto"/>
              <w:left w:val="single" w:sz="6" w:space="0" w:color="auto"/>
              <w:bottom w:val="single" w:sz="4" w:space="0" w:color="auto"/>
              <w:right w:val="single" w:sz="4" w:space="0" w:color="auto"/>
            </w:tcBorders>
            <w:shd w:val="clear" w:color="auto" w:fill="auto"/>
          </w:tcPr>
          <w:p w:rsidR="00F120AA" w:rsidRDefault="00F120AA">
            <w:pPr>
              <w:jc w:val="right"/>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676,753.09 </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676,753.09 </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c>
          <w:tcPr>
            <w:tcW w:w="1087"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3、企业年金缴费</w:t>
            </w:r>
          </w:p>
        </w:tc>
        <w:tc>
          <w:tcPr>
            <w:tcW w:w="942" w:type="pct"/>
            <w:tcBorders>
              <w:top w:val="single" w:sz="4" w:space="0" w:color="auto"/>
              <w:left w:val="single" w:sz="6" w:space="0" w:color="auto"/>
              <w:bottom w:val="single" w:sz="4" w:space="0" w:color="auto"/>
              <w:right w:val="single" w:sz="4" w:space="0" w:color="auto"/>
            </w:tcBorders>
            <w:shd w:val="clear" w:color="auto" w:fill="auto"/>
          </w:tcPr>
          <w:p w:rsidR="00F120AA" w:rsidRDefault="00F120AA">
            <w:pPr>
              <w:jc w:val="right"/>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1,964,525.28 </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1,964,525.28 </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c>
          <w:tcPr>
            <w:tcW w:w="108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942" w:type="pct"/>
            <w:tcBorders>
              <w:top w:val="single" w:sz="4" w:space="0" w:color="auto"/>
              <w:left w:val="single" w:sz="6" w:space="0" w:color="auto"/>
              <w:bottom w:val="single" w:sz="4" w:space="0" w:color="auto"/>
              <w:right w:val="single" w:sz="4" w:space="0" w:color="auto"/>
            </w:tcBorders>
            <w:shd w:val="clear" w:color="auto" w:fill="auto"/>
          </w:tcPr>
          <w:p w:rsidR="00F120AA" w:rsidRDefault="00F120AA">
            <w:pPr>
              <w:jc w:val="right"/>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24,241,608.74 </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 xml:space="preserve">24,241,608.74 </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bl>
    <w:p w:rsidR="00F120AA" w:rsidRDefault="00F120AA">
      <w:pPr>
        <w:autoSpaceDE w:val="0"/>
        <w:autoSpaceDN w:val="0"/>
        <w:adjustRightInd w:val="0"/>
        <w:rPr>
          <w:color w:val="000000" w:themeColor="text1"/>
        </w:rPr>
      </w:pPr>
    </w:p>
    <w:p w:rsidR="00F120AA" w:rsidRDefault="008D24C0">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85356081"/>
        <w:lock w:val="sdtLocked"/>
        <w:placeholder>
          <w:docPart w:val="GBC22222222222222222222222222222"/>
        </w:placeholder>
      </w:sdtPr>
      <w:sdtEndPr/>
      <w:sdtContent>
        <w:p w:rsidR="00F120AA" w:rsidRDefault="008D24C0">
          <w:pPr>
            <w:autoSpaceDE w:val="0"/>
            <w:autoSpaceDN w:val="0"/>
            <w:adjustRightIn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autoSpaceDE w:val="0"/>
        <w:autoSpaceDN w:val="0"/>
        <w:adjustRightInd w:val="0"/>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应交税费</w:t>
      </w:r>
    </w:p>
    <w:sdt>
      <w:sdtPr>
        <w:rPr>
          <w:color w:val="000000" w:themeColor="text1"/>
        </w:rPr>
        <w:alias w:val="是否适用：应交税费[双击切换]"/>
        <w:tag w:val="_GBC_e7e2664720b9408384c5d3cd6d97c132"/>
        <w:id w:val="-138794473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8014667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4058871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956"/>
        <w:gridCol w:w="2931"/>
        <w:gridCol w:w="2936"/>
      </w:tblGrid>
      <w:tr w:rsidR="00F120AA">
        <w:trPr>
          <w:cantSplit/>
        </w:trPr>
        <w:sdt>
          <w:sdtPr>
            <w:rPr>
              <w:color w:val="000000" w:themeColor="text1"/>
            </w:rPr>
            <w:tag w:val="_PLD_ab0019be2d10489d885d15626d85168f"/>
            <w:id w:val="-457415985"/>
            <w:lock w:val="sdtLocked"/>
          </w:sdtPr>
          <w:sdtEndPr/>
          <w:sdtContent>
            <w:tc>
              <w:tcPr>
                <w:tcW w:w="1675" w:type="pct"/>
                <w:vAlign w:val="center"/>
              </w:tcPr>
              <w:p w:rsidR="00F120AA" w:rsidRDefault="008D24C0">
                <w:pPr>
                  <w:ind w:right="105"/>
                  <w:jc w:val="center"/>
                  <w:rPr>
                    <w:color w:val="000000" w:themeColor="text1"/>
                  </w:rPr>
                </w:pPr>
                <w:r>
                  <w:rPr>
                    <w:rFonts w:hint="eastAsia"/>
                    <w:color w:val="000000" w:themeColor="text1"/>
                  </w:rPr>
                  <w:t>项目</w:t>
                </w:r>
              </w:p>
            </w:tc>
          </w:sdtContent>
        </w:sdt>
        <w:sdt>
          <w:sdtPr>
            <w:rPr>
              <w:color w:val="000000" w:themeColor="text1"/>
            </w:rPr>
            <w:tag w:val="_PLD_4d086e8f4e004ee3aa116a5d10a7ecbd"/>
            <w:id w:val="-64263963"/>
            <w:lock w:val="sdtLocked"/>
          </w:sdtPr>
          <w:sdtEndPr/>
          <w:sdtContent>
            <w:tc>
              <w:tcPr>
                <w:tcW w:w="1661" w:type="pct"/>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8b866f731e474c6ebfb67cd903ab95c8"/>
            <w:id w:val="2089727851"/>
            <w:lock w:val="sdtLocked"/>
          </w:sdtPr>
          <w:sdtEndPr/>
          <w:sdtContent>
            <w:tc>
              <w:tcPr>
                <w:tcW w:w="1664" w:type="pct"/>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增值税</w:t>
            </w:r>
          </w:p>
        </w:tc>
        <w:tc>
          <w:tcPr>
            <w:tcW w:w="1661" w:type="pct"/>
            <w:shd w:val="clear" w:color="auto" w:fill="auto"/>
            <w:vAlign w:val="center"/>
          </w:tcPr>
          <w:p w:rsidR="00F120AA" w:rsidRDefault="008D24C0">
            <w:pPr>
              <w:jc w:val="right"/>
            </w:pPr>
            <w:r>
              <w:t>19,187,474.12</w:t>
            </w:r>
          </w:p>
        </w:tc>
        <w:tc>
          <w:tcPr>
            <w:tcW w:w="1664" w:type="pct"/>
            <w:shd w:val="clear" w:color="auto" w:fill="auto"/>
            <w:vAlign w:val="center"/>
          </w:tcPr>
          <w:p w:rsidR="00F120AA" w:rsidRDefault="008D24C0">
            <w:pPr>
              <w:jc w:val="right"/>
            </w:pPr>
            <w:r>
              <w:t>4,103,128.10</w:t>
            </w:r>
          </w:p>
        </w:tc>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消费税</w:t>
            </w:r>
          </w:p>
        </w:tc>
        <w:tc>
          <w:tcPr>
            <w:tcW w:w="1661" w:type="pct"/>
            <w:shd w:val="clear" w:color="auto" w:fill="auto"/>
            <w:vAlign w:val="center"/>
          </w:tcPr>
          <w:p w:rsidR="00F120AA" w:rsidRDefault="00F120AA">
            <w:pPr>
              <w:jc w:val="right"/>
            </w:pPr>
          </w:p>
        </w:tc>
        <w:tc>
          <w:tcPr>
            <w:tcW w:w="166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营业税</w:t>
            </w:r>
          </w:p>
        </w:tc>
        <w:tc>
          <w:tcPr>
            <w:tcW w:w="166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66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企业所得税</w:t>
            </w:r>
          </w:p>
        </w:tc>
        <w:tc>
          <w:tcPr>
            <w:tcW w:w="1661" w:type="pct"/>
            <w:shd w:val="clear" w:color="auto" w:fill="auto"/>
            <w:vAlign w:val="center"/>
          </w:tcPr>
          <w:p w:rsidR="00F120AA" w:rsidRDefault="008D24C0">
            <w:pPr>
              <w:jc w:val="right"/>
            </w:pPr>
            <w:r>
              <w:t>7,687,500.64</w:t>
            </w:r>
          </w:p>
        </w:tc>
        <w:tc>
          <w:tcPr>
            <w:tcW w:w="1664" w:type="pct"/>
            <w:shd w:val="clear" w:color="auto" w:fill="auto"/>
            <w:vAlign w:val="center"/>
          </w:tcPr>
          <w:p w:rsidR="00F120AA" w:rsidRDefault="008D24C0">
            <w:pPr>
              <w:jc w:val="right"/>
            </w:pPr>
            <w:r>
              <w:t>332,219,367.70</w:t>
            </w:r>
          </w:p>
        </w:tc>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个人所得税</w:t>
            </w:r>
          </w:p>
        </w:tc>
        <w:tc>
          <w:tcPr>
            <w:tcW w:w="1661" w:type="pct"/>
            <w:shd w:val="clear" w:color="auto" w:fill="auto"/>
            <w:vAlign w:val="center"/>
          </w:tcPr>
          <w:p w:rsidR="00F120AA" w:rsidRDefault="008D24C0">
            <w:pPr>
              <w:jc w:val="right"/>
            </w:pPr>
            <w:r>
              <w:t>236,368.34</w:t>
            </w:r>
          </w:p>
        </w:tc>
        <w:tc>
          <w:tcPr>
            <w:tcW w:w="1664" w:type="pct"/>
            <w:shd w:val="clear" w:color="auto" w:fill="auto"/>
            <w:vAlign w:val="center"/>
          </w:tcPr>
          <w:p w:rsidR="00F120AA" w:rsidRDefault="008D24C0">
            <w:pPr>
              <w:jc w:val="right"/>
            </w:pPr>
            <w:r>
              <w:t>934,718.48</w:t>
            </w:r>
          </w:p>
        </w:tc>
      </w:tr>
      <w:tr w:rsidR="00F120AA">
        <w:trPr>
          <w:cantSplit/>
        </w:trPr>
        <w:tc>
          <w:tcPr>
            <w:tcW w:w="1675" w:type="pct"/>
            <w:shd w:val="clear" w:color="auto" w:fill="auto"/>
          </w:tcPr>
          <w:p w:rsidR="00F120AA" w:rsidRDefault="008D24C0">
            <w:pPr>
              <w:ind w:right="105"/>
              <w:rPr>
                <w:color w:val="000000" w:themeColor="text1"/>
              </w:rPr>
            </w:pPr>
            <w:r>
              <w:rPr>
                <w:rFonts w:hint="eastAsia"/>
                <w:color w:val="000000" w:themeColor="text1"/>
              </w:rPr>
              <w:t>城市维护建设税</w:t>
            </w:r>
          </w:p>
        </w:tc>
        <w:tc>
          <w:tcPr>
            <w:tcW w:w="1661" w:type="pct"/>
            <w:shd w:val="clear" w:color="auto" w:fill="auto"/>
            <w:vAlign w:val="center"/>
          </w:tcPr>
          <w:p w:rsidR="00F120AA" w:rsidRDefault="008D24C0">
            <w:pPr>
              <w:jc w:val="right"/>
            </w:pPr>
            <w:r>
              <w:t>77,139.27</w:t>
            </w:r>
          </w:p>
        </w:tc>
        <w:tc>
          <w:tcPr>
            <w:tcW w:w="1664" w:type="pct"/>
            <w:shd w:val="clear" w:color="auto" w:fill="auto"/>
            <w:vAlign w:val="center"/>
          </w:tcPr>
          <w:p w:rsidR="00F120AA" w:rsidRDefault="008D24C0">
            <w:pPr>
              <w:jc w:val="right"/>
            </w:pPr>
            <w:r>
              <w:t>35,804.86</w:t>
            </w:r>
          </w:p>
        </w:tc>
      </w:tr>
      <w:tr w:rsidR="00F120AA">
        <w:trPr>
          <w:cantSplit/>
        </w:trPr>
        <w:tc>
          <w:tcPr>
            <w:tcW w:w="1675" w:type="pct"/>
          </w:tcPr>
          <w:p w:rsidR="00F120AA" w:rsidRDefault="008D24C0">
            <w:pPr>
              <w:ind w:right="105"/>
            </w:pPr>
            <w:r>
              <w:t>教育费附加及地方教育附加</w:t>
            </w:r>
          </w:p>
        </w:tc>
        <w:tc>
          <w:tcPr>
            <w:tcW w:w="1661" w:type="pct"/>
            <w:vAlign w:val="center"/>
          </w:tcPr>
          <w:p w:rsidR="00F120AA" w:rsidRDefault="008D24C0">
            <w:pPr>
              <w:jc w:val="right"/>
            </w:pPr>
            <w:r>
              <w:t>55,188.01</w:t>
            </w:r>
          </w:p>
        </w:tc>
        <w:tc>
          <w:tcPr>
            <w:tcW w:w="1664" w:type="pct"/>
            <w:vAlign w:val="center"/>
          </w:tcPr>
          <w:p w:rsidR="00F120AA" w:rsidRDefault="008D24C0">
            <w:pPr>
              <w:jc w:val="right"/>
            </w:pPr>
            <w:r>
              <w:t>25,663.66</w:t>
            </w:r>
          </w:p>
        </w:tc>
      </w:tr>
      <w:tr w:rsidR="00F120AA">
        <w:trPr>
          <w:cantSplit/>
        </w:trPr>
        <w:tc>
          <w:tcPr>
            <w:tcW w:w="1675" w:type="pct"/>
          </w:tcPr>
          <w:p w:rsidR="00F120AA" w:rsidRDefault="008D24C0">
            <w:pPr>
              <w:ind w:right="105"/>
            </w:pPr>
            <w:r>
              <w:t>印花税</w:t>
            </w:r>
          </w:p>
        </w:tc>
        <w:tc>
          <w:tcPr>
            <w:tcW w:w="1661" w:type="pct"/>
            <w:vAlign w:val="center"/>
          </w:tcPr>
          <w:p w:rsidR="00F120AA" w:rsidRDefault="008D24C0">
            <w:pPr>
              <w:jc w:val="right"/>
            </w:pPr>
            <w:r>
              <w:t>472,698.18</w:t>
            </w:r>
          </w:p>
        </w:tc>
        <w:tc>
          <w:tcPr>
            <w:tcW w:w="1664" w:type="pct"/>
            <w:vAlign w:val="center"/>
          </w:tcPr>
          <w:p w:rsidR="00F120AA" w:rsidRDefault="008D24C0">
            <w:pPr>
              <w:jc w:val="right"/>
            </w:pPr>
            <w:r>
              <w:t>543,033.68</w:t>
            </w:r>
          </w:p>
        </w:tc>
      </w:tr>
      <w:tr w:rsidR="00F120AA">
        <w:trPr>
          <w:cantSplit/>
        </w:trPr>
        <w:tc>
          <w:tcPr>
            <w:tcW w:w="1675" w:type="pct"/>
          </w:tcPr>
          <w:p w:rsidR="00F120AA" w:rsidRDefault="008D24C0">
            <w:pPr>
              <w:ind w:right="105"/>
            </w:pPr>
            <w:r>
              <w:t>房产税</w:t>
            </w:r>
          </w:p>
        </w:tc>
        <w:tc>
          <w:tcPr>
            <w:tcW w:w="1661" w:type="pct"/>
            <w:vAlign w:val="center"/>
          </w:tcPr>
          <w:p w:rsidR="00F120AA" w:rsidRDefault="008D24C0">
            <w:pPr>
              <w:jc w:val="right"/>
            </w:pPr>
            <w:r>
              <w:t>31,428.57</w:t>
            </w:r>
          </w:p>
        </w:tc>
        <w:tc>
          <w:tcPr>
            <w:tcW w:w="1664" w:type="pct"/>
            <w:vAlign w:val="center"/>
          </w:tcPr>
          <w:p w:rsidR="00F120AA" w:rsidRDefault="008D24C0">
            <w:pPr>
              <w:jc w:val="right"/>
            </w:pPr>
            <w:r>
              <w:t>31,428.57</w:t>
            </w:r>
          </w:p>
        </w:tc>
      </w:tr>
      <w:tr w:rsidR="00F120AA">
        <w:trPr>
          <w:cantSplit/>
        </w:trPr>
        <w:tc>
          <w:tcPr>
            <w:tcW w:w="1675" w:type="pct"/>
          </w:tcPr>
          <w:p w:rsidR="00F120AA" w:rsidRDefault="008D24C0">
            <w:pPr>
              <w:ind w:right="105"/>
            </w:pPr>
            <w:r>
              <w:t>土地使用税</w:t>
            </w:r>
          </w:p>
        </w:tc>
        <w:tc>
          <w:tcPr>
            <w:tcW w:w="1661" w:type="pct"/>
            <w:vAlign w:val="center"/>
          </w:tcPr>
          <w:p w:rsidR="00F120AA" w:rsidRDefault="00F120AA">
            <w:pPr>
              <w:jc w:val="right"/>
            </w:pPr>
          </w:p>
        </w:tc>
        <w:tc>
          <w:tcPr>
            <w:tcW w:w="1664"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1675" w:type="pct"/>
          </w:tcPr>
          <w:p w:rsidR="00F120AA" w:rsidRDefault="008D24C0">
            <w:pPr>
              <w:ind w:right="105"/>
            </w:pPr>
            <w:r>
              <w:t>其他税费</w:t>
            </w:r>
          </w:p>
        </w:tc>
        <w:tc>
          <w:tcPr>
            <w:tcW w:w="1661" w:type="pct"/>
            <w:vAlign w:val="center"/>
          </w:tcPr>
          <w:p w:rsidR="00F120AA" w:rsidRDefault="008D24C0">
            <w:pPr>
              <w:jc w:val="right"/>
            </w:pPr>
            <w:r>
              <w:t>109,463.56</w:t>
            </w:r>
          </w:p>
        </w:tc>
        <w:tc>
          <w:tcPr>
            <w:tcW w:w="1664" w:type="pct"/>
            <w:vAlign w:val="center"/>
          </w:tcPr>
          <w:p w:rsidR="00F120AA" w:rsidRDefault="008D24C0">
            <w:pPr>
              <w:jc w:val="right"/>
            </w:pPr>
            <w:r>
              <w:t>85,255.42</w:t>
            </w:r>
          </w:p>
        </w:tc>
      </w:tr>
      <w:tr w:rsidR="00F120AA">
        <w:trPr>
          <w:cantSplit/>
        </w:trPr>
        <w:tc>
          <w:tcPr>
            <w:tcW w:w="1675" w:type="pct"/>
            <w:vAlign w:val="center"/>
          </w:tcPr>
          <w:p w:rsidR="00F120AA" w:rsidRDefault="008D24C0">
            <w:pPr>
              <w:ind w:right="105"/>
              <w:jc w:val="center"/>
              <w:rPr>
                <w:color w:val="000000" w:themeColor="text1"/>
              </w:rPr>
            </w:pPr>
            <w:r>
              <w:rPr>
                <w:rFonts w:hint="eastAsia"/>
                <w:color w:val="000000" w:themeColor="text1"/>
              </w:rPr>
              <w:t>合计</w:t>
            </w:r>
          </w:p>
        </w:tc>
        <w:tc>
          <w:tcPr>
            <w:tcW w:w="1661" w:type="pct"/>
            <w:vAlign w:val="center"/>
          </w:tcPr>
          <w:p w:rsidR="00F120AA" w:rsidRDefault="008D24C0">
            <w:pPr>
              <w:jc w:val="right"/>
            </w:pPr>
            <w:r>
              <w:t>27,857,260.69</w:t>
            </w:r>
          </w:p>
        </w:tc>
        <w:tc>
          <w:tcPr>
            <w:tcW w:w="1664" w:type="pct"/>
            <w:vAlign w:val="center"/>
          </w:tcPr>
          <w:p w:rsidR="00F120AA" w:rsidRDefault="008D24C0">
            <w:pPr>
              <w:jc w:val="right"/>
            </w:pPr>
            <w:r>
              <w:t>337,978,400.47</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49241118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其他应付款</w:t>
      </w:r>
    </w:p>
    <w:p w:rsidR="00F120AA" w:rsidRDefault="008D24C0">
      <w:pPr>
        <w:pStyle w:val="4"/>
        <w:numPr>
          <w:ilvl w:val="0"/>
          <w:numId w:val="71"/>
        </w:numPr>
        <w:ind w:left="425" w:hanging="425"/>
        <w:rPr>
          <w:color w:val="000000" w:themeColor="text1"/>
        </w:rPr>
      </w:pPr>
      <w:bookmarkStart w:id="310"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4635023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3365241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788019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F120AA">
        <w:sdt>
          <w:sdtPr>
            <w:rPr>
              <w:color w:val="000000" w:themeColor="text1"/>
            </w:rPr>
            <w:tag w:val="_PLD_547406e2caa94b57a871517659cf9c0e"/>
            <w:id w:val="1361784384"/>
            <w:lock w:val="sdtLocked"/>
          </w:sdtPr>
          <w:sdtEndPr/>
          <w:sdtContent>
            <w:tc>
              <w:tcPr>
                <w:tcW w:w="1828" w:type="pct"/>
                <w:shd w:val="clear" w:color="auto" w:fill="auto"/>
                <w:vAlign w:val="center"/>
              </w:tcPr>
              <w:p w:rsidR="00F120AA" w:rsidRDefault="008D24C0">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719b36c588443f38353aada8839625f"/>
            <w:id w:val="-1881077644"/>
            <w:lock w:val="sdtLocked"/>
          </w:sdtPr>
          <w:sdtEndPr/>
          <w:sdtContent>
            <w:tc>
              <w:tcPr>
                <w:tcW w:w="1582"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bc6045ff64f3481da65c0cff41edd1d0"/>
            <w:id w:val="-2029792027"/>
            <w:lock w:val="sdtLocked"/>
          </w:sdtPr>
          <w:sdtEndPr/>
          <w:sdtContent>
            <w:tc>
              <w:tcPr>
                <w:tcW w:w="1590"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shd w:val="clear" w:color="auto" w:fill="auto"/>
            <w:vAlign w:val="center"/>
          </w:tcPr>
          <w:p w:rsidR="00F120AA" w:rsidRDefault="00F120AA">
            <w:pPr>
              <w:jc w:val="right"/>
              <w:rPr>
                <w:sz w:val="20"/>
                <w:szCs w:val="20"/>
              </w:rPr>
            </w:pPr>
          </w:p>
        </w:tc>
        <w:tc>
          <w:tcPr>
            <w:tcW w:w="1590"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1582" w:type="pct"/>
            <w:shd w:val="clear" w:color="auto" w:fill="auto"/>
            <w:vAlign w:val="center"/>
          </w:tcPr>
          <w:p w:rsidR="00F120AA" w:rsidRDefault="008D24C0">
            <w:pPr>
              <w:jc w:val="right"/>
              <w:rPr>
                <w:sz w:val="24"/>
              </w:rPr>
            </w:pPr>
            <w:r>
              <w:t>3,643.29</w:t>
            </w:r>
          </w:p>
        </w:tc>
        <w:tc>
          <w:tcPr>
            <w:tcW w:w="1590" w:type="pct"/>
            <w:shd w:val="clear" w:color="auto" w:fill="auto"/>
            <w:vAlign w:val="center"/>
          </w:tcPr>
          <w:p w:rsidR="00F120AA" w:rsidRDefault="008D24C0">
            <w:pPr>
              <w:jc w:val="right"/>
            </w:pPr>
            <w:r>
              <w:t>3,643.29</w:t>
            </w: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lastRenderedPageBreak/>
              <w:t>其他应付款</w:t>
            </w:r>
          </w:p>
        </w:tc>
        <w:tc>
          <w:tcPr>
            <w:tcW w:w="1582" w:type="pct"/>
            <w:shd w:val="clear" w:color="auto" w:fill="auto"/>
            <w:vAlign w:val="center"/>
          </w:tcPr>
          <w:p w:rsidR="00F120AA" w:rsidRDefault="008D24C0">
            <w:pPr>
              <w:jc w:val="right"/>
            </w:pPr>
            <w:r>
              <w:t>299,018,868.24</w:t>
            </w:r>
          </w:p>
        </w:tc>
        <w:tc>
          <w:tcPr>
            <w:tcW w:w="1590" w:type="pct"/>
            <w:shd w:val="clear" w:color="auto" w:fill="auto"/>
            <w:vAlign w:val="center"/>
          </w:tcPr>
          <w:p w:rsidR="00F120AA" w:rsidRDefault="008D24C0">
            <w:pPr>
              <w:jc w:val="right"/>
            </w:pPr>
            <w:r>
              <w:t>321,205,018.68</w:t>
            </w: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shd w:val="clear" w:color="auto" w:fill="auto"/>
            <w:vAlign w:val="center"/>
          </w:tcPr>
          <w:p w:rsidR="00F120AA" w:rsidRDefault="008D24C0">
            <w:pPr>
              <w:jc w:val="right"/>
              <w:rPr>
                <w:sz w:val="24"/>
              </w:rPr>
            </w:pPr>
            <w:r>
              <w:t>299,022,511.53</w:t>
            </w:r>
          </w:p>
        </w:tc>
        <w:tc>
          <w:tcPr>
            <w:tcW w:w="1590" w:type="pct"/>
            <w:shd w:val="clear" w:color="auto" w:fill="auto"/>
            <w:vAlign w:val="center"/>
          </w:tcPr>
          <w:p w:rsidR="00F120AA" w:rsidRDefault="008D24C0">
            <w:pPr>
              <w:jc w:val="right"/>
            </w:pPr>
            <w:r>
              <w:t>321,208,661.97</w:t>
            </w:r>
          </w:p>
        </w:tc>
      </w:tr>
      <w:bookmarkEnd w:id="310"/>
    </w:tbl>
    <w:p w:rsidR="00F120AA" w:rsidRDefault="00F120AA">
      <w:pPr>
        <w:rPr>
          <w:color w:val="000000" w:themeColor="text1"/>
        </w:rPr>
      </w:pPr>
    </w:p>
    <w:p w:rsidR="00F120AA" w:rsidRDefault="008D24C0">
      <w:pPr>
        <w:pStyle w:val="4"/>
        <w:numPr>
          <w:ilvl w:val="0"/>
          <w:numId w:val="71"/>
        </w:numPr>
        <w:ind w:left="425" w:hanging="425"/>
        <w:rPr>
          <w:rFonts w:ascii="宋体" w:hAnsi="宋体" w:cs="宋体"/>
          <w:color w:val="000000" w:themeColor="text1"/>
          <w:kern w:val="0"/>
          <w:szCs w:val="24"/>
        </w:rPr>
      </w:pPr>
      <w:bookmarkStart w:id="311"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124726172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rPr>
          <w:rFonts w:ascii="宋体" w:hAnsi="宋体"/>
          <w:color w:val="000000" w:themeColor="text1"/>
        </w:rPr>
      </w:pPr>
      <w:bookmarkStart w:id="312" w:name="_Hlk10536068"/>
      <w:bookmarkStart w:id="313" w:name="_Hlk10536082"/>
      <w:bookmarkEnd w:id="311"/>
      <w:r>
        <w:rPr>
          <w:rFonts w:ascii="宋体" w:hAnsi="宋体" w:hint="eastAsia"/>
          <w:color w:val="000000" w:themeColor="text1"/>
        </w:rPr>
        <w:t>应付股利</w:t>
      </w:r>
      <w:bookmarkEnd w:id="312"/>
    </w:p>
    <w:sdt>
      <w:sdtPr>
        <w:rPr>
          <w:color w:val="000000" w:themeColor="text1"/>
        </w:rPr>
        <w:alias w:val="是否适用：应付股利[双击切换]"/>
        <w:tag w:val="_GBC_09dc75ba10d44acfb18b03320a40e4c5"/>
        <w:id w:val="161725265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2741304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2719126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248"/>
        <w:gridCol w:w="2269"/>
        <w:gridCol w:w="2306"/>
      </w:tblGrid>
      <w:tr w:rsidR="00F120AA">
        <w:trPr>
          <w:cantSplit/>
        </w:trPr>
        <w:sdt>
          <w:sdtPr>
            <w:rPr>
              <w:color w:val="000000" w:themeColor="text1"/>
            </w:rPr>
            <w:tag w:val="_PLD_9d58938574b04fdbb97abe896d2ae73a"/>
            <w:id w:val="-1620988746"/>
            <w:lock w:val="sdtLocked"/>
          </w:sdtPr>
          <w:sdtEndPr/>
          <w:sdtContent>
            <w:tc>
              <w:tcPr>
                <w:tcW w:w="2407" w:type="pct"/>
              </w:tcPr>
              <w:p w:rsidR="00F120AA" w:rsidRDefault="008D24C0">
                <w:pPr>
                  <w:ind w:right="105"/>
                  <w:jc w:val="center"/>
                  <w:rPr>
                    <w:color w:val="000000" w:themeColor="text1"/>
                  </w:rPr>
                </w:pPr>
                <w:r>
                  <w:rPr>
                    <w:rFonts w:hint="eastAsia"/>
                    <w:color w:val="000000" w:themeColor="text1"/>
                  </w:rPr>
                  <w:t>项目</w:t>
                </w:r>
              </w:p>
            </w:tc>
          </w:sdtContent>
        </w:sdt>
        <w:sdt>
          <w:sdtPr>
            <w:rPr>
              <w:color w:val="000000" w:themeColor="text1"/>
            </w:rPr>
            <w:tag w:val="_PLD_464a3e2801194be5b8f549044d634880"/>
            <w:id w:val="483439210"/>
            <w:lock w:val="sdtLocked"/>
          </w:sdtPr>
          <w:sdtEndPr/>
          <w:sdtContent>
            <w:tc>
              <w:tcPr>
                <w:tcW w:w="1285" w:type="pct"/>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b96a666c25174aeab9bab423f51ae94f"/>
            <w:id w:val="-419796989"/>
            <w:lock w:val="sdtLocked"/>
          </w:sdtPr>
          <w:sdtEndPr/>
          <w:sdtContent>
            <w:tc>
              <w:tcPr>
                <w:tcW w:w="1307" w:type="pct"/>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2407" w:type="pct"/>
          </w:tcPr>
          <w:p w:rsidR="00F120AA" w:rsidRDefault="008D24C0">
            <w:pPr>
              <w:ind w:right="105"/>
              <w:rPr>
                <w:color w:val="000000" w:themeColor="text1"/>
              </w:rPr>
            </w:pPr>
            <w:r>
              <w:rPr>
                <w:rFonts w:hint="eastAsia"/>
                <w:color w:val="000000" w:themeColor="text1"/>
              </w:rPr>
              <w:t>普通股股利</w:t>
            </w:r>
          </w:p>
        </w:tc>
        <w:tc>
          <w:tcPr>
            <w:tcW w:w="1285" w:type="pct"/>
          </w:tcPr>
          <w:p w:rsidR="00F120AA" w:rsidRDefault="00F120AA">
            <w:pPr>
              <w:ind w:right="73"/>
              <w:jc w:val="right"/>
            </w:pPr>
          </w:p>
        </w:tc>
        <w:tc>
          <w:tcPr>
            <w:tcW w:w="1307" w:type="pct"/>
          </w:tcPr>
          <w:p w:rsidR="00F120AA" w:rsidRDefault="00F120AA">
            <w:pPr>
              <w:ind w:right="73"/>
              <w:jc w:val="right"/>
            </w:pPr>
          </w:p>
        </w:tc>
      </w:tr>
      <w:tr w:rsidR="00F120AA">
        <w:trPr>
          <w:cantSplit/>
        </w:trPr>
        <w:tc>
          <w:tcPr>
            <w:tcW w:w="2407" w:type="pct"/>
          </w:tcPr>
          <w:p w:rsidR="00F120AA" w:rsidRDefault="008D24C0">
            <w:pPr>
              <w:ind w:right="105"/>
              <w:rPr>
                <w:color w:val="000000" w:themeColor="text1"/>
              </w:rPr>
            </w:pPr>
            <w:r>
              <w:rPr>
                <w:rFonts w:hint="eastAsia"/>
                <w:color w:val="000000" w:themeColor="text1"/>
              </w:rPr>
              <w:t>划分为权益工具的优先股\永续债股利</w:t>
            </w:r>
          </w:p>
        </w:tc>
        <w:tc>
          <w:tcPr>
            <w:tcW w:w="1285" w:type="pct"/>
          </w:tcPr>
          <w:p w:rsidR="00F120AA" w:rsidRDefault="00F120AA">
            <w:pPr>
              <w:ind w:right="73"/>
              <w:jc w:val="right"/>
            </w:pPr>
          </w:p>
        </w:tc>
        <w:tc>
          <w:tcPr>
            <w:tcW w:w="1307" w:type="pct"/>
          </w:tcPr>
          <w:p w:rsidR="00F120AA" w:rsidRDefault="00F120AA">
            <w:pPr>
              <w:ind w:right="73"/>
              <w:jc w:val="right"/>
            </w:pPr>
          </w:p>
        </w:tc>
      </w:tr>
      <w:tr w:rsidR="00F120AA">
        <w:trPr>
          <w:cantSplit/>
        </w:trPr>
        <w:tc>
          <w:tcPr>
            <w:tcW w:w="2407" w:type="pct"/>
          </w:tcPr>
          <w:p w:rsidR="00F120AA" w:rsidRDefault="008D24C0">
            <w:pPr>
              <w:ind w:firstLineChars="200" w:firstLine="420"/>
            </w:pPr>
            <w:r>
              <w:rPr>
                <w:rFonts w:hint="eastAsia"/>
              </w:rPr>
              <w:t>优先股</w:t>
            </w:r>
            <w:r>
              <w:t>\永续债股利-XXX</w:t>
            </w:r>
          </w:p>
        </w:tc>
        <w:tc>
          <w:tcPr>
            <w:tcW w:w="1285" w:type="pct"/>
          </w:tcPr>
          <w:p w:rsidR="00F120AA" w:rsidRDefault="00F120AA">
            <w:pPr>
              <w:ind w:right="73"/>
              <w:jc w:val="right"/>
            </w:pPr>
          </w:p>
        </w:tc>
        <w:tc>
          <w:tcPr>
            <w:tcW w:w="1307" w:type="pct"/>
          </w:tcPr>
          <w:p w:rsidR="00F120AA" w:rsidRDefault="00F120AA">
            <w:pPr>
              <w:ind w:right="73"/>
              <w:jc w:val="right"/>
            </w:pPr>
          </w:p>
        </w:tc>
      </w:tr>
      <w:tr w:rsidR="00F120AA">
        <w:trPr>
          <w:cantSplit/>
        </w:trPr>
        <w:tc>
          <w:tcPr>
            <w:tcW w:w="2407" w:type="pct"/>
          </w:tcPr>
          <w:p w:rsidR="00F120AA" w:rsidRDefault="008D24C0">
            <w:pPr>
              <w:ind w:firstLineChars="200" w:firstLine="420"/>
            </w:pPr>
            <w:r>
              <w:rPr>
                <w:rFonts w:hint="eastAsia"/>
              </w:rPr>
              <w:t>优先股</w:t>
            </w:r>
            <w:r>
              <w:t>\永续债股利-XXX</w:t>
            </w:r>
          </w:p>
        </w:tc>
        <w:tc>
          <w:tcPr>
            <w:tcW w:w="1285" w:type="pct"/>
          </w:tcPr>
          <w:p w:rsidR="00F120AA" w:rsidRDefault="00F120AA">
            <w:pPr>
              <w:ind w:right="73"/>
              <w:jc w:val="right"/>
            </w:pPr>
          </w:p>
        </w:tc>
        <w:tc>
          <w:tcPr>
            <w:tcW w:w="1307" w:type="pct"/>
          </w:tcPr>
          <w:p w:rsidR="00F120AA" w:rsidRDefault="00F120AA">
            <w:pPr>
              <w:ind w:right="73"/>
              <w:jc w:val="right"/>
            </w:pPr>
          </w:p>
        </w:tc>
      </w:tr>
      <w:tr w:rsidR="00F120AA">
        <w:trPr>
          <w:cantSplit/>
        </w:trPr>
        <w:tc>
          <w:tcPr>
            <w:tcW w:w="2407" w:type="pct"/>
          </w:tcPr>
          <w:p w:rsidR="00F120AA" w:rsidRDefault="008D24C0">
            <w:pPr>
              <w:jc w:val="both"/>
            </w:pPr>
            <w:r>
              <w:rPr>
                <w:rFonts w:hint="eastAsia"/>
              </w:rPr>
              <w:t>应付股利</w:t>
            </w:r>
            <w:r>
              <w:t>-</w:t>
            </w:r>
            <w:r>
              <w:rPr>
                <w:rFonts w:hint="eastAsia"/>
              </w:rPr>
              <w:t>国投交通控股有限公司</w:t>
            </w:r>
          </w:p>
        </w:tc>
        <w:tc>
          <w:tcPr>
            <w:tcW w:w="1285" w:type="pct"/>
            <w:vAlign w:val="center"/>
          </w:tcPr>
          <w:p w:rsidR="00F120AA" w:rsidRDefault="008D24C0">
            <w:pPr>
              <w:jc w:val="right"/>
              <w:rPr>
                <w:sz w:val="24"/>
              </w:rPr>
            </w:pPr>
            <w:r>
              <w:t>3,643.29</w:t>
            </w:r>
          </w:p>
        </w:tc>
        <w:tc>
          <w:tcPr>
            <w:tcW w:w="1307" w:type="pct"/>
            <w:vAlign w:val="center"/>
          </w:tcPr>
          <w:p w:rsidR="00F120AA" w:rsidRDefault="008D24C0">
            <w:pPr>
              <w:jc w:val="right"/>
            </w:pPr>
            <w:r>
              <w:t>3,643.29</w:t>
            </w:r>
          </w:p>
        </w:tc>
      </w:tr>
      <w:tr w:rsidR="00F120AA">
        <w:trPr>
          <w:cantSplit/>
        </w:trPr>
        <w:tc>
          <w:tcPr>
            <w:tcW w:w="2407" w:type="pct"/>
          </w:tcPr>
          <w:p w:rsidR="00F120AA" w:rsidRDefault="008D24C0">
            <w:pPr>
              <w:ind w:right="105"/>
              <w:jc w:val="center"/>
              <w:rPr>
                <w:color w:val="000000" w:themeColor="text1"/>
              </w:rPr>
            </w:pPr>
            <w:r>
              <w:rPr>
                <w:rFonts w:hint="eastAsia"/>
                <w:color w:val="000000" w:themeColor="text1"/>
              </w:rPr>
              <w:t>合计</w:t>
            </w:r>
          </w:p>
        </w:tc>
        <w:tc>
          <w:tcPr>
            <w:tcW w:w="1285" w:type="pct"/>
            <w:vAlign w:val="center"/>
          </w:tcPr>
          <w:p w:rsidR="00F120AA" w:rsidRDefault="008D24C0">
            <w:pPr>
              <w:jc w:val="right"/>
              <w:rPr>
                <w:sz w:val="24"/>
              </w:rPr>
            </w:pPr>
            <w:r>
              <w:t>3,643.29</w:t>
            </w:r>
          </w:p>
        </w:tc>
        <w:tc>
          <w:tcPr>
            <w:tcW w:w="1307" w:type="pct"/>
            <w:vAlign w:val="center"/>
          </w:tcPr>
          <w:p w:rsidR="00F120AA" w:rsidRDefault="008D24C0">
            <w:pPr>
              <w:jc w:val="right"/>
            </w:pPr>
            <w:r>
              <w:t>3,643.29</w:t>
            </w:r>
          </w:p>
        </w:tc>
      </w:tr>
      <w:bookmarkEnd w:id="313"/>
    </w:tbl>
    <w:p w:rsidR="00F120AA" w:rsidRDefault="00F120AA">
      <w:pPr>
        <w:rPr>
          <w:color w:val="000000" w:themeColor="text1"/>
        </w:rPr>
      </w:pPr>
    </w:p>
    <w:p w:rsidR="00F120AA" w:rsidRDefault="008D24C0">
      <w:pPr>
        <w:pStyle w:val="4"/>
        <w:rPr>
          <w:rFonts w:ascii="宋体" w:hAnsi="宋体"/>
          <w:color w:val="000000" w:themeColor="text1"/>
        </w:rPr>
      </w:pPr>
      <w:bookmarkStart w:id="314" w:name="_Hlk10536163"/>
      <w:r>
        <w:rPr>
          <w:rFonts w:ascii="宋体" w:hAnsi="宋体" w:hint="eastAsia"/>
          <w:color w:val="000000" w:themeColor="text1"/>
        </w:rPr>
        <w:t>其他应付款</w:t>
      </w:r>
    </w:p>
    <w:p w:rsidR="00F120AA" w:rsidRDefault="008D24C0">
      <w:pPr>
        <w:pStyle w:val="4"/>
        <w:numPr>
          <w:ilvl w:val="3"/>
          <w:numId w:val="72"/>
        </w:numPr>
        <w:rPr>
          <w:rFonts w:ascii="宋体" w:hAnsi="宋体"/>
          <w:color w:val="000000" w:themeColor="text1"/>
        </w:rPr>
      </w:pPr>
      <w:r>
        <w:rPr>
          <w:rFonts w:ascii="宋体" w:hAnsi="宋体"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163616631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123189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30994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2732"/>
      </w:tblGrid>
      <w:tr w:rsidR="00F120AA">
        <w:sdt>
          <w:sdtPr>
            <w:rPr>
              <w:color w:val="000000" w:themeColor="text1"/>
              <w:szCs w:val="21"/>
            </w:rPr>
            <w:tag w:val="_PLD_3991c4118c8d4069811e5f758978143f"/>
            <w:id w:val="-2072179459"/>
            <w:lock w:val="sdtLocked"/>
          </w:sdtPr>
          <w:sdtEndPr/>
          <w:sdtContent>
            <w:tc>
              <w:tcPr>
                <w:tcW w:w="2006" w:type="pct"/>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c1bcea3523f040f08da3a1bd0d135ad5"/>
            <w:id w:val="-1975901399"/>
            <w:lock w:val="sdtLocked"/>
          </w:sdtPr>
          <w:sdtEndPr/>
          <w:sdtContent>
            <w:tc>
              <w:tcPr>
                <w:tcW w:w="1446" w:type="pct"/>
                <w:shd w:val="clear" w:color="auto" w:fill="auto"/>
              </w:tcPr>
              <w:p w:rsidR="00F120AA" w:rsidRDefault="008D24C0">
                <w:pPr>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b89663858245498c995c58e2bab384aa"/>
            <w:id w:val="565465544"/>
            <w:lock w:val="sdtLocked"/>
          </w:sdtPr>
          <w:sdtEndPr/>
          <w:sdtContent>
            <w:tc>
              <w:tcPr>
                <w:tcW w:w="1548" w:type="pct"/>
                <w:shd w:val="clear" w:color="auto" w:fill="auto"/>
              </w:tcPr>
              <w:p w:rsidR="00F120AA" w:rsidRDefault="008D24C0">
                <w:pPr>
                  <w:jc w:val="center"/>
                  <w:rPr>
                    <w:color w:val="000000" w:themeColor="text1"/>
                    <w:szCs w:val="21"/>
                  </w:rPr>
                </w:pPr>
                <w:r>
                  <w:rPr>
                    <w:rFonts w:hint="eastAsia"/>
                    <w:color w:val="000000" w:themeColor="text1"/>
                    <w:szCs w:val="21"/>
                  </w:rPr>
                  <w:t>期初余额</w:t>
                </w:r>
              </w:p>
            </w:tc>
          </w:sdtContent>
        </w:sdt>
      </w:tr>
      <w:tr w:rsidR="00F120AA">
        <w:tc>
          <w:tcPr>
            <w:tcW w:w="2006" w:type="pct"/>
            <w:shd w:val="clear" w:color="auto" w:fill="auto"/>
          </w:tcPr>
          <w:p w:rsidR="00F120AA" w:rsidRDefault="008D24C0">
            <w:pPr>
              <w:pStyle w:val="Style105"/>
              <w:rPr>
                <w:sz w:val="21"/>
                <w:szCs w:val="21"/>
              </w:rPr>
            </w:pPr>
            <w:r>
              <w:rPr>
                <w:sz w:val="21"/>
                <w:szCs w:val="21"/>
              </w:rPr>
              <w:t>工程质保金</w:t>
            </w:r>
          </w:p>
        </w:tc>
        <w:tc>
          <w:tcPr>
            <w:tcW w:w="1446" w:type="pct"/>
            <w:shd w:val="clear" w:color="auto" w:fill="auto"/>
            <w:vAlign w:val="center"/>
          </w:tcPr>
          <w:p w:rsidR="00F120AA" w:rsidRDefault="008D24C0">
            <w:pPr>
              <w:jc w:val="right"/>
              <w:rPr>
                <w:szCs w:val="21"/>
              </w:rPr>
            </w:pPr>
            <w:r>
              <w:rPr>
                <w:szCs w:val="21"/>
              </w:rPr>
              <w:t>167,623,498.33</w:t>
            </w:r>
          </w:p>
        </w:tc>
        <w:tc>
          <w:tcPr>
            <w:tcW w:w="1548" w:type="pct"/>
            <w:shd w:val="clear" w:color="auto" w:fill="auto"/>
            <w:vAlign w:val="center"/>
          </w:tcPr>
          <w:p w:rsidR="00F120AA" w:rsidRDefault="008D24C0">
            <w:pPr>
              <w:jc w:val="right"/>
              <w:rPr>
                <w:szCs w:val="21"/>
              </w:rPr>
            </w:pPr>
            <w:r>
              <w:rPr>
                <w:szCs w:val="21"/>
              </w:rPr>
              <w:t>198,316,427.07</w:t>
            </w:r>
          </w:p>
        </w:tc>
      </w:tr>
      <w:tr w:rsidR="00F120AA">
        <w:tc>
          <w:tcPr>
            <w:tcW w:w="2006" w:type="pct"/>
            <w:shd w:val="clear" w:color="auto" w:fill="auto"/>
          </w:tcPr>
          <w:p w:rsidR="00F120AA" w:rsidRDefault="008D24C0">
            <w:pPr>
              <w:pStyle w:val="Style105"/>
              <w:rPr>
                <w:sz w:val="21"/>
                <w:szCs w:val="21"/>
              </w:rPr>
            </w:pPr>
            <w:r>
              <w:rPr>
                <w:sz w:val="21"/>
                <w:szCs w:val="21"/>
              </w:rPr>
              <w:t>往来款（应付暂收款）</w:t>
            </w:r>
          </w:p>
        </w:tc>
        <w:tc>
          <w:tcPr>
            <w:tcW w:w="1446" w:type="pct"/>
            <w:shd w:val="clear" w:color="auto" w:fill="auto"/>
            <w:vAlign w:val="center"/>
          </w:tcPr>
          <w:p w:rsidR="00F120AA" w:rsidRDefault="008D24C0">
            <w:pPr>
              <w:jc w:val="right"/>
              <w:rPr>
                <w:szCs w:val="21"/>
              </w:rPr>
            </w:pPr>
            <w:r>
              <w:rPr>
                <w:szCs w:val="21"/>
              </w:rPr>
              <w:t>47,744,958.51</w:t>
            </w:r>
          </w:p>
        </w:tc>
        <w:tc>
          <w:tcPr>
            <w:tcW w:w="1548" w:type="pct"/>
            <w:shd w:val="clear" w:color="auto" w:fill="auto"/>
            <w:vAlign w:val="center"/>
          </w:tcPr>
          <w:p w:rsidR="00F120AA" w:rsidRDefault="008D24C0">
            <w:pPr>
              <w:jc w:val="right"/>
              <w:rPr>
                <w:szCs w:val="21"/>
              </w:rPr>
            </w:pPr>
            <w:r>
              <w:rPr>
                <w:szCs w:val="21"/>
              </w:rPr>
              <w:t>52,311,443.86</w:t>
            </w:r>
          </w:p>
        </w:tc>
      </w:tr>
      <w:tr w:rsidR="00F120AA">
        <w:tc>
          <w:tcPr>
            <w:tcW w:w="2006" w:type="pct"/>
            <w:shd w:val="clear" w:color="auto" w:fill="auto"/>
          </w:tcPr>
          <w:p w:rsidR="00F120AA" w:rsidRDefault="008D24C0">
            <w:pPr>
              <w:pStyle w:val="Style105"/>
              <w:rPr>
                <w:sz w:val="21"/>
                <w:szCs w:val="21"/>
              </w:rPr>
            </w:pPr>
            <w:r>
              <w:rPr>
                <w:sz w:val="21"/>
                <w:szCs w:val="21"/>
              </w:rPr>
              <w:t>设备质保金</w:t>
            </w:r>
          </w:p>
        </w:tc>
        <w:tc>
          <w:tcPr>
            <w:tcW w:w="1446" w:type="pct"/>
            <w:shd w:val="clear" w:color="auto" w:fill="auto"/>
            <w:vAlign w:val="center"/>
          </w:tcPr>
          <w:p w:rsidR="00F120AA" w:rsidRDefault="008D24C0">
            <w:pPr>
              <w:jc w:val="right"/>
              <w:rPr>
                <w:szCs w:val="21"/>
              </w:rPr>
            </w:pPr>
            <w:r>
              <w:rPr>
                <w:szCs w:val="21"/>
              </w:rPr>
              <w:t>32,475,280.78</w:t>
            </w:r>
          </w:p>
        </w:tc>
        <w:tc>
          <w:tcPr>
            <w:tcW w:w="1548" w:type="pct"/>
            <w:shd w:val="clear" w:color="auto" w:fill="auto"/>
            <w:vAlign w:val="center"/>
          </w:tcPr>
          <w:p w:rsidR="00F120AA" w:rsidRDefault="008D24C0">
            <w:pPr>
              <w:jc w:val="right"/>
              <w:rPr>
                <w:szCs w:val="21"/>
              </w:rPr>
            </w:pPr>
            <w:r>
              <w:rPr>
                <w:szCs w:val="21"/>
              </w:rPr>
              <w:t>17,586,440.46</w:t>
            </w:r>
          </w:p>
        </w:tc>
      </w:tr>
      <w:tr w:rsidR="00F120AA">
        <w:tc>
          <w:tcPr>
            <w:tcW w:w="2006" w:type="pct"/>
            <w:shd w:val="clear" w:color="auto" w:fill="auto"/>
          </w:tcPr>
          <w:p w:rsidR="00F120AA" w:rsidRDefault="008D24C0">
            <w:pPr>
              <w:pStyle w:val="Style105"/>
              <w:rPr>
                <w:sz w:val="21"/>
                <w:szCs w:val="21"/>
              </w:rPr>
            </w:pPr>
            <w:r>
              <w:rPr>
                <w:sz w:val="21"/>
                <w:szCs w:val="21"/>
              </w:rPr>
              <w:t>保证金（不含工程、设备质保金）</w:t>
            </w:r>
          </w:p>
        </w:tc>
        <w:tc>
          <w:tcPr>
            <w:tcW w:w="1446" w:type="pct"/>
            <w:shd w:val="clear" w:color="auto" w:fill="auto"/>
            <w:vAlign w:val="center"/>
          </w:tcPr>
          <w:p w:rsidR="00F120AA" w:rsidRDefault="008D24C0">
            <w:pPr>
              <w:jc w:val="right"/>
              <w:rPr>
                <w:szCs w:val="21"/>
              </w:rPr>
            </w:pPr>
            <w:r>
              <w:rPr>
                <w:szCs w:val="21"/>
              </w:rPr>
              <w:t>17,570,324.53</w:t>
            </w:r>
          </w:p>
        </w:tc>
        <w:tc>
          <w:tcPr>
            <w:tcW w:w="1548" w:type="pct"/>
            <w:shd w:val="clear" w:color="auto" w:fill="auto"/>
            <w:vAlign w:val="center"/>
          </w:tcPr>
          <w:p w:rsidR="00F120AA" w:rsidRDefault="008D24C0">
            <w:pPr>
              <w:jc w:val="right"/>
              <w:rPr>
                <w:szCs w:val="21"/>
              </w:rPr>
            </w:pPr>
            <w:r>
              <w:rPr>
                <w:szCs w:val="21"/>
              </w:rPr>
              <w:t>12,248,996.51</w:t>
            </w:r>
          </w:p>
        </w:tc>
      </w:tr>
      <w:tr w:rsidR="00F120AA">
        <w:tc>
          <w:tcPr>
            <w:tcW w:w="2006" w:type="pct"/>
            <w:shd w:val="clear" w:color="auto" w:fill="auto"/>
          </w:tcPr>
          <w:p w:rsidR="00F120AA" w:rsidRDefault="008D24C0">
            <w:pPr>
              <w:pStyle w:val="Style105"/>
              <w:rPr>
                <w:sz w:val="21"/>
                <w:szCs w:val="21"/>
              </w:rPr>
            </w:pPr>
            <w:r>
              <w:rPr>
                <w:sz w:val="21"/>
                <w:szCs w:val="21"/>
              </w:rPr>
              <w:t>其他</w:t>
            </w:r>
          </w:p>
        </w:tc>
        <w:tc>
          <w:tcPr>
            <w:tcW w:w="1446" w:type="pct"/>
            <w:shd w:val="clear" w:color="auto" w:fill="auto"/>
            <w:vAlign w:val="center"/>
          </w:tcPr>
          <w:p w:rsidR="00F120AA" w:rsidRDefault="008D24C0">
            <w:pPr>
              <w:jc w:val="right"/>
              <w:rPr>
                <w:szCs w:val="21"/>
              </w:rPr>
            </w:pPr>
            <w:r>
              <w:rPr>
                <w:szCs w:val="21"/>
              </w:rPr>
              <w:t>33,604,806.09</w:t>
            </w:r>
          </w:p>
        </w:tc>
        <w:tc>
          <w:tcPr>
            <w:tcW w:w="1548" w:type="pct"/>
            <w:shd w:val="clear" w:color="auto" w:fill="auto"/>
            <w:vAlign w:val="center"/>
          </w:tcPr>
          <w:p w:rsidR="00F120AA" w:rsidRDefault="008D24C0">
            <w:pPr>
              <w:jc w:val="right"/>
              <w:rPr>
                <w:szCs w:val="21"/>
              </w:rPr>
            </w:pPr>
            <w:r>
              <w:rPr>
                <w:szCs w:val="21"/>
              </w:rPr>
              <w:t>40,741,710.78</w:t>
            </w:r>
          </w:p>
        </w:tc>
      </w:tr>
      <w:tr w:rsidR="00F120AA">
        <w:tc>
          <w:tcPr>
            <w:tcW w:w="2006" w:type="pct"/>
            <w:shd w:val="clear" w:color="auto" w:fill="auto"/>
          </w:tcPr>
          <w:p w:rsidR="00F120AA" w:rsidRDefault="008D24C0">
            <w:pPr>
              <w:jc w:val="center"/>
              <w:rPr>
                <w:color w:val="000000" w:themeColor="text1"/>
                <w:szCs w:val="21"/>
              </w:rPr>
            </w:pPr>
            <w:r>
              <w:rPr>
                <w:rFonts w:hint="eastAsia"/>
                <w:color w:val="000000" w:themeColor="text1"/>
                <w:szCs w:val="21"/>
              </w:rPr>
              <w:t>合计</w:t>
            </w:r>
          </w:p>
        </w:tc>
        <w:tc>
          <w:tcPr>
            <w:tcW w:w="1446" w:type="pct"/>
            <w:shd w:val="clear" w:color="auto" w:fill="auto"/>
          </w:tcPr>
          <w:p w:rsidR="00F120AA" w:rsidRDefault="008D24C0">
            <w:pPr>
              <w:jc w:val="right"/>
              <w:rPr>
                <w:szCs w:val="21"/>
              </w:rPr>
            </w:pPr>
            <w:r>
              <w:rPr>
                <w:szCs w:val="21"/>
              </w:rPr>
              <w:t>299,018,868.24</w:t>
            </w:r>
          </w:p>
        </w:tc>
        <w:tc>
          <w:tcPr>
            <w:tcW w:w="1548" w:type="pct"/>
            <w:shd w:val="clear" w:color="auto" w:fill="auto"/>
          </w:tcPr>
          <w:p w:rsidR="00F120AA" w:rsidRDefault="008D24C0">
            <w:pPr>
              <w:jc w:val="right"/>
              <w:rPr>
                <w:szCs w:val="21"/>
              </w:rPr>
            </w:pPr>
            <w:r>
              <w:rPr>
                <w:szCs w:val="21"/>
              </w:rPr>
              <w:t>321,205,018.68</w:t>
            </w:r>
          </w:p>
        </w:tc>
      </w:tr>
    </w:tbl>
    <w:p w:rsidR="00F120AA" w:rsidRDefault="00F120AA">
      <w:pPr>
        <w:pStyle w:val="Style105"/>
      </w:pPr>
    </w:p>
    <w:p w:rsidR="00F120AA" w:rsidRDefault="008D24C0">
      <w:pPr>
        <w:pStyle w:val="4"/>
        <w:numPr>
          <w:ilvl w:val="3"/>
          <w:numId w:val="72"/>
        </w:numPr>
        <w:rPr>
          <w:rFonts w:ascii="宋体" w:hAnsi="宋体"/>
          <w:color w:val="000000" w:themeColor="text1"/>
        </w:rPr>
      </w:pPr>
      <w:r>
        <w:rPr>
          <w:rFonts w:ascii="宋体" w:hAnsi="宋体" w:hint="eastAsia"/>
          <w:color w:val="000000" w:themeColor="text1"/>
        </w:rPr>
        <w:t>账龄超过</w:t>
      </w:r>
      <w:r>
        <w:rPr>
          <w:rFonts w:ascii="宋体" w:hAnsi="宋体"/>
          <w:color w:val="000000" w:themeColor="text1"/>
        </w:rPr>
        <w:t>1年</w:t>
      </w:r>
      <w:r>
        <w:rPr>
          <w:rFonts w:ascii="宋体" w:hAnsi="宋体" w:hint="eastAsia"/>
          <w:color w:val="000000" w:themeColor="text1"/>
        </w:rPr>
        <w:t>或逾期</w:t>
      </w:r>
      <w:r>
        <w:rPr>
          <w:rFonts w:ascii="宋体" w:hAnsi="宋体"/>
          <w:color w:val="000000" w:themeColor="text1"/>
        </w:rPr>
        <w:t>的重要其他应付款</w:t>
      </w:r>
    </w:p>
    <w:p w:rsidR="00F120AA" w:rsidRDefault="00852A5A">
      <w:pPr>
        <w:rPr>
          <w:color w:val="000000" w:themeColor="text1"/>
        </w:rPr>
      </w:pPr>
      <w:sdt>
        <w:sdtPr>
          <w:rPr>
            <w:color w:val="000000" w:themeColor="text1"/>
          </w:rPr>
          <w:alias w:val="是否适用：账龄超过1年的重要其他应付款[双击切换]"/>
          <w:tag w:val="_GBC_484cd63ee8b54a41978c822ae4ec5689"/>
          <w:id w:val="-992641830"/>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账龄超过1年的重要其他应付款"/>
          <w:tag w:val="_GBC_70627db7610a4aaf857bc90322d6cdfe"/>
          <w:id w:val="2419996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账龄超过1年的重要其他应付款"/>
          <w:tag w:val="_GBC_8ef8bcf4c1a64fecb8d1bc26dcf905d1"/>
          <w:id w:val="13510674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126"/>
        <w:gridCol w:w="2590"/>
      </w:tblGrid>
      <w:tr w:rsidR="00F120AA">
        <w:trPr>
          <w:trHeight w:val="269"/>
        </w:trPr>
        <w:sdt>
          <w:sdtPr>
            <w:rPr>
              <w:color w:val="000000" w:themeColor="text1"/>
            </w:rPr>
            <w:tag w:val="_PLD_a2b3ff41455140df9be8564e6380c550"/>
            <w:id w:val="484447033"/>
            <w:lock w:val="sdtLocked"/>
          </w:sdtPr>
          <w:sdtEndPr/>
          <w:sdtContent>
            <w:tc>
              <w:tcPr>
                <w:tcW w:w="2327"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e96da55b57ef4b128b17e8730df5f38e"/>
            <w:id w:val="-1336833555"/>
            <w:lock w:val="sdtLocked"/>
          </w:sdtPr>
          <w:sdtEndPr/>
          <w:sdtContent>
            <w:tc>
              <w:tcPr>
                <w:tcW w:w="1205"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a0a7c81595d2416d898e57939ff78dd7"/>
            <w:id w:val="-1285412145"/>
            <w:lock w:val="sdtLocked"/>
          </w:sdtPr>
          <w:sdtEndPr/>
          <w:sdtContent>
            <w:tc>
              <w:tcPr>
                <w:tcW w:w="1468" w:type="pct"/>
                <w:shd w:val="clear" w:color="auto" w:fill="auto"/>
                <w:vAlign w:val="center"/>
              </w:tcPr>
              <w:p w:rsidR="00F120AA" w:rsidRDefault="008D24C0">
                <w:pPr>
                  <w:jc w:val="center"/>
                  <w:rPr>
                    <w:color w:val="000000" w:themeColor="text1"/>
                  </w:rPr>
                </w:pPr>
                <w:r>
                  <w:rPr>
                    <w:rFonts w:hint="eastAsia"/>
                    <w:color w:val="000000" w:themeColor="text1"/>
                  </w:rPr>
                  <w:t>未偿还或结转的原因</w:t>
                </w:r>
              </w:p>
            </w:tc>
          </w:sdtContent>
        </w:sdt>
      </w:tr>
      <w:tr w:rsidR="00F120AA">
        <w:tc>
          <w:tcPr>
            <w:tcW w:w="2327" w:type="pct"/>
            <w:tcBorders>
              <w:bottom w:val="single" w:sz="4" w:space="0" w:color="auto"/>
            </w:tcBorders>
            <w:shd w:val="clear" w:color="auto" w:fill="auto"/>
          </w:tcPr>
          <w:p w:rsidR="00F120AA" w:rsidRDefault="008D24C0">
            <w:pPr>
              <w:jc w:val="center"/>
            </w:pPr>
            <w:r>
              <w:t>中交第二航务工程勘察设计院有限公司</w:t>
            </w:r>
          </w:p>
        </w:tc>
        <w:tc>
          <w:tcPr>
            <w:tcW w:w="1205" w:type="pct"/>
            <w:shd w:val="clear" w:color="auto" w:fill="auto"/>
          </w:tcPr>
          <w:p w:rsidR="00F120AA" w:rsidRDefault="008D24C0">
            <w:pPr>
              <w:jc w:val="right"/>
            </w:pPr>
            <w:r>
              <w:t>142,288,448.82</w:t>
            </w:r>
          </w:p>
        </w:tc>
        <w:tc>
          <w:tcPr>
            <w:tcW w:w="1468" w:type="pct"/>
            <w:shd w:val="clear" w:color="auto" w:fill="auto"/>
          </w:tcPr>
          <w:p w:rsidR="00F120AA" w:rsidRDefault="008D24C0">
            <w:pPr>
              <w:jc w:val="center"/>
            </w:pPr>
            <w:r>
              <w:t>扣留的工程、设备质保金</w:t>
            </w:r>
          </w:p>
        </w:tc>
      </w:tr>
      <w:tr w:rsidR="00F120AA">
        <w:tc>
          <w:tcPr>
            <w:tcW w:w="2327"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205" w:type="pct"/>
            <w:shd w:val="clear" w:color="auto" w:fill="auto"/>
          </w:tcPr>
          <w:p w:rsidR="00F120AA" w:rsidRDefault="008D24C0">
            <w:pPr>
              <w:jc w:val="right"/>
            </w:pPr>
            <w:r>
              <w:t>142,288,448.82</w:t>
            </w:r>
          </w:p>
        </w:tc>
        <w:tc>
          <w:tcPr>
            <w:tcW w:w="1468" w:type="pct"/>
            <w:shd w:val="clear" w:color="auto" w:fill="auto"/>
          </w:tcPr>
          <w:p w:rsidR="00F120AA" w:rsidRDefault="008D24C0">
            <w:pPr>
              <w:jc w:val="center"/>
              <w:rPr>
                <w:color w:val="000000" w:themeColor="text1"/>
              </w:rPr>
            </w:pPr>
            <w:r>
              <w:rPr>
                <w:rFonts w:hint="eastAsia"/>
                <w:color w:val="000000" w:themeColor="text1"/>
              </w:rPr>
              <w:t>/</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80020595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14"/>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持有待售负债</w:t>
      </w:r>
    </w:p>
    <w:sdt>
      <w:sdtPr>
        <w:rPr>
          <w:color w:val="000000" w:themeColor="text1"/>
        </w:rPr>
        <w:alias w:val="是否适用：划分为持有待售的负债[双击切换]"/>
        <w:tag w:val="_GBC_039b9e06b132407a89f578be468d6ec8"/>
        <w:id w:val="30211725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1</w:t>
      </w:r>
      <w:r>
        <w:rPr>
          <w:color w:val="000000" w:themeColor="text1"/>
          <w:szCs w:val="21"/>
        </w:rPr>
        <w:t>年内到期的非流动负债</w:t>
      </w:r>
    </w:p>
    <w:sdt>
      <w:sdtPr>
        <w:rPr>
          <w:color w:val="000000" w:themeColor="text1"/>
        </w:rPr>
        <w:alias w:val="是否适用：1年内到期的非流动负债[双击切换]"/>
        <w:tag w:val="_GBC_9b606bc3f0cf4f77be9b0f299d212c73"/>
        <w:id w:val="16614998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9394828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1562299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61"/>
        <w:gridCol w:w="3026"/>
      </w:tblGrid>
      <w:tr w:rsidR="00F120AA">
        <w:sdt>
          <w:sdtPr>
            <w:rPr>
              <w:color w:val="000000" w:themeColor="text1"/>
            </w:rPr>
            <w:tag w:val="_PLD_bf2815b84ebe4a1e94909ee96ec31ac1"/>
            <w:id w:val="954752256"/>
            <w:lock w:val="sdtLocked"/>
          </w:sdtPr>
          <w:sdtEndPr/>
          <w:sdtContent>
            <w:tc>
              <w:tcPr>
                <w:tcW w:w="1607" w:type="pct"/>
                <w:shd w:val="clear" w:color="auto" w:fill="auto"/>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767741078"/>
            <w:lock w:val="sdtLocked"/>
          </w:sdtPr>
          <w:sdtEndPr/>
          <w:sdtContent>
            <w:tc>
              <w:tcPr>
                <w:tcW w:w="1678" w:type="pct"/>
                <w:shd w:val="clear" w:color="auto" w:fill="auto"/>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104622226"/>
            <w:lock w:val="sdtLocked"/>
          </w:sdtPr>
          <w:sdtEndPr/>
          <w:sdtContent>
            <w:tc>
              <w:tcPr>
                <w:tcW w:w="1715" w:type="pct"/>
                <w:shd w:val="clear" w:color="auto" w:fill="auto"/>
              </w:tcPr>
              <w:p w:rsidR="00F120AA" w:rsidRDefault="008D24C0">
                <w:pPr>
                  <w:jc w:val="center"/>
                  <w:rPr>
                    <w:color w:val="000000" w:themeColor="text1"/>
                  </w:rPr>
                </w:pPr>
                <w:r>
                  <w:rPr>
                    <w:rFonts w:hint="eastAsia"/>
                    <w:color w:val="000000" w:themeColor="text1"/>
                  </w:rPr>
                  <w:t>期初余额</w:t>
                </w:r>
              </w:p>
            </w:tc>
          </w:sdtContent>
        </w:sdt>
      </w:tr>
      <w:tr w:rsidR="00F120AA">
        <w:tc>
          <w:tcPr>
            <w:tcW w:w="1607" w:type="pct"/>
            <w:shd w:val="clear" w:color="auto" w:fill="auto"/>
          </w:tcPr>
          <w:p w:rsidR="00F120AA" w:rsidRDefault="008D24C0">
            <w:pPr>
              <w:rPr>
                <w:color w:val="000000" w:themeColor="text1"/>
              </w:rPr>
            </w:pPr>
            <w:r>
              <w:rPr>
                <w:rFonts w:hint="eastAsia"/>
                <w:color w:val="000000" w:themeColor="text1"/>
              </w:rPr>
              <w:t>1年内到期的长期借款</w:t>
            </w:r>
          </w:p>
        </w:tc>
        <w:tc>
          <w:tcPr>
            <w:tcW w:w="1678" w:type="pct"/>
            <w:shd w:val="clear" w:color="auto" w:fill="auto"/>
            <w:vAlign w:val="center"/>
          </w:tcPr>
          <w:p w:rsidR="00F120AA" w:rsidRDefault="008D24C0">
            <w:pPr>
              <w:jc w:val="right"/>
            </w:pPr>
            <w:r>
              <w:t>394,427,398.66</w:t>
            </w:r>
          </w:p>
        </w:tc>
        <w:tc>
          <w:tcPr>
            <w:tcW w:w="1715" w:type="pct"/>
            <w:shd w:val="clear" w:color="auto" w:fill="auto"/>
            <w:vAlign w:val="center"/>
          </w:tcPr>
          <w:p w:rsidR="00F120AA" w:rsidRDefault="008D24C0">
            <w:pPr>
              <w:jc w:val="right"/>
            </w:pPr>
            <w:r>
              <w:t>401,563,222.64</w:t>
            </w:r>
          </w:p>
        </w:tc>
      </w:tr>
      <w:tr w:rsidR="00F120AA">
        <w:tc>
          <w:tcPr>
            <w:tcW w:w="1607" w:type="pct"/>
            <w:shd w:val="clear" w:color="auto" w:fill="auto"/>
          </w:tcPr>
          <w:p w:rsidR="00F120AA" w:rsidRDefault="008D24C0">
            <w:pPr>
              <w:rPr>
                <w:color w:val="000000" w:themeColor="text1"/>
              </w:rPr>
            </w:pPr>
            <w:r>
              <w:rPr>
                <w:rFonts w:hint="eastAsia"/>
                <w:color w:val="000000" w:themeColor="text1"/>
              </w:rPr>
              <w:lastRenderedPageBreak/>
              <w:t>1年内到期的应付债券</w:t>
            </w:r>
          </w:p>
        </w:tc>
        <w:tc>
          <w:tcPr>
            <w:tcW w:w="1678" w:type="pct"/>
            <w:shd w:val="clear" w:color="auto" w:fill="auto"/>
            <w:vAlign w:val="center"/>
          </w:tcPr>
          <w:p w:rsidR="00F120AA" w:rsidRDefault="00F120AA">
            <w:pPr>
              <w:jc w:val="right"/>
            </w:pPr>
          </w:p>
        </w:tc>
        <w:tc>
          <w:tcPr>
            <w:tcW w:w="1715" w:type="pct"/>
            <w:shd w:val="clear" w:color="auto" w:fill="auto"/>
            <w:vAlign w:val="center"/>
          </w:tcPr>
          <w:p w:rsidR="00F120AA" w:rsidRDefault="00F120AA">
            <w:pPr>
              <w:jc w:val="right"/>
            </w:pPr>
          </w:p>
        </w:tc>
      </w:tr>
      <w:tr w:rsidR="00F120AA">
        <w:tc>
          <w:tcPr>
            <w:tcW w:w="1607" w:type="pct"/>
            <w:shd w:val="clear" w:color="auto" w:fill="auto"/>
          </w:tcPr>
          <w:p w:rsidR="00F120AA" w:rsidRDefault="008D24C0">
            <w:pPr>
              <w:rPr>
                <w:color w:val="000000" w:themeColor="text1"/>
              </w:rPr>
            </w:pPr>
            <w:r>
              <w:rPr>
                <w:rFonts w:hint="eastAsia"/>
                <w:color w:val="000000" w:themeColor="text1"/>
              </w:rPr>
              <w:t>1年内到期的长期应付款</w:t>
            </w:r>
          </w:p>
        </w:tc>
        <w:tc>
          <w:tcPr>
            <w:tcW w:w="1678"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715" w:type="pct"/>
            <w:shd w:val="clear" w:color="auto" w:fill="auto"/>
            <w:vAlign w:val="center"/>
          </w:tcPr>
          <w:p w:rsidR="00F120AA" w:rsidRDefault="008D24C0">
            <w:pPr>
              <w:jc w:val="right"/>
            </w:pPr>
            <w:r>
              <w:t>12,500,000.00</w:t>
            </w:r>
          </w:p>
        </w:tc>
      </w:tr>
      <w:tr w:rsidR="00F120AA">
        <w:tc>
          <w:tcPr>
            <w:tcW w:w="1607" w:type="pct"/>
            <w:shd w:val="clear" w:color="auto" w:fill="auto"/>
          </w:tcPr>
          <w:p w:rsidR="00F120AA" w:rsidRDefault="008D24C0">
            <w:pPr>
              <w:rPr>
                <w:color w:val="000000" w:themeColor="text1"/>
              </w:rPr>
            </w:pPr>
            <w:r>
              <w:rPr>
                <w:rFonts w:hint="eastAsia"/>
                <w:color w:val="000000" w:themeColor="text1"/>
              </w:rPr>
              <w:t>1年内到期的租赁负债</w:t>
            </w:r>
          </w:p>
        </w:tc>
        <w:tc>
          <w:tcPr>
            <w:tcW w:w="1678"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715" w:type="pct"/>
            <w:shd w:val="clear" w:color="auto" w:fill="auto"/>
            <w:vAlign w:val="center"/>
          </w:tcPr>
          <w:p w:rsidR="00F120AA" w:rsidRDefault="00F120AA">
            <w:pPr>
              <w:jc w:val="right"/>
            </w:pPr>
          </w:p>
        </w:tc>
      </w:tr>
      <w:tr w:rsidR="00F120AA">
        <w:tc>
          <w:tcPr>
            <w:tcW w:w="1607" w:type="pct"/>
            <w:shd w:val="clear" w:color="auto" w:fill="auto"/>
          </w:tcPr>
          <w:p w:rsidR="00F120AA" w:rsidRDefault="008D24C0">
            <w:pPr>
              <w:jc w:val="center"/>
              <w:rPr>
                <w:color w:val="000000" w:themeColor="text1"/>
              </w:rPr>
            </w:pPr>
            <w:r>
              <w:rPr>
                <w:rFonts w:hint="eastAsia"/>
                <w:color w:val="000000" w:themeColor="text1"/>
              </w:rPr>
              <w:t>合计</w:t>
            </w:r>
          </w:p>
        </w:tc>
        <w:tc>
          <w:tcPr>
            <w:tcW w:w="1678" w:type="pct"/>
            <w:shd w:val="clear" w:color="auto" w:fill="auto"/>
          </w:tcPr>
          <w:p w:rsidR="00F120AA" w:rsidRDefault="008D24C0">
            <w:pPr>
              <w:jc w:val="right"/>
            </w:pPr>
            <w:r>
              <w:t>394,427,398.66</w:t>
            </w:r>
          </w:p>
        </w:tc>
        <w:tc>
          <w:tcPr>
            <w:tcW w:w="1715" w:type="pct"/>
            <w:shd w:val="clear" w:color="auto" w:fill="auto"/>
          </w:tcPr>
          <w:p w:rsidR="00F120AA" w:rsidRDefault="008D24C0">
            <w:pPr>
              <w:jc w:val="right"/>
            </w:pPr>
            <w:r>
              <w:t>414,063,222.64</w:t>
            </w:r>
          </w:p>
        </w:tc>
      </w:tr>
    </w:tbl>
    <w:p w:rsidR="00F120AA" w:rsidRDefault="008D24C0">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81484958"/>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其他流动负债</w:t>
      </w:r>
      <w:bookmarkStart w:id="315" w:name="_Hlk10536328"/>
    </w:p>
    <w:sdt>
      <w:sdtPr>
        <w:rPr>
          <w:rFonts w:hint="eastAsia"/>
          <w:color w:val="000000" w:themeColor="text1"/>
        </w:rPr>
        <w:alias w:val="是否适用：其他流动负债情况 [双击切换]"/>
        <w:tag w:val="_GBC_80907e3e53c44260b850f42646eb3d63"/>
        <w:id w:val="641232946"/>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18574098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8786950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040"/>
        <w:gridCol w:w="3051"/>
      </w:tblGrid>
      <w:tr w:rsidR="00F120AA">
        <w:trPr>
          <w:jc w:val="center"/>
        </w:trPr>
        <w:bookmarkEnd w:id="315" w:displacedByCustomXml="next"/>
        <w:bookmarkStart w:id="316" w:name="_Hlk167968687" w:displacedByCustomXml="next"/>
        <w:sdt>
          <w:sdtPr>
            <w:rPr>
              <w:color w:val="000000" w:themeColor="text1"/>
              <w:szCs w:val="21"/>
            </w:rPr>
            <w:tag w:val="_PLD_8fb682e3d6ad4a60b648ec38137fbf9d"/>
            <w:id w:val="-1847242295"/>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F120AA" w:rsidRDefault="008D24C0">
                <w:pPr>
                  <w:tabs>
                    <w:tab w:val="right" w:pos="3690"/>
                    <w:tab w:val="right" w:pos="5130"/>
                    <w:tab w:val="right" w:pos="6030"/>
                    <w:tab w:val="right" w:pos="7650"/>
                    <w:tab w:val="right" w:pos="9270"/>
                  </w:tabs>
                  <w:snapToGrid w:val="0"/>
                  <w:ind w:leftChars="-52" w:left="-109"/>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0c0b762dc58f486f9f736b7ace21e9a0"/>
            <w:id w:val="-500047326"/>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F120AA" w:rsidRDefault="008D24C0">
                <w:pPr>
                  <w:adjustRightInd w:val="0"/>
                  <w:snapToGrid w:val="0"/>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942d693f41424f82b813e282a8210643"/>
            <w:id w:val="-1619520288"/>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F120AA" w:rsidRDefault="008D24C0">
                <w:pPr>
                  <w:adjustRightInd w:val="0"/>
                  <w:snapToGrid w:val="0"/>
                  <w:jc w:val="center"/>
                  <w:rPr>
                    <w:color w:val="000000" w:themeColor="text1"/>
                    <w:szCs w:val="21"/>
                  </w:rPr>
                </w:pPr>
                <w:r>
                  <w:rPr>
                    <w:rFonts w:hint="eastAsia"/>
                    <w:color w:val="000000" w:themeColor="text1"/>
                    <w:szCs w:val="21"/>
                  </w:rPr>
                  <w:t>期初余额</w:t>
                </w:r>
              </w:p>
            </w:tc>
          </w:sdtContent>
        </w:sdt>
      </w:tr>
      <w:tr w:rsidR="00F120AA">
        <w:trPr>
          <w:jc w:val="center"/>
        </w:trPr>
        <w:tc>
          <w:tcPr>
            <w:tcW w:w="1548"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短期应付债券</w:t>
            </w:r>
          </w:p>
        </w:tc>
        <w:tc>
          <w:tcPr>
            <w:tcW w:w="1723"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1729"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szCs w:val="21"/>
              </w:rPr>
            </w:pPr>
          </w:p>
        </w:tc>
      </w:tr>
      <w:tr w:rsidR="00F120AA">
        <w:trPr>
          <w:jc w:val="center"/>
        </w:trPr>
        <w:tc>
          <w:tcPr>
            <w:tcW w:w="1548"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szCs w:val="21"/>
              </w:rPr>
            </w:pPr>
            <w:r>
              <w:rPr>
                <w:rFonts w:hint="eastAsia"/>
                <w:color w:val="000000" w:themeColor="text1"/>
                <w:szCs w:val="21"/>
              </w:rPr>
              <w:t>应付退货款</w:t>
            </w:r>
          </w:p>
        </w:tc>
        <w:tc>
          <w:tcPr>
            <w:tcW w:w="1723"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1729"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Cs w:val="21"/>
              </w:rPr>
            </w:pPr>
          </w:p>
        </w:tc>
      </w:tr>
      <w:tr w:rsidR="00F120AA">
        <w:trPr>
          <w:jc w:val="center"/>
        </w:trPr>
        <w:tc>
          <w:tcPr>
            <w:tcW w:w="1548" w:type="pct"/>
            <w:tcBorders>
              <w:top w:val="single" w:sz="4" w:space="0" w:color="auto"/>
              <w:left w:val="single" w:sz="4" w:space="0" w:color="auto"/>
              <w:bottom w:val="single" w:sz="4" w:space="0" w:color="auto"/>
              <w:right w:val="single" w:sz="4" w:space="0" w:color="auto"/>
            </w:tcBorders>
          </w:tcPr>
          <w:p w:rsidR="00F120AA" w:rsidRDefault="008D24C0">
            <w:pPr>
              <w:pStyle w:val="Style105"/>
              <w:rPr>
                <w:sz w:val="21"/>
                <w:szCs w:val="21"/>
              </w:rPr>
            </w:pPr>
            <w:r>
              <w:rPr>
                <w:sz w:val="21"/>
                <w:szCs w:val="21"/>
              </w:rPr>
              <w:t>待转销项税</w:t>
            </w:r>
          </w:p>
        </w:tc>
        <w:tc>
          <w:tcPr>
            <w:tcW w:w="1723" w:type="pct"/>
            <w:tcBorders>
              <w:top w:val="single" w:sz="4" w:space="0" w:color="auto"/>
              <w:left w:val="single" w:sz="4" w:space="0" w:color="auto"/>
              <w:bottom w:val="single" w:sz="4" w:space="0" w:color="auto"/>
              <w:right w:val="single" w:sz="4" w:space="0" w:color="auto"/>
            </w:tcBorders>
          </w:tcPr>
          <w:p w:rsidR="00F120AA" w:rsidRDefault="008D24C0">
            <w:pPr>
              <w:jc w:val="right"/>
              <w:rPr>
                <w:szCs w:val="21"/>
              </w:rPr>
            </w:pPr>
            <w:r>
              <w:rPr>
                <w:szCs w:val="21"/>
              </w:rPr>
              <w:t>23,388,245.15</w:t>
            </w:r>
          </w:p>
        </w:tc>
        <w:tc>
          <w:tcPr>
            <w:tcW w:w="1729"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21,252,800.20</w:t>
            </w:r>
          </w:p>
        </w:tc>
      </w:tr>
      <w:tr w:rsidR="00F120AA">
        <w:trPr>
          <w:jc w:val="center"/>
        </w:trPr>
        <w:tc>
          <w:tcPr>
            <w:tcW w:w="1548" w:type="pct"/>
            <w:tcBorders>
              <w:top w:val="single" w:sz="4" w:space="0" w:color="auto"/>
              <w:left w:val="single" w:sz="4" w:space="0" w:color="auto"/>
              <w:bottom w:val="single" w:sz="4" w:space="0" w:color="auto"/>
              <w:right w:val="single" w:sz="4" w:space="0" w:color="auto"/>
            </w:tcBorders>
          </w:tcPr>
          <w:p w:rsidR="00F120AA" w:rsidRDefault="008D24C0">
            <w:pPr>
              <w:pStyle w:val="Style105"/>
              <w:rPr>
                <w:sz w:val="21"/>
                <w:szCs w:val="21"/>
              </w:rPr>
            </w:pPr>
            <w:r>
              <w:rPr>
                <w:sz w:val="21"/>
                <w:szCs w:val="21"/>
              </w:rPr>
              <w:t>已转让未终止确认的应收票据形成负债</w:t>
            </w:r>
          </w:p>
        </w:tc>
        <w:tc>
          <w:tcPr>
            <w:tcW w:w="1723"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1729"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5,652,388.00</w:t>
            </w:r>
          </w:p>
        </w:tc>
      </w:tr>
      <w:tr w:rsidR="00F120AA">
        <w:trPr>
          <w:jc w:val="center"/>
        </w:trPr>
        <w:tc>
          <w:tcPr>
            <w:tcW w:w="1548"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szCs w:val="21"/>
              </w:rPr>
            </w:pPr>
            <w:r>
              <w:rPr>
                <w:rFonts w:hint="eastAsia"/>
                <w:color w:val="000000" w:themeColor="text1"/>
                <w:szCs w:val="21"/>
              </w:rPr>
              <w:t>合计</w:t>
            </w:r>
          </w:p>
        </w:tc>
        <w:tc>
          <w:tcPr>
            <w:tcW w:w="1723" w:type="pct"/>
            <w:tcBorders>
              <w:top w:val="single" w:sz="4" w:space="0" w:color="auto"/>
              <w:left w:val="single" w:sz="4" w:space="0" w:color="auto"/>
              <w:bottom w:val="single" w:sz="4" w:space="0" w:color="auto"/>
              <w:right w:val="single" w:sz="4" w:space="0" w:color="auto"/>
            </w:tcBorders>
          </w:tcPr>
          <w:p w:rsidR="00F120AA" w:rsidRDefault="008D24C0">
            <w:pPr>
              <w:jc w:val="right"/>
              <w:rPr>
                <w:szCs w:val="21"/>
              </w:rPr>
            </w:pPr>
            <w:r>
              <w:rPr>
                <w:szCs w:val="21"/>
              </w:rPr>
              <w:t>23,388,245.15</w:t>
            </w:r>
          </w:p>
        </w:tc>
        <w:tc>
          <w:tcPr>
            <w:tcW w:w="1729"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Cs w:val="21"/>
              </w:rPr>
            </w:pPr>
            <w:r>
              <w:rPr>
                <w:szCs w:val="21"/>
              </w:rPr>
              <w:t>26,905,188.20</w:t>
            </w:r>
          </w:p>
        </w:tc>
      </w:tr>
    </w:tbl>
    <w:p w:rsidR="00F120AA" w:rsidRDefault="00F120AA">
      <w:pPr>
        <w:pStyle w:val="Style105"/>
      </w:pPr>
    </w:p>
    <w:p w:rsidR="00F120AA" w:rsidRDefault="008D24C0">
      <w:pPr>
        <w:rPr>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424544518"/>
        <w:lock w:val="sdtLocked"/>
        <w:placeholder>
          <w:docPart w:val="GBC22222222222222222222222222222"/>
        </w:placeholder>
      </w:sdtPr>
      <w:sdtEndPr/>
      <w:sdtContent>
        <w:p w:rsidR="00F120AA" w:rsidRDefault="008D24C0">
          <w:pPr>
            <w:rPr>
              <w:rFonts w:cstheme="minorBidi"/>
              <w:color w:val="000000" w:themeColor="text1"/>
              <w:kern w:val="2"/>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16"/>
    <w:p w:rsidR="00F120AA" w:rsidRDefault="00F120AA">
      <w:pPr>
        <w:rPr>
          <w:color w:val="000000" w:themeColor="text1"/>
        </w:rPr>
      </w:pPr>
    </w:p>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1851601888"/>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长期借款</w:t>
      </w:r>
    </w:p>
    <w:p w:rsidR="00F120AA" w:rsidRDefault="008D24C0">
      <w:pPr>
        <w:pStyle w:val="4"/>
        <w:numPr>
          <w:ilvl w:val="0"/>
          <w:numId w:val="73"/>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98472873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8472221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1892679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75"/>
        <w:gridCol w:w="2975"/>
        <w:gridCol w:w="2873"/>
      </w:tblGrid>
      <w:tr w:rsidR="00F120AA">
        <w:trPr>
          <w:cantSplit/>
        </w:trPr>
        <w:sdt>
          <w:sdtPr>
            <w:rPr>
              <w:color w:val="000000" w:themeColor="text1"/>
            </w:rPr>
            <w:tag w:val="_PLD_3ee60507a6384334b819485e73faa1f4"/>
            <w:id w:val="2085796658"/>
            <w:lock w:val="sdtLocked"/>
          </w:sdtPr>
          <w:sdtEndPr/>
          <w:sdtContent>
            <w:tc>
              <w:tcPr>
                <w:tcW w:w="1686" w:type="pct"/>
              </w:tcPr>
              <w:p w:rsidR="00F120AA" w:rsidRDefault="008D24C0">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2a4fabfb296457384b1523a60233642"/>
            <w:id w:val="-1021011945"/>
            <w:lock w:val="sdtLocked"/>
          </w:sdtPr>
          <w:sdtEndPr/>
          <w:sdtContent>
            <w:tc>
              <w:tcPr>
                <w:tcW w:w="1686" w:type="pct"/>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aab598d4b37f4953a2ee9b7475cb43e6"/>
            <w:id w:val="-112051508"/>
            <w:lock w:val="sdtLocked"/>
          </w:sdtPr>
          <w:sdtEndPr/>
          <w:sdtContent>
            <w:tc>
              <w:tcPr>
                <w:tcW w:w="1628" w:type="pct"/>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686" w:type="pct"/>
            <w:shd w:val="clear" w:color="auto" w:fill="auto"/>
          </w:tcPr>
          <w:p w:rsidR="00F120AA" w:rsidRDefault="008D24C0">
            <w:pPr>
              <w:autoSpaceDE w:val="0"/>
              <w:autoSpaceDN w:val="0"/>
              <w:adjustRightInd w:val="0"/>
              <w:snapToGrid w:val="0"/>
              <w:jc w:val="both"/>
              <w:rPr>
                <w:color w:val="000000" w:themeColor="text1"/>
              </w:rPr>
            </w:pPr>
            <w:r>
              <w:rPr>
                <w:rFonts w:hint="eastAsia"/>
                <w:color w:val="000000" w:themeColor="text1"/>
              </w:rPr>
              <w:t>质押借款</w:t>
            </w:r>
          </w:p>
        </w:tc>
        <w:tc>
          <w:tcPr>
            <w:tcW w:w="1686" w:type="pct"/>
            <w:shd w:val="clear" w:color="auto" w:fill="auto"/>
            <w:vAlign w:val="center"/>
          </w:tcPr>
          <w:p w:rsidR="00F120AA" w:rsidRDefault="008D24C0">
            <w:pPr>
              <w:jc w:val="right"/>
            </w:pPr>
            <w:r>
              <w:rPr>
                <w:rFonts w:hint="eastAsia"/>
              </w:rPr>
              <w:t xml:space="preserve">                   </w:t>
            </w:r>
          </w:p>
        </w:tc>
        <w:tc>
          <w:tcPr>
            <w:tcW w:w="1628" w:type="pct"/>
            <w:shd w:val="clear" w:color="auto" w:fill="auto"/>
            <w:vAlign w:val="center"/>
          </w:tcPr>
          <w:p w:rsidR="00F120AA" w:rsidRDefault="00F120AA">
            <w:pPr>
              <w:jc w:val="right"/>
            </w:pPr>
          </w:p>
        </w:tc>
      </w:tr>
      <w:tr w:rsidR="00F120AA">
        <w:trPr>
          <w:cantSplit/>
        </w:trPr>
        <w:tc>
          <w:tcPr>
            <w:tcW w:w="1686" w:type="pct"/>
            <w:shd w:val="clear" w:color="auto" w:fill="auto"/>
          </w:tcPr>
          <w:p w:rsidR="00F120AA" w:rsidRDefault="008D24C0">
            <w:pPr>
              <w:autoSpaceDE w:val="0"/>
              <w:autoSpaceDN w:val="0"/>
              <w:adjustRightInd w:val="0"/>
              <w:snapToGrid w:val="0"/>
              <w:jc w:val="both"/>
              <w:rPr>
                <w:color w:val="000000" w:themeColor="text1"/>
              </w:rPr>
            </w:pPr>
            <w:r>
              <w:rPr>
                <w:rFonts w:hint="eastAsia"/>
                <w:color w:val="000000" w:themeColor="text1"/>
              </w:rPr>
              <w:t>抵押借款</w:t>
            </w:r>
          </w:p>
        </w:tc>
        <w:tc>
          <w:tcPr>
            <w:tcW w:w="1686" w:type="pct"/>
            <w:shd w:val="clear" w:color="auto" w:fill="auto"/>
            <w:vAlign w:val="center"/>
          </w:tcPr>
          <w:p w:rsidR="00F120AA" w:rsidRDefault="008D24C0">
            <w:pPr>
              <w:jc w:val="right"/>
            </w:pPr>
            <w:r>
              <w:t>350,000,000.00</w:t>
            </w:r>
          </w:p>
        </w:tc>
        <w:tc>
          <w:tcPr>
            <w:tcW w:w="1628" w:type="pct"/>
            <w:shd w:val="clear" w:color="auto" w:fill="auto"/>
            <w:vAlign w:val="center"/>
          </w:tcPr>
          <w:p w:rsidR="00F120AA" w:rsidRDefault="008D24C0">
            <w:pPr>
              <w:jc w:val="right"/>
            </w:pPr>
            <w:r>
              <w:t>1,077,590,721.67</w:t>
            </w:r>
          </w:p>
        </w:tc>
      </w:tr>
      <w:tr w:rsidR="00F120AA">
        <w:trPr>
          <w:cantSplit/>
        </w:trPr>
        <w:tc>
          <w:tcPr>
            <w:tcW w:w="1686" w:type="pct"/>
            <w:shd w:val="clear" w:color="auto" w:fill="auto"/>
          </w:tcPr>
          <w:p w:rsidR="00F120AA" w:rsidRDefault="008D24C0">
            <w:pPr>
              <w:autoSpaceDE w:val="0"/>
              <w:autoSpaceDN w:val="0"/>
              <w:adjustRightInd w:val="0"/>
              <w:snapToGrid w:val="0"/>
              <w:jc w:val="both"/>
              <w:rPr>
                <w:color w:val="000000" w:themeColor="text1"/>
              </w:rPr>
            </w:pPr>
            <w:r>
              <w:rPr>
                <w:rFonts w:hint="eastAsia"/>
                <w:color w:val="000000" w:themeColor="text1"/>
              </w:rPr>
              <w:t>保证借款</w:t>
            </w:r>
          </w:p>
        </w:tc>
        <w:tc>
          <w:tcPr>
            <w:tcW w:w="1686" w:type="pct"/>
            <w:shd w:val="clear" w:color="auto" w:fill="auto"/>
            <w:vAlign w:val="center"/>
          </w:tcPr>
          <w:p w:rsidR="00F120AA" w:rsidRDefault="008D24C0">
            <w:pPr>
              <w:jc w:val="right"/>
            </w:pPr>
            <w:r>
              <w:t>1,121,687,500.01</w:t>
            </w:r>
          </w:p>
        </w:tc>
        <w:tc>
          <w:tcPr>
            <w:tcW w:w="1628" w:type="pct"/>
            <w:shd w:val="clear" w:color="auto" w:fill="auto"/>
            <w:vAlign w:val="center"/>
          </w:tcPr>
          <w:p w:rsidR="00F120AA" w:rsidRDefault="008D24C0">
            <w:pPr>
              <w:jc w:val="right"/>
            </w:pPr>
            <w:r>
              <w:t>728,158,352.40</w:t>
            </w:r>
          </w:p>
        </w:tc>
      </w:tr>
      <w:tr w:rsidR="00F120AA">
        <w:trPr>
          <w:cantSplit/>
        </w:trPr>
        <w:tc>
          <w:tcPr>
            <w:tcW w:w="1686" w:type="pct"/>
            <w:shd w:val="clear" w:color="auto" w:fill="auto"/>
          </w:tcPr>
          <w:p w:rsidR="00F120AA" w:rsidRDefault="008D24C0">
            <w:pPr>
              <w:autoSpaceDE w:val="0"/>
              <w:autoSpaceDN w:val="0"/>
              <w:adjustRightInd w:val="0"/>
              <w:snapToGrid w:val="0"/>
              <w:jc w:val="both"/>
              <w:rPr>
                <w:color w:val="000000" w:themeColor="text1"/>
              </w:rPr>
            </w:pPr>
            <w:r>
              <w:rPr>
                <w:rFonts w:hint="eastAsia"/>
                <w:color w:val="000000" w:themeColor="text1"/>
              </w:rPr>
              <w:t>信用借款</w:t>
            </w:r>
          </w:p>
        </w:tc>
        <w:tc>
          <w:tcPr>
            <w:tcW w:w="1686" w:type="pct"/>
            <w:shd w:val="clear" w:color="auto" w:fill="auto"/>
            <w:vAlign w:val="center"/>
          </w:tcPr>
          <w:p w:rsidR="00F120AA" w:rsidRDefault="008D24C0">
            <w:pPr>
              <w:jc w:val="right"/>
            </w:pPr>
            <w:r>
              <w:t>1,505,421,221.05</w:t>
            </w:r>
          </w:p>
        </w:tc>
        <w:tc>
          <w:tcPr>
            <w:tcW w:w="1628" w:type="pct"/>
            <w:shd w:val="clear" w:color="auto" w:fill="auto"/>
            <w:vAlign w:val="center"/>
          </w:tcPr>
          <w:p w:rsidR="00F120AA" w:rsidRDefault="008D24C0">
            <w:pPr>
              <w:jc w:val="right"/>
            </w:pPr>
            <w:r>
              <w:t>1,922,712,092.32</w:t>
            </w:r>
          </w:p>
        </w:tc>
      </w:tr>
      <w:tr w:rsidR="00F120AA">
        <w:trPr>
          <w:cantSplit/>
        </w:trPr>
        <w:tc>
          <w:tcPr>
            <w:tcW w:w="1686" w:type="pct"/>
          </w:tcPr>
          <w:p w:rsidR="00F120AA" w:rsidRDefault="008D24C0">
            <w:pPr>
              <w:autoSpaceDE w:val="0"/>
              <w:autoSpaceDN w:val="0"/>
              <w:adjustRightInd w:val="0"/>
              <w:snapToGrid w:val="0"/>
            </w:pPr>
            <w:r>
              <w:rPr>
                <w:rFonts w:hint="eastAsia"/>
              </w:rPr>
              <w:t>减：一年内到期的长期借款</w:t>
            </w:r>
          </w:p>
        </w:tc>
        <w:tc>
          <w:tcPr>
            <w:tcW w:w="1686" w:type="pct"/>
            <w:vAlign w:val="center"/>
          </w:tcPr>
          <w:p w:rsidR="00F120AA" w:rsidRDefault="008D24C0">
            <w:pPr>
              <w:jc w:val="right"/>
            </w:pPr>
            <w:r>
              <w:t>394,427,398.66</w:t>
            </w:r>
          </w:p>
        </w:tc>
        <w:tc>
          <w:tcPr>
            <w:tcW w:w="1628" w:type="pct"/>
            <w:vAlign w:val="center"/>
          </w:tcPr>
          <w:p w:rsidR="00F120AA" w:rsidRDefault="008D24C0">
            <w:pPr>
              <w:jc w:val="right"/>
            </w:pPr>
            <w:r>
              <w:t>401,563,222.64</w:t>
            </w:r>
          </w:p>
        </w:tc>
      </w:tr>
      <w:tr w:rsidR="00F120AA">
        <w:trPr>
          <w:cantSplit/>
          <w:trHeight w:val="70"/>
        </w:trPr>
        <w:tc>
          <w:tcPr>
            <w:tcW w:w="1686"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合计</w:t>
            </w:r>
          </w:p>
        </w:tc>
        <w:tc>
          <w:tcPr>
            <w:tcW w:w="1686" w:type="pct"/>
            <w:vAlign w:val="center"/>
          </w:tcPr>
          <w:p w:rsidR="00F120AA" w:rsidRDefault="008D24C0">
            <w:pPr>
              <w:jc w:val="right"/>
            </w:pPr>
            <w:r>
              <w:t>2,582,681,322.40</w:t>
            </w:r>
          </w:p>
        </w:tc>
        <w:tc>
          <w:tcPr>
            <w:tcW w:w="1628" w:type="pct"/>
            <w:vAlign w:val="center"/>
          </w:tcPr>
          <w:p w:rsidR="00F120AA" w:rsidRDefault="008D24C0">
            <w:pPr>
              <w:jc w:val="right"/>
            </w:pPr>
            <w:r>
              <w:t>3,326,897,943.75</w:t>
            </w:r>
          </w:p>
        </w:tc>
      </w:tr>
    </w:tbl>
    <w:p w:rsidR="00F120AA" w:rsidRDefault="008D24C0">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73900377"/>
        <w:lock w:val="sdtLocked"/>
        <w:placeholder>
          <w:docPart w:val="GBC22222222222222222222222222222"/>
        </w:placeholder>
      </w:sdtPr>
      <w:sdtEndPr/>
      <w:sdtContent>
        <w:p w:rsidR="00F120AA" w:rsidRDefault="008D24C0">
          <w:pPr>
            <w:snapToGrid w:val="0"/>
            <w:rPr>
              <w:rFonts w:cstheme="minorBidi"/>
              <w:color w:val="000000" w:themeColor="text1"/>
              <w:kern w:val="2"/>
            </w:rPr>
          </w:pPr>
          <w:r>
            <w:rPr>
              <w:rFonts w:hint="eastAsia"/>
              <w:color w:val="000000" w:themeColor="text1"/>
            </w:rPr>
            <w:t>无</w:t>
          </w:r>
        </w:p>
      </w:sdtContent>
    </w:sdt>
    <w:p w:rsidR="00F120AA" w:rsidRDefault="00F120AA">
      <w:pPr>
        <w:snapToGrid w:val="0"/>
        <w:rPr>
          <w:rFonts w:cstheme="minorBidi"/>
          <w:color w:val="000000" w:themeColor="text1"/>
          <w:kern w:val="2"/>
        </w:rPr>
      </w:pPr>
    </w:p>
    <w:p w:rsidR="00F120AA" w:rsidRDefault="008D24C0">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2046563416"/>
        <w:lock w:val="sdtLocked"/>
        <w:placeholder>
          <w:docPart w:val="GBC22222222222222222222222222222"/>
        </w:placeholder>
      </w:sdtPr>
      <w:sdtEndPr/>
      <w:sdtContent>
        <w:p w:rsidR="00F120AA" w:rsidRDefault="008D24C0">
          <w:pPr>
            <w:snapToGrid w:val="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应付债券</w:t>
      </w:r>
    </w:p>
    <w:p w:rsidR="00F120AA" w:rsidRDefault="008D24C0">
      <w:pPr>
        <w:pStyle w:val="4"/>
        <w:numPr>
          <w:ilvl w:val="0"/>
          <w:numId w:val="74"/>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83700003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74"/>
        </w:numPr>
        <w:tabs>
          <w:tab w:val="left" w:pos="672"/>
        </w:tabs>
        <w:rPr>
          <w:rFonts w:ascii="宋体" w:hAnsi="宋体"/>
          <w:color w:val="000000" w:themeColor="text1"/>
        </w:rPr>
      </w:pPr>
      <w:bookmarkStart w:id="317" w:name="_Hlk167968813"/>
      <w:bookmarkStart w:id="318" w:name="OLE_LINK18"/>
      <w:bookmarkStart w:id="319" w:name="OLE_LINK16"/>
      <w:r>
        <w:rPr>
          <w:rFonts w:ascii="宋体" w:hAnsi="宋体" w:hint="eastAsia"/>
          <w:color w:val="000000" w:themeColor="text1"/>
        </w:rPr>
        <w:lastRenderedPageBreak/>
        <w:t>应付债券的具体情况：（不包括划分为金融负债的优先股、永续债等其他金融工具）</w:t>
      </w:r>
    </w:p>
    <w:sdt>
      <w:sdtPr>
        <w:rPr>
          <w:color w:val="000000" w:themeColor="text1"/>
        </w:rPr>
        <w:alias w:val="是否适用：应付债券的增减变动[双击切换]"/>
        <w:tag w:val="_GBC_6610dc08d094426e9d4fdad85eee6da2"/>
        <w:id w:val="2669697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p w:rsidR="00F120AA" w:rsidRDefault="008D24C0">
      <w:pPr>
        <w:pStyle w:val="4"/>
        <w:numPr>
          <w:ilvl w:val="0"/>
          <w:numId w:val="74"/>
        </w:numPr>
        <w:tabs>
          <w:tab w:val="left" w:pos="672"/>
        </w:tabs>
        <w:rPr>
          <w:rFonts w:ascii="宋体" w:hAnsi="宋体"/>
          <w:color w:val="000000" w:themeColor="text1"/>
        </w:rPr>
      </w:pPr>
      <w:r>
        <w:rPr>
          <w:rFonts w:ascii="宋体" w:hAnsi="宋体" w:hint="eastAsia"/>
          <w:color w:val="000000" w:themeColor="text1"/>
        </w:rPr>
        <w:t>可转换公司债券的说明</w:t>
      </w:r>
    </w:p>
    <w:sdt>
      <w:sdtPr>
        <w:rPr>
          <w:rFonts w:hint="eastAsia"/>
          <w:color w:val="000000" w:themeColor="text1"/>
        </w:rPr>
        <w:alias w:val="是否适用：可转换公司债券的转股条件、转股时间说明[双击切换]"/>
        <w:tag w:val="_GBC_ef63fc1297374c8b97a48c0c89422e8a"/>
        <w:id w:val="-1634778009"/>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pacing w:before="60" w:after="60"/>
        <w:rPr>
          <w:color w:val="000000" w:themeColor="text1"/>
        </w:rPr>
      </w:pPr>
    </w:p>
    <w:p w:rsidR="00F120AA" w:rsidRDefault="008D24C0">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848363267"/>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17"/>
    <w:p w:rsidR="00F120AA" w:rsidRDefault="008D24C0">
      <w:pPr>
        <w:pStyle w:val="4"/>
        <w:numPr>
          <w:ilvl w:val="0"/>
          <w:numId w:val="74"/>
        </w:numPr>
        <w:tabs>
          <w:tab w:val="left" w:pos="672"/>
        </w:tabs>
        <w:rPr>
          <w:rFonts w:ascii="宋体" w:hAnsi="宋体"/>
          <w:color w:val="000000" w:themeColor="text1"/>
        </w:rPr>
      </w:pPr>
      <w:r>
        <w:rPr>
          <w:rFonts w:ascii="宋体" w:hAnsi="宋体" w:hint="eastAsia"/>
          <w:color w:val="000000" w:themeColor="text1"/>
        </w:rPr>
        <w:t>划分为金融负债的其他金融工具说明</w:t>
      </w:r>
    </w:p>
    <w:p w:rsidR="00F120AA" w:rsidRDefault="008D24C0">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2998510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130172481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18"/>
    <w:bookmarkEnd w:id="319"/>
    <w:p w:rsidR="00F120AA" w:rsidRDefault="00F120AA">
      <w:pPr>
        <w:rPr>
          <w:color w:val="000000" w:themeColor="text1"/>
        </w:rPr>
      </w:pPr>
    </w:p>
    <w:p w:rsidR="00F120AA" w:rsidRDefault="008D24C0">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383213063"/>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276942613"/>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租赁负债</w:t>
      </w:r>
    </w:p>
    <w:sdt>
      <w:sdtPr>
        <w:rPr>
          <w:color w:val="000000" w:themeColor="text1"/>
        </w:rPr>
        <w:alias w:val="是否适用：租赁负债[双击切换]"/>
        <w:tag w:val="_GBC_cec9aedf0aa8427d9bd5dbf17e698298"/>
        <w:id w:val="-8978700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长期应付款</w:t>
      </w:r>
    </w:p>
    <w:p w:rsidR="00F120AA" w:rsidRDefault="008D24C0">
      <w:pPr>
        <w:pStyle w:val="4"/>
        <w:rPr>
          <w:rFonts w:ascii="宋体" w:hAnsi="宋体"/>
          <w:color w:val="000000" w:themeColor="text1"/>
        </w:rPr>
      </w:pPr>
      <w:bookmarkStart w:id="320"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9793850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14684057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长期应付款分类列示"/>
          <w:tag w:val="_GBC_3e0811a7722a450c98b76253621cc253"/>
          <w:id w:val="5973040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F120AA">
        <w:sdt>
          <w:sdtPr>
            <w:rPr>
              <w:color w:val="000000" w:themeColor="text1"/>
            </w:rPr>
            <w:tag w:val="_PLD_c3a93bba75a94d61a6bb41116821520d"/>
            <w:id w:val="-1693365605"/>
            <w:lock w:val="sdtLocked"/>
          </w:sdtPr>
          <w:sdtEndPr/>
          <w:sdtContent>
            <w:tc>
              <w:tcPr>
                <w:tcW w:w="1828" w:type="pct"/>
                <w:shd w:val="clear" w:color="auto" w:fill="auto"/>
                <w:vAlign w:val="center"/>
              </w:tcPr>
              <w:p w:rsidR="00F120AA" w:rsidRDefault="008D24C0">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4cef3b6e993d4efeab53c68db46274b8"/>
            <w:id w:val="-2135010573"/>
            <w:lock w:val="sdtLocked"/>
          </w:sdtPr>
          <w:sdtEndPr/>
          <w:sdtContent>
            <w:tc>
              <w:tcPr>
                <w:tcW w:w="1582"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d7980fd6d7084f6bb108abf1cc53570a"/>
            <w:id w:val="1999379986"/>
            <w:lock w:val="sdtLocked"/>
          </w:sdtPr>
          <w:sdtEndPr/>
          <w:sdtContent>
            <w:tc>
              <w:tcPr>
                <w:tcW w:w="1590"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长期应付款</w:t>
            </w:r>
          </w:p>
        </w:tc>
        <w:tc>
          <w:tcPr>
            <w:tcW w:w="1582"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140,937,500.01</w:t>
            </w:r>
          </w:p>
        </w:tc>
        <w:tc>
          <w:tcPr>
            <w:tcW w:w="1590"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141,133,584.39</w:t>
            </w: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专项应付款</w:t>
            </w:r>
          </w:p>
        </w:tc>
        <w:tc>
          <w:tcPr>
            <w:tcW w:w="1582" w:type="pct"/>
            <w:shd w:val="clear" w:color="auto" w:fill="auto"/>
          </w:tcPr>
          <w:p w:rsidR="00F120AA" w:rsidRDefault="00F120AA">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F120AA" w:rsidRDefault="00F120AA">
            <w:pPr>
              <w:tabs>
                <w:tab w:val="right" w:pos="3690"/>
                <w:tab w:val="right" w:pos="5130"/>
                <w:tab w:val="right" w:pos="6030"/>
                <w:tab w:val="right" w:pos="7650"/>
                <w:tab w:val="right" w:pos="9270"/>
              </w:tabs>
              <w:adjustRightInd w:val="0"/>
              <w:snapToGrid w:val="0"/>
              <w:jc w:val="right"/>
            </w:pPr>
          </w:p>
        </w:tc>
      </w:tr>
      <w:tr w:rsidR="00F120AA">
        <w:tc>
          <w:tcPr>
            <w:tcW w:w="1828" w:type="pct"/>
            <w:shd w:val="clear" w:color="auto" w:fill="auto"/>
          </w:tcPr>
          <w:p w:rsidR="00F120AA" w:rsidRDefault="008D24C0">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140,937,500.01</w:t>
            </w:r>
          </w:p>
        </w:tc>
        <w:tc>
          <w:tcPr>
            <w:tcW w:w="1590" w:type="pct"/>
            <w:shd w:val="clear" w:color="auto" w:fill="auto"/>
          </w:tcPr>
          <w:p w:rsidR="00F120AA" w:rsidRDefault="008D24C0">
            <w:pPr>
              <w:tabs>
                <w:tab w:val="right" w:pos="3690"/>
                <w:tab w:val="right" w:pos="5130"/>
                <w:tab w:val="right" w:pos="6030"/>
                <w:tab w:val="right" w:pos="7650"/>
                <w:tab w:val="right" w:pos="9270"/>
              </w:tabs>
              <w:adjustRightInd w:val="0"/>
              <w:snapToGrid w:val="0"/>
              <w:jc w:val="right"/>
            </w:pPr>
            <w:r>
              <w:t>141,133,584.39</w:t>
            </w:r>
          </w:p>
        </w:tc>
      </w:tr>
    </w:tbl>
    <w:p w:rsidR="00F120AA" w:rsidRDefault="008D24C0">
      <w:pPr>
        <w:rPr>
          <w:color w:val="000000" w:themeColor="text1"/>
        </w:rPr>
      </w:pPr>
      <w:bookmarkStart w:id="321" w:name="_Hlk532911057"/>
      <w:r>
        <w:rPr>
          <w:rFonts w:hint="eastAsia"/>
          <w:color w:val="000000" w:themeColor="text1"/>
        </w:rPr>
        <w:t>其他说明：</w:t>
      </w:r>
    </w:p>
    <w:sdt>
      <w:sdtPr>
        <w:rPr>
          <w:rFonts w:hint="eastAsia"/>
          <w:color w:val="000000" w:themeColor="text1"/>
        </w:rPr>
        <w:alias w:val="长期应付款分类列示其他说明"/>
        <w:tag w:val="_GBC_431a8b84aeeb4e0fa07aef9d9af1a46d"/>
        <w:id w:val="-25089933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4"/>
        <w:ind w:left="360" w:hanging="360"/>
        <w:rPr>
          <w:rFonts w:ascii="宋体" w:hAnsi="宋体"/>
          <w:color w:val="000000" w:themeColor="text1"/>
        </w:rPr>
      </w:pPr>
      <w:bookmarkStart w:id="322" w:name="_Hlk10536806"/>
      <w:bookmarkStart w:id="323" w:name="_Hlk10536877"/>
      <w:bookmarkEnd w:id="320"/>
      <w:bookmarkEnd w:id="321"/>
      <w:r>
        <w:rPr>
          <w:rFonts w:ascii="宋体" w:hAnsi="宋体" w:hint="eastAsia"/>
          <w:color w:val="000000" w:themeColor="text1"/>
        </w:rPr>
        <w:t>长期应付款</w:t>
      </w:r>
      <w:bookmarkEnd w:id="322"/>
    </w:p>
    <w:sdt>
      <w:sdtPr>
        <w:rPr>
          <w:color w:val="000000" w:themeColor="text1"/>
        </w:rPr>
        <w:alias w:val="是否适用：按款项性质列示长期应付款[双击切换]"/>
        <w:tag w:val="_GBC_a9fa9a5286484f4bb853b1eff824e621"/>
        <w:id w:val="-17756199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长期应付款"/>
          <w:tag w:val="_GBC_8d90e4088fac4efe85a76cd0e30766e1"/>
          <w:id w:val="1074707157"/>
          <w:lock w:val="sdtLocked"/>
          <w:placeholder>
            <w:docPart w:val="9C0C74720D1F437FA25622072F195F7F"/>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付款"/>
          <w:tag w:val="_GBC_571b1adfcb634dcbb4fbdf0991f3e029"/>
          <w:id w:val="-696859697"/>
          <w:lock w:val="sdtLocked"/>
          <w:placeholder>
            <w:docPart w:val="9C0C74720D1F437FA25622072F195F7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25"/>
        <w:gridCol w:w="2848"/>
        <w:gridCol w:w="2850"/>
      </w:tblGrid>
      <w:tr w:rsidR="00F120AA">
        <w:trPr>
          <w:cantSplit/>
          <w:trHeight w:val="307"/>
        </w:trPr>
        <w:sdt>
          <w:sdtPr>
            <w:rPr>
              <w:color w:val="000000" w:themeColor="text1"/>
              <w:szCs w:val="21"/>
            </w:rPr>
            <w:tag w:val="_PLD_35c3ed078068475db04283d6d6c22bb5"/>
            <w:id w:val="1246691977"/>
            <w:lock w:val="sdtLocked"/>
          </w:sdtPr>
          <w:sdtEndPr/>
          <w:sdtContent>
            <w:tc>
              <w:tcPr>
                <w:tcW w:w="1771" w:type="pct"/>
                <w:shd w:val="clear" w:color="auto" w:fill="auto"/>
                <w:vAlign w:val="center"/>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b59846bd1adb4f398cd1737332e81edb"/>
            <w:id w:val="2022112850"/>
            <w:lock w:val="sdtLocked"/>
          </w:sdtPr>
          <w:sdtEndPr/>
          <w:sdtContent>
            <w:tc>
              <w:tcPr>
                <w:tcW w:w="1614" w:type="pct"/>
                <w:shd w:val="clear" w:color="auto" w:fill="auto"/>
                <w:vAlign w:val="center"/>
              </w:tcPr>
              <w:p w:rsidR="00F120AA" w:rsidRDefault="008D24C0">
                <w:pPr>
                  <w:jc w:val="center"/>
                  <w:rPr>
                    <w:color w:val="000000" w:themeColor="text1"/>
                    <w:szCs w:val="21"/>
                  </w:rPr>
                </w:pPr>
                <w:r>
                  <w:rPr>
                    <w:rFonts w:hint="eastAsia"/>
                    <w:color w:val="000000" w:themeColor="text1"/>
                    <w:szCs w:val="21"/>
                  </w:rPr>
                  <w:t>期末余额</w:t>
                </w:r>
              </w:p>
            </w:tc>
          </w:sdtContent>
        </w:sdt>
        <w:sdt>
          <w:sdtPr>
            <w:rPr>
              <w:color w:val="000000" w:themeColor="text1"/>
              <w:szCs w:val="21"/>
            </w:rPr>
            <w:tag w:val="_PLD_184e30079df94f509e7e7ea9142928df"/>
            <w:id w:val="-173422144"/>
            <w:lock w:val="sdtLocked"/>
          </w:sdtPr>
          <w:sdtEndPr/>
          <w:sdtContent>
            <w:tc>
              <w:tcPr>
                <w:tcW w:w="1615" w:type="pct"/>
                <w:shd w:val="clear" w:color="auto" w:fill="auto"/>
                <w:vAlign w:val="center"/>
              </w:tcPr>
              <w:p w:rsidR="00F120AA" w:rsidRDefault="008D24C0">
                <w:pPr>
                  <w:jc w:val="center"/>
                  <w:rPr>
                    <w:color w:val="000000" w:themeColor="text1"/>
                    <w:szCs w:val="21"/>
                  </w:rPr>
                </w:pPr>
                <w:r>
                  <w:rPr>
                    <w:rFonts w:hint="eastAsia"/>
                    <w:color w:val="000000" w:themeColor="text1"/>
                    <w:szCs w:val="21"/>
                  </w:rPr>
                  <w:t>期初余额</w:t>
                </w:r>
              </w:p>
            </w:tc>
          </w:sdtContent>
        </w:sdt>
      </w:tr>
      <w:tr w:rsidR="00F120AA">
        <w:trPr>
          <w:cantSplit/>
          <w:trHeight w:val="186"/>
        </w:trPr>
        <w:tc>
          <w:tcPr>
            <w:tcW w:w="1771" w:type="pct"/>
          </w:tcPr>
          <w:p w:rsidR="00F120AA" w:rsidRDefault="008D24C0">
            <w:pPr>
              <w:pStyle w:val="Style105"/>
              <w:rPr>
                <w:sz w:val="21"/>
                <w:szCs w:val="21"/>
              </w:rPr>
            </w:pPr>
            <w:r>
              <w:rPr>
                <w:rFonts w:hint="eastAsia"/>
                <w:sz w:val="21"/>
                <w:szCs w:val="21"/>
              </w:rPr>
              <w:t>果园</w:t>
            </w:r>
            <w:r>
              <w:rPr>
                <w:sz w:val="21"/>
                <w:szCs w:val="21"/>
              </w:rPr>
              <w:t>港埠项目</w:t>
            </w:r>
          </w:p>
        </w:tc>
        <w:tc>
          <w:tcPr>
            <w:tcW w:w="1614" w:type="pct"/>
          </w:tcPr>
          <w:p w:rsidR="00F120AA" w:rsidRDefault="008D24C0">
            <w:pPr>
              <w:jc w:val="right"/>
              <w:rPr>
                <w:szCs w:val="21"/>
              </w:rPr>
            </w:pPr>
            <w:r>
              <w:rPr>
                <w:szCs w:val="21"/>
              </w:rPr>
              <w:t>140,937,500.01</w:t>
            </w:r>
          </w:p>
        </w:tc>
        <w:tc>
          <w:tcPr>
            <w:tcW w:w="1615" w:type="pct"/>
          </w:tcPr>
          <w:p w:rsidR="00F120AA" w:rsidRDefault="008D24C0">
            <w:pPr>
              <w:jc w:val="right"/>
              <w:rPr>
                <w:szCs w:val="21"/>
              </w:rPr>
            </w:pPr>
            <w:r>
              <w:rPr>
                <w:szCs w:val="21"/>
              </w:rPr>
              <w:t>141,133,584.39</w:t>
            </w:r>
          </w:p>
        </w:tc>
      </w:tr>
      <w:tr w:rsidR="00F120AA">
        <w:trPr>
          <w:cantSplit/>
          <w:trHeight w:val="186"/>
        </w:trPr>
        <w:tc>
          <w:tcPr>
            <w:tcW w:w="1771" w:type="pct"/>
          </w:tcPr>
          <w:p w:rsidR="00F120AA" w:rsidRDefault="008D24C0">
            <w:pPr>
              <w:jc w:val="center"/>
              <w:rPr>
                <w:color w:val="000000" w:themeColor="text1"/>
                <w:szCs w:val="21"/>
              </w:rPr>
            </w:pPr>
            <w:r>
              <w:rPr>
                <w:rFonts w:hint="eastAsia"/>
                <w:color w:val="000000" w:themeColor="text1"/>
                <w:szCs w:val="21"/>
              </w:rPr>
              <w:t>合计</w:t>
            </w:r>
          </w:p>
        </w:tc>
        <w:tc>
          <w:tcPr>
            <w:tcW w:w="1614" w:type="pct"/>
          </w:tcPr>
          <w:p w:rsidR="00F120AA" w:rsidRDefault="008D24C0">
            <w:pPr>
              <w:jc w:val="right"/>
              <w:rPr>
                <w:szCs w:val="21"/>
              </w:rPr>
            </w:pPr>
            <w:r>
              <w:rPr>
                <w:szCs w:val="21"/>
              </w:rPr>
              <w:t>140,937,500.01</w:t>
            </w:r>
          </w:p>
        </w:tc>
        <w:tc>
          <w:tcPr>
            <w:tcW w:w="1615" w:type="pct"/>
          </w:tcPr>
          <w:p w:rsidR="00F120AA" w:rsidRDefault="008D24C0">
            <w:pPr>
              <w:jc w:val="right"/>
              <w:rPr>
                <w:szCs w:val="21"/>
              </w:rPr>
            </w:pPr>
            <w:r>
              <w:rPr>
                <w:szCs w:val="21"/>
              </w:rPr>
              <w:t>141,133,584.39</w:t>
            </w:r>
          </w:p>
        </w:tc>
      </w:tr>
    </w:tbl>
    <w:p w:rsidR="00F120AA" w:rsidRDefault="008D24C0">
      <w:pPr>
        <w:snapToGrid w:val="0"/>
        <w:spacing w:line="240" w:lineRule="atLeast"/>
        <w:rPr>
          <w:color w:val="000000" w:themeColor="text1"/>
        </w:rPr>
      </w:pPr>
      <w:r>
        <w:rPr>
          <w:rFonts w:hint="eastAsia"/>
          <w:color w:val="000000" w:themeColor="text1"/>
        </w:rPr>
        <w:t>其他说明：</w:t>
      </w:r>
    </w:p>
    <w:p w:rsidR="00F120AA" w:rsidRDefault="00852A5A">
      <w:pPr>
        <w:pStyle w:val="Style105"/>
      </w:pPr>
      <w:sdt>
        <w:sdtPr>
          <w:rPr>
            <w:color w:val="000000" w:themeColor="text1"/>
          </w:rPr>
          <w:alias w:val="长期应付款的说明"/>
          <w:tag w:val="_GBC_26dfebab321040728d621ff8ca8d9de0"/>
          <w:id w:val="614799885"/>
          <w:lock w:val="sdtLocked"/>
          <w:placeholder>
            <w:docPart w:val="9C0C74720D1F437FA25622072F195F7F"/>
          </w:placeholder>
        </w:sdtPr>
        <w:sdtEndPr/>
        <w:sdtContent>
          <w:r w:rsidR="008D24C0">
            <w:rPr>
              <w:rFonts w:hint="eastAsia"/>
              <w:color w:val="000000" w:themeColor="text1"/>
            </w:rPr>
            <w:t>无</w:t>
          </w:r>
        </w:sdtContent>
      </w:sdt>
    </w:p>
    <w:p w:rsidR="00F120AA" w:rsidRDefault="00F120AA">
      <w:pPr>
        <w:rPr>
          <w:color w:val="000000" w:themeColor="text1"/>
        </w:rPr>
      </w:pPr>
    </w:p>
    <w:bookmarkEnd w:id="323"/>
    <w:p w:rsidR="00F120AA" w:rsidRDefault="008D24C0">
      <w:pPr>
        <w:pStyle w:val="4"/>
        <w:rPr>
          <w:rFonts w:ascii="宋体" w:hAnsi="宋体"/>
          <w:color w:val="000000" w:themeColor="text1"/>
        </w:rPr>
      </w:pPr>
      <w:r>
        <w:rPr>
          <w:rFonts w:ascii="宋体" w:hAnsi="宋体" w:hint="eastAsia"/>
          <w:color w:val="000000" w:themeColor="text1"/>
        </w:rPr>
        <w:lastRenderedPageBreak/>
        <w:t>专项应付款</w:t>
      </w:r>
    </w:p>
    <w:sdt>
      <w:sdtPr>
        <w:rPr>
          <w:color w:val="000000" w:themeColor="text1"/>
        </w:rPr>
        <w:alias w:val="是否适用：专项应付款[双击切换]"/>
        <w:tag w:val="_GBC_f70a824e87784429a75fa648d7634cf8"/>
        <w:id w:val="-109223667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长期应付职工薪酬</w:t>
      </w:r>
    </w:p>
    <w:sdt>
      <w:sdtPr>
        <w:rPr>
          <w:color w:val="000000" w:themeColor="text1"/>
        </w:rPr>
        <w:alias w:val="是否适用：长期应付职工薪酬[双击切换]"/>
        <w:tag w:val="_GBC_077559b601814bb38f16734f98e8c045"/>
        <w:id w:val="8423651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4"/>
        <w:numPr>
          <w:ilvl w:val="0"/>
          <w:numId w:val="75"/>
        </w:numPr>
        <w:rPr>
          <w:rFonts w:ascii="宋体" w:hAnsi="宋体"/>
          <w:color w:val="000000" w:themeColor="text1"/>
        </w:rPr>
      </w:pPr>
      <w:r>
        <w:rPr>
          <w:rFonts w:ascii="宋体" w:hAnsi="宋体" w:hint="eastAsia"/>
          <w:color w:val="000000" w:themeColor="text1"/>
        </w:rPr>
        <w:t>长期应付职工薪酬表</w:t>
      </w:r>
    </w:p>
    <w:sdt>
      <w:sdtPr>
        <w:rPr>
          <w:color w:val="000000" w:themeColor="text1"/>
        </w:rPr>
        <w:alias w:val="是否适用：长期应付职工薪酬表[双击切换]"/>
        <w:tag w:val="_GBC_7391cd215aaf4a7595c44b639646aa7a"/>
        <w:id w:val="91674787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长期应付职工薪酬"/>
          <w:tag w:val="_GBC_9da16ecedc40480a9563f61db11afc75"/>
          <w:id w:val="-2145865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应付职工薪酬"/>
          <w:tag w:val="_GBC_4b18e9847cbc49689b57ca163e3c5f6f"/>
          <w:id w:val="-14143101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2305"/>
        <w:gridCol w:w="2693"/>
      </w:tblGrid>
      <w:tr w:rsidR="00F120AA">
        <w:sdt>
          <w:sdtPr>
            <w:rPr>
              <w:color w:val="000000" w:themeColor="text1"/>
            </w:rPr>
            <w:tag w:val="_PLD_cd74fa482412415587e08c0e74b1531a"/>
            <w:id w:val="-1471347232"/>
            <w:lock w:val="sdtLocked"/>
          </w:sdtPr>
          <w:sdtEndPr/>
          <w:sdtContent>
            <w:tc>
              <w:tcPr>
                <w:tcW w:w="2166"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4b575d8eb6648c09575eeeca2ce8fae"/>
            <w:id w:val="-1225052196"/>
            <w:lock w:val="sdtLocked"/>
          </w:sdtPr>
          <w:sdtEndPr/>
          <w:sdtContent>
            <w:tc>
              <w:tcPr>
                <w:tcW w:w="130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686b97eea8314637bed99bbd2be9e3af"/>
            <w:id w:val="1807198347"/>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c>
          <w:tcPr>
            <w:tcW w:w="216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一、离职后福利-设定受益计划净负债</w:t>
            </w:r>
          </w:p>
        </w:tc>
        <w:tc>
          <w:tcPr>
            <w:tcW w:w="130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114,567,026.71</w:t>
            </w: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119,554,138.28</w:t>
            </w:r>
          </w:p>
        </w:tc>
      </w:tr>
      <w:tr w:rsidR="00F120AA">
        <w:tc>
          <w:tcPr>
            <w:tcW w:w="216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二、辞退福利</w:t>
            </w:r>
          </w:p>
        </w:tc>
        <w:tc>
          <w:tcPr>
            <w:tcW w:w="130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三、其他长期福利</w:t>
            </w:r>
          </w:p>
        </w:tc>
        <w:tc>
          <w:tcPr>
            <w:tcW w:w="130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30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114,567,026.71</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119,554,138.28</w:t>
            </w:r>
          </w:p>
        </w:tc>
      </w:tr>
    </w:tbl>
    <w:p w:rsidR="00F120AA" w:rsidRDefault="00F120AA">
      <w:pPr>
        <w:rPr>
          <w:color w:val="000000" w:themeColor="text1"/>
        </w:rPr>
      </w:pPr>
    </w:p>
    <w:p w:rsidR="00F120AA" w:rsidRDefault="008D24C0">
      <w:pPr>
        <w:pStyle w:val="4"/>
        <w:numPr>
          <w:ilvl w:val="0"/>
          <w:numId w:val="75"/>
        </w:numPr>
        <w:rPr>
          <w:rFonts w:ascii="宋体" w:hAnsi="宋体"/>
          <w:color w:val="000000" w:themeColor="text1"/>
        </w:rPr>
      </w:pPr>
      <w:r>
        <w:rPr>
          <w:rFonts w:ascii="宋体" w:hAnsi="宋体" w:hint="eastAsia"/>
          <w:color w:val="000000" w:themeColor="text1"/>
        </w:rPr>
        <w:t>设定受益计划变动情况</w:t>
      </w:r>
    </w:p>
    <w:p w:rsidR="00F120AA" w:rsidRDefault="008D24C0">
      <w:pPr>
        <w:rPr>
          <w:color w:val="000000" w:themeColor="text1"/>
        </w:rPr>
      </w:pPr>
      <w:r>
        <w:rPr>
          <w:rFonts w:hint="eastAsia"/>
          <w:color w:val="000000" w:themeColor="text1"/>
        </w:rPr>
        <w:t>设定受益计划义务现值：</w:t>
      </w:r>
    </w:p>
    <w:sdt>
      <w:sdtPr>
        <w:rPr>
          <w:color w:val="000000" w:themeColor="text1"/>
        </w:rPr>
        <w:alias w:val="是否适用：设定受益计划义务现值[双击切换]"/>
        <w:tag w:val="_GBC_c4bc86b406e44d69b9ab0374bad05246"/>
        <w:id w:val="83974117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设定受益计划义务现值"/>
          <w:tag w:val="_GBC_b0c9e6ca28a2421c9518371c2be78bd5"/>
          <w:id w:val="-8092530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受益计划义务现值"/>
          <w:tag w:val="_GBC_7f65fb2b67b845e9afe96325d0d11808"/>
          <w:id w:val="-150126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006"/>
        <w:gridCol w:w="2711"/>
      </w:tblGrid>
      <w:tr w:rsidR="00F120AA">
        <w:sdt>
          <w:sdtPr>
            <w:rPr>
              <w:color w:val="000000" w:themeColor="text1"/>
            </w:rPr>
            <w:tag w:val="_PLD_84c74226f1574a22ae5617c1cc5d2a1e"/>
            <w:id w:val="1487362825"/>
            <w:lock w:val="sdtLocked"/>
          </w:sdtPr>
          <w:sdtEndPr/>
          <w:sdtContent>
            <w:tc>
              <w:tcPr>
                <w:tcW w:w="2326" w:type="pct"/>
                <w:tcBorders>
                  <w:left w:val="single" w:sz="6" w:space="0" w:color="auto"/>
                  <w:bottom w:val="single" w:sz="6" w:space="0" w:color="auto"/>
                  <w:right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6fe51f04c3fe45b7b35326132992646b"/>
            <w:id w:val="-1150367223"/>
            <w:lock w:val="sdtLocked"/>
          </w:sdtPr>
          <w:sdtEndPr/>
          <w:sdtContent>
            <w:tc>
              <w:tcPr>
                <w:tcW w:w="113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6fe47bc6584f4f9eb937a9db9062e226"/>
            <w:id w:val="368028766"/>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rPr>
                <w:color w:val="000000" w:themeColor="text1"/>
              </w:rPr>
            </w:pPr>
            <w:r>
              <w:rPr>
                <w:rFonts w:hint="eastAsia"/>
                <w:color w:val="000000" w:themeColor="text1"/>
              </w:rPr>
              <w:t>一、期初余额</w:t>
            </w:r>
          </w:p>
        </w:tc>
        <w:tc>
          <w:tcPr>
            <w:tcW w:w="113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119,554,138.28</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104,653,853.27</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二、计入当期损益的设定受益成本</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16,304,736.04</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1.</w:t>
            </w:r>
            <w:r>
              <w:rPr>
                <w:rFonts w:hint="eastAsia"/>
                <w:color w:val="000000" w:themeColor="text1"/>
              </w:rPr>
              <w:t>当期服务成本</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454,736.04</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2.</w:t>
            </w:r>
            <w:r>
              <w:rPr>
                <w:rFonts w:hint="eastAsia"/>
                <w:color w:val="000000" w:themeColor="text1"/>
              </w:rPr>
              <w:t>过去服务成本</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12,840,000.00</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3.</w:t>
            </w:r>
            <w:r>
              <w:rPr>
                <w:rFonts w:hint="eastAsia"/>
                <w:color w:val="000000" w:themeColor="text1"/>
              </w:rPr>
              <w:t>结算利得（损失以“－”表示）</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4</w:t>
            </w:r>
            <w:r>
              <w:rPr>
                <w:rFonts w:hint="eastAsia"/>
                <w:color w:val="000000" w:themeColor="text1"/>
              </w:rPr>
              <w:t>、利息净额</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3,010,000.00</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三、计入其他综合收益的设定收益成本</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6,810,000.00</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1.</w:t>
            </w:r>
            <w:r>
              <w:rPr>
                <w:rFonts w:hint="eastAsia"/>
                <w:color w:val="000000" w:themeColor="text1"/>
              </w:rPr>
              <w:t>精算利得（损失以“－”表示）</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6,810,000.00</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四、其他变动</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-4,987,111.57</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-8,214,451.03</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1.</w:t>
            </w:r>
            <w:r>
              <w:rPr>
                <w:rFonts w:hint="eastAsia"/>
                <w:color w:val="000000" w:themeColor="text1"/>
              </w:rPr>
              <w:t>结算时支付的对价</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color w:val="000000" w:themeColor="text1"/>
              </w:rPr>
              <w:t>2.</w:t>
            </w:r>
            <w:r>
              <w:rPr>
                <w:rFonts w:hint="eastAsia"/>
                <w:color w:val="000000" w:themeColor="text1"/>
              </w:rPr>
              <w:t>已支付的福利</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-4,987,111.57</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-8,214,451.03</w:t>
            </w:r>
          </w:p>
        </w:tc>
      </w:tr>
      <w:tr w:rsidR="00F120AA">
        <w:tc>
          <w:tcPr>
            <w:tcW w:w="232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rPr>
                <w:color w:val="000000" w:themeColor="text1"/>
              </w:rPr>
            </w:pPr>
            <w:r>
              <w:rPr>
                <w:rFonts w:hint="eastAsia"/>
                <w:color w:val="000000" w:themeColor="text1"/>
              </w:rPr>
              <w:t>五、期末余额</w:t>
            </w:r>
          </w:p>
        </w:tc>
        <w:tc>
          <w:tcPr>
            <w:tcW w:w="11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114,567,026.71</w:t>
            </w: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F120AA" w:rsidRDefault="008D24C0">
            <w:pPr>
              <w:jc w:val="right"/>
            </w:pPr>
            <w:r>
              <w:t>119,554,138.28</w:t>
            </w:r>
          </w:p>
        </w:tc>
      </w:tr>
    </w:tbl>
    <w:p w:rsidR="00F120AA" w:rsidRDefault="00F120AA">
      <w:pPr>
        <w:rPr>
          <w:color w:val="000000" w:themeColor="text1"/>
        </w:rPr>
      </w:pPr>
    </w:p>
    <w:p w:rsidR="00F120AA" w:rsidRDefault="008D24C0">
      <w:pPr>
        <w:rPr>
          <w:color w:val="000000" w:themeColor="text1"/>
        </w:rPr>
      </w:pPr>
      <w:r>
        <w:rPr>
          <w:rFonts w:hint="eastAsia"/>
          <w:color w:val="000000" w:themeColor="text1"/>
        </w:rPr>
        <w:t>计划资产：</w:t>
      </w:r>
    </w:p>
    <w:sdt>
      <w:sdtPr>
        <w:rPr>
          <w:color w:val="000000" w:themeColor="text1"/>
        </w:rPr>
        <w:alias w:val="是否适用：设定受益计划变动情况_计划资产[双击切换]"/>
        <w:tag w:val="_GBC_c2b590ce2cf24711a0d840605c251bba"/>
        <w:id w:val="409861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设定受益计划净负债（净资产）</w:t>
      </w:r>
    </w:p>
    <w:sdt>
      <w:sdtPr>
        <w:rPr>
          <w:color w:val="000000" w:themeColor="text1"/>
        </w:rPr>
        <w:alias w:val="是否适用：设定受益计划变动情况_设定受益计划净负债[双击切换]"/>
        <w:tag w:val="_GBC_c9a00f9cf02f40478b9c06d7ded58e74"/>
        <w:id w:val="-20167601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设定受益计划的内容及与之相关风险、对公司未来现金流量、时间和不确定性的影响说明：</w:t>
      </w:r>
    </w:p>
    <w:sdt>
      <w:sdtPr>
        <w:rPr>
          <w:color w:val="000000" w:themeColor="text1"/>
        </w:rPr>
        <w:alias w:val="是否适用：设定受益计划的内容及与之相关风险、对公司未来现金流量、时间和不确定性的影响说明[双击切换]"/>
        <w:tag w:val="_GBC_2e34365c15bf476d97ccb2c983bcb127"/>
        <w:id w:val="20522849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设定受益计划的内容及与之相关风险、对公司未来现金流量、时间和不确定性的影响说明"/>
        <w:tag w:val="_GBC_f8515160622040f69e1004dae9dd0f07"/>
        <w:id w:val="1890449881"/>
        <w:lock w:val="sdtLocked"/>
        <w:placeholder>
          <w:docPart w:val="GBC22222222222222222222222222222"/>
        </w:placeholder>
      </w:sdtPr>
      <w:sdtEndPr/>
      <w:sdtContent>
        <w:p w:rsidR="00F120AA" w:rsidRDefault="008D24C0">
          <w:pPr>
            <w:pStyle w:val="ab"/>
            <w:snapToGrid w:val="0"/>
            <w:ind w:firstLineChars="200" w:firstLine="420"/>
            <w:rPr>
              <w:rFonts w:hAnsi="宋体"/>
              <w:snapToGrid w:val="0"/>
              <w:kern w:val="0"/>
              <w:szCs w:val="21"/>
            </w:rPr>
          </w:pPr>
          <w:r>
            <w:rPr>
              <w:rFonts w:hAnsi="宋体" w:hint="eastAsia"/>
              <w:snapToGrid w:val="0"/>
              <w:kern w:val="0"/>
              <w:szCs w:val="21"/>
            </w:rPr>
            <w:t>公司在国家规定的基本养老、基本医疗制度外，为现有退休人员、现有遗属、现有长期不在岗人员及现有在岗人员提供以下离职后福利-设定受益计划：</w:t>
          </w:r>
        </w:p>
        <w:p w:rsidR="00F120AA" w:rsidRDefault="008D24C0">
          <w:pPr>
            <w:pStyle w:val="ab"/>
            <w:snapToGrid w:val="0"/>
            <w:ind w:firstLineChars="200" w:firstLine="420"/>
            <w:rPr>
              <w:rFonts w:hAnsi="宋体"/>
              <w:snapToGrid w:val="0"/>
              <w:kern w:val="0"/>
              <w:szCs w:val="21"/>
            </w:rPr>
          </w:pPr>
          <w:r>
            <w:rPr>
              <w:rFonts w:hAnsi="宋体" w:hint="eastAsia"/>
              <w:snapToGrid w:val="0"/>
              <w:kern w:val="0"/>
              <w:szCs w:val="21"/>
            </w:rPr>
            <w:t>1.公司为1993年3月至2003年12月社会基本养老保险实缴基数低于应缴基数的部分现有退休人员、现有长期不在岗人员及现有在岗人员正式退休后提供按月发放的非统筹养老福利，该福利水平不进行调整，并支付至其身故为止。</w:t>
          </w:r>
        </w:p>
        <w:p w:rsidR="00F120AA" w:rsidRDefault="008D24C0">
          <w:pPr>
            <w:pStyle w:val="ab"/>
            <w:snapToGrid w:val="0"/>
            <w:ind w:firstLineChars="200" w:firstLine="420"/>
            <w:rPr>
              <w:rFonts w:hAnsi="宋体"/>
              <w:snapToGrid w:val="0"/>
              <w:kern w:val="0"/>
              <w:szCs w:val="21"/>
            </w:rPr>
          </w:pPr>
          <w:r>
            <w:rPr>
              <w:rFonts w:hAnsi="宋体" w:hint="eastAsia"/>
              <w:snapToGrid w:val="0"/>
              <w:kern w:val="0"/>
              <w:szCs w:val="21"/>
            </w:rPr>
            <w:t>2.公司为部分现有退休人员、现有长期不在岗人员及现有在岗人员正式退休后提供其他补充养老福利，该福利水平不进行调整，并支付至其身故为止。</w:t>
          </w:r>
        </w:p>
        <w:p w:rsidR="00F120AA" w:rsidRDefault="008D24C0">
          <w:pPr>
            <w:pStyle w:val="ab"/>
            <w:snapToGrid w:val="0"/>
            <w:ind w:firstLineChars="200" w:firstLine="420"/>
            <w:rPr>
              <w:szCs w:val="21"/>
            </w:rPr>
          </w:pPr>
          <w:r>
            <w:rPr>
              <w:rFonts w:hAnsi="宋体" w:hint="eastAsia"/>
              <w:snapToGrid w:val="0"/>
              <w:kern w:val="0"/>
              <w:szCs w:val="21"/>
            </w:rPr>
            <w:t>3.公司为现有遗属提供按月支付的遗属补贴，该福利水平不进行调整，并支付至指定日期。</w:t>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设定受益计划重大精算假设及敏感性分析结果说明</w:t>
      </w:r>
    </w:p>
    <w:sdt>
      <w:sdtPr>
        <w:rPr>
          <w:color w:val="000000" w:themeColor="text1"/>
        </w:rPr>
        <w:alias w:val="是否适用：设定受益计划重大精算假设及敏感性分析结果说明[双击切换]"/>
        <w:tag w:val="_GBC_ca3d6135d7d142dba45a1fa5a5c4591a"/>
        <w:id w:val="184759828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长期应付职工薪酬的其他说明[双击切换]"/>
        <w:tag w:val="_GBC_9621d9da5c12475c9b0ae742a1372566"/>
        <w:id w:val="-6883741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24" w:name="_Hlk10537141"/>
      <w:r>
        <w:rPr>
          <w:color w:val="000000" w:themeColor="text1"/>
          <w:szCs w:val="21"/>
        </w:rPr>
        <w:t>预计负债</w:t>
      </w:r>
    </w:p>
    <w:sdt>
      <w:sdtPr>
        <w:rPr>
          <w:color w:val="000000" w:themeColor="text1"/>
        </w:rPr>
        <w:alias w:val="是否适用：预计负债[双击切换]"/>
        <w:tag w:val="_GBC_1687da235caf410f866f00240cee7fdb"/>
        <w:id w:val="121901430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24"/>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递延收益</w:t>
      </w:r>
    </w:p>
    <w:p w:rsidR="00F120AA" w:rsidRDefault="008D24C0">
      <w:pPr>
        <w:pStyle w:val="afa"/>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373105757"/>
        <w:lock w:val="sdtLocked"/>
        <w:placeholder>
          <w:docPart w:val="GBC22222222222222222222222222222"/>
        </w:placeholder>
      </w:sdtPr>
      <w:sdtEndPr/>
      <w:sdtContent>
        <w:p w:rsidR="00F120AA" w:rsidRDefault="008D24C0">
          <w:pPr>
            <w:pStyle w:val="afa"/>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rsidR="00F120AA" w:rsidRDefault="008D24C0">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8215105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12167792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686"/>
        <w:gridCol w:w="1581"/>
        <w:gridCol w:w="1476"/>
        <w:gridCol w:w="1686"/>
        <w:gridCol w:w="1230"/>
      </w:tblGrid>
      <w:tr w:rsidR="00F120AA">
        <w:trPr>
          <w:cantSplit/>
          <w:trHeight w:val="335"/>
        </w:trPr>
        <w:sdt>
          <w:sdtPr>
            <w:rPr>
              <w:color w:val="000000" w:themeColor="text1"/>
            </w:rPr>
            <w:tag w:val="_PLD_eeb45564af314089916105a5217e0ff6"/>
            <w:id w:val="1455908269"/>
            <w:lock w:val="sdtLocked"/>
          </w:sdtPr>
          <w:sdtEndPr/>
          <w:sdtContent>
            <w:tc>
              <w:tcPr>
                <w:tcW w:w="660"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e0613743f99d4af58a75406a4e2ba5a1"/>
            <w:id w:val="-331909233"/>
            <w:lock w:val="sdtLocked"/>
          </w:sdtPr>
          <w:sdtEndPr/>
          <w:sdtContent>
            <w:tc>
              <w:tcPr>
                <w:tcW w:w="955"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a27f928ad4574fe594e5f995d7a37059"/>
            <w:id w:val="11652526"/>
            <w:lock w:val="sdtLocked"/>
          </w:sdtPr>
          <w:sdtEndPr/>
          <w:sdtContent>
            <w:tc>
              <w:tcPr>
                <w:tcW w:w="896" w:type="pct"/>
                <w:shd w:val="clear" w:color="auto" w:fill="auto"/>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ed95bef3663d40fb90dd15d113f7f2c1"/>
            <w:id w:val="-277720324"/>
            <w:lock w:val="sdtLocked"/>
          </w:sdtPr>
          <w:sdtEndPr/>
          <w:sdtContent>
            <w:tc>
              <w:tcPr>
                <w:tcW w:w="836" w:type="pct"/>
                <w:shd w:val="clear" w:color="auto" w:fill="auto"/>
                <w:vAlign w:val="center"/>
              </w:tcPr>
              <w:p w:rsidR="00F120AA" w:rsidRDefault="008D24C0">
                <w:pPr>
                  <w:jc w:val="center"/>
                  <w:rPr>
                    <w:color w:val="000000" w:themeColor="text1"/>
                  </w:rPr>
                </w:pPr>
                <w:r>
                  <w:rPr>
                    <w:rFonts w:hint="eastAsia"/>
                    <w:color w:val="000000" w:themeColor="text1"/>
                  </w:rPr>
                  <w:t>本期减少</w:t>
                </w:r>
              </w:p>
            </w:tc>
          </w:sdtContent>
        </w:sdt>
        <w:bookmarkStart w:id="325" w:name="OLE_LINK66" w:displacedByCustomXml="next"/>
        <w:bookmarkStart w:id="326" w:name="OLE_LINK67" w:displacedByCustomXml="next"/>
        <w:sdt>
          <w:sdtPr>
            <w:rPr>
              <w:color w:val="000000" w:themeColor="text1"/>
            </w:rPr>
            <w:tag w:val="_PLD_367cd0591009413e93857494eaf8170a"/>
            <w:id w:val="-801692582"/>
            <w:lock w:val="sdtLocked"/>
          </w:sdtPr>
          <w:sdtEndPr/>
          <w:sdtContent>
            <w:tc>
              <w:tcPr>
                <w:tcW w:w="955"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bookmarkEnd w:id="325" w:displacedByCustomXml="next"/>
        <w:bookmarkEnd w:id="326" w:displacedByCustomXml="next"/>
        <w:sdt>
          <w:sdtPr>
            <w:rPr>
              <w:color w:val="000000" w:themeColor="text1"/>
            </w:rPr>
            <w:tag w:val="_PLD_d61ffc61194047d79611cccd8488aece"/>
            <w:id w:val="-800836540"/>
            <w:lock w:val="sdtLocked"/>
          </w:sdtPr>
          <w:sdtEndPr/>
          <w:sdtContent>
            <w:tc>
              <w:tcPr>
                <w:tcW w:w="697" w:type="pct"/>
                <w:shd w:val="clear" w:color="auto" w:fill="auto"/>
                <w:vAlign w:val="center"/>
              </w:tcPr>
              <w:p w:rsidR="00F120AA" w:rsidRDefault="008D24C0">
                <w:pPr>
                  <w:jc w:val="center"/>
                  <w:rPr>
                    <w:color w:val="000000" w:themeColor="text1"/>
                  </w:rPr>
                </w:pPr>
                <w:r>
                  <w:rPr>
                    <w:rFonts w:hint="eastAsia"/>
                    <w:color w:val="000000" w:themeColor="text1"/>
                  </w:rPr>
                  <w:t>形成原因</w:t>
                </w:r>
              </w:p>
            </w:tc>
          </w:sdtContent>
        </w:sdt>
      </w:tr>
      <w:tr w:rsidR="00F120AA">
        <w:trPr>
          <w:cantSplit/>
        </w:trPr>
        <w:tc>
          <w:tcPr>
            <w:tcW w:w="660" w:type="pct"/>
            <w:shd w:val="clear" w:color="auto" w:fill="auto"/>
            <w:vAlign w:val="center"/>
          </w:tcPr>
          <w:p w:rsidR="00F120AA" w:rsidRDefault="008D24C0">
            <w:pPr>
              <w:rPr>
                <w:color w:val="000000" w:themeColor="text1"/>
              </w:rPr>
            </w:pPr>
            <w:r>
              <w:rPr>
                <w:rFonts w:hint="eastAsia"/>
                <w:color w:val="000000" w:themeColor="text1"/>
              </w:rPr>
              <w:t>政府补助</w:t>
            </w:r>
          </w:p>
        </w:tc>
        <w:tc>
          <w:tcPr>
            <w:tcW w:w="955" w:type="pct"/>
            <w:shd w:val="clear" w:color="auto" w:fill="auto"/>
            <w:vAlign w:val="center"/>
          </w:tcPr>
          <w:p w:rsidR="00F120AA" w:rsidRDefault="008D24C0">
            <w:pPr>
              <w:jc w:val="right"/>
            </w:pPr>
            <w:r>
              <w:t>174,657,653.72</w:t>
            </w:r>
          </w:p>
        </w:tc>
        <w:tc>
          <w:tcPr>
            <w:tcW w:w="896" w:type="pct"/>
            <w:shd w:val="clear" w:color="auto" w:fill="auto"/>
            <w:vAlign w:val="center"/>
          </w:tcPr>
          <w:p w:rsidR="00F120AA" w:rsidRDefault="008D24C0">
            <w:pPr>
              <w:jc w:val="right"/>
            </w:pPr>
            <w:r>
              <w:t>68,231,041.41</w:t>
            </w:r>
          </w:p>
        </w:tc>
        <w:tc>
          <w:tcPr>
            <w:tcW w:w="836" w:type="pct"/>
            <w:shd w:val="clear" w:color="auto" w:fill="auto"/>
            <w:vAlign w:val="center"/>
          </w:tcPr>
          <w:p w:rsidR="00F120AA" w:rsidRDefault="008D24C0">
            <w:pPr>
              <w:jc w:val="right"/>
            </w:pPr>
            <w:r>
              <w:t>2,535,010.53</w:t>
            </w:r>
          </w:p>
        </w:tc>
        <w:tc>
          <w:tcPr>
            <w:tcW w:w="955" w:type="pct"/>
            <w:shd w:val="clear" w:color="auto" w:fill="auto"/>
            <w:vAlign w:val="center"/>
          </w:tcPr>
          <w:p w:rsidR="00F120AA" w:rsidRDefault="008D24C0">
            <w:pPr>
              <w:jc w:val="right"/>
            </w:pPr>
            <w:r>
              <w:t>240,353,684.60</w:t>
            </w:r>
          </w:p>
        </w:tc>
        <w:tc>
          <w:tcPr>
            <w:tcW w:w="697" w:type="pct"/>
            <w:shd w:val="clear" w:color="auto" w:fill="auto"/>
          </w:tcPr>
          <w:p w:rsidR="00F120AA" w:rsidRDefault="008D24C0">
            <w:pPr>
              <w:jc w:val="center"/>
            </w:pPr>
            <w:r>
              <w:rPr>
                <w:rFonts w:hint="eastAsia"/>
              </w:rPr>
              <w:t>收到</w:t>
            </w:r>
            <w:r>
              <w:t>财政拨款</w:t>
            </w:r>
          </w:p>
        </w:tc>
      </w:tr>
      <w:tr w:rsidR="00F120AA">
        <w:trPr>
          <w:cantSplit/>
        </w:trPr>
        <w:tc>
          <w:tcPr>
            <w:tcW w:w="660"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955" w:type="pct"/>
            <w:shd w:val="clear" w:color="auto" w:fill="auto"/>
            <w:vAlign w:val="center"/>
          </w:tcPr>
          <w:p w:rsidR="00F120AA" w:rsidRDefault="008D24C0">
            <w:pPr>
              <w:jc w:val="right"/>
            </w:pPr>
            <w:r>
              <w:t>174,657,653.72</w:t>
            </w:r>
          </w:p>
        </w:tc>
        <w:tc>
          <w:tcPr>
            <w:tcW w:w="896" w:type="pct"/>
            <w:shd w:val="clear" w:color="auto" w:fill="auto"/>
            <w:vAlign w:val="center"/>
          </w:tcPr>
          <w:p w:rsidR="00F120AA" w:rsidRDefault="008D24C0">
            <w:pPr>
              <w:jc w:val="right"/>
            </w:pPr>
            <w:r>
              <w:t>68,231,041.41</w:t>
            </w:r>
          </w:p>
        </w:tc>
        <w:tc>
          <w:tcPr>
            <w:tcW w:w="836" w:type="pct"/>
            <w:shd w:val="clear" w:color="auto" w:fill="auto"/>
            <w:vAlign w:val="center"/>
          </w:tcPr>
          <w:p w:rsidR="00F120AA" w:rsidRDefault="008D24C0">
            <w:pPr>
              <w:jc w:val="right"/>
            </w:pPr>
            <w:r>
              <w:t>2,535,010.53</w:t>
            </w:r>
          </w:p>
        </w:tc>
        <w:tc>
          <w:tcPr>
            <w:tcW w:w="955" w:type="pct"/>
            <w:shd w:val="clear" w:color="auto" w:fill="auto"/>
            <w:vAlign w:val="center"/>
          </w:tcPr>
          <w:p w:rsidR="00F120AA" w:rsidRDefault="008D24C0">
            <w:pPr>
              <w:jc w:val="right"/>
            </w:pPr>
            <w:r>
              <w:t>240,353,684.60</w:t>
            </w:r>
          </w:p>
        </w:tc>
        <w:tc>
          <w:tcPr>
            <w:tcW w:w="697" w:type="pct"/>
            <w:shd w:val="clear" w:color="auto" w:fill="auto"/>
          </w:tcPr>
          <w:p w:rsidR="00F120AA" w:rsidRDefault="008D24C0">
            <w:pPr>
              <w:jc w:val="center"/>
              <w:rPr>
                <w:color w:val="000000" w:themeColor="text1"/>
              </w:rPr>
            </w:pPr>
            <w:r>
              <w:rPr>
                <w:rFonts w:hint="eastAsia"/>
                <w:color w:val="000000" w:themeColor="text1"/>
              </w:rPr>
              <w:t>/</w:t>
            </w:r>
          </w:p>
        </w:tc>
      </w:tr>
    </w:tbl>
    <w:p w:rsidR="00F120AA" w:rsidRDefault="00F120AA">
      <w:pPr>
        <w:rPr>
          <w:color w:val="000000" w:themeColor="text1"/>
        </w:rPr>
      </w:pPr>
    </w:p>
    <w:p w:rsidR="00F120AA" w:rsidRDefault="008D24C0">
      <w:pPr>
        <w:spacing w:before="60" w:after="60"/>
        <w:rPr>
          <w:color w:val="000000" w:themeColor="text1"/>
        </w:rPr>
      </w:pPr>
      <w:bookmarkStart w:id="327" w:name="_Hlk10537331"/>
      <w:bookmarkStart w:id="328" w:name="OLE_LINK85"/>
      <w:bookmarkStart w:id="329" w:name="OLE_LINK84"/>
      <w:bookmarkEnd w:id="327"/>
      <w:r>
        <w:rPr>
          <w:rFonts w:hint="eastAsia"/>
          <w:color w:val="000000" w:themeColor="text1"/>
        </w:rPr>
        <w:t>其他说明：</w:t>
      </w:r>
    </w:p>
    <w:sdt>
      <w:sdtPr>
        <w:rPr>
          <w:color w:val="000000" w:themeColor="text1"/>
        </w:rPr>
        <w:alias w:val="是否适用：递延收益的其他说明[双击切换]"/>
        <w:tag w:val="_GBC_da5e8f76ba934c9e8efb4ab4d41c9f8c"/>
        <w:id w:val="1993682155"/>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28"/>
    <w:bookmarkEnd w:id="329"/>
    <w:p w:rsidR="00F120AA" w:rsidRDefault="00F120AA">
      <w:pPr>
        <w:snapToGrid w:val="0"/>
        <w:spacing w:line="240" w:lineRule="atLeast"/>
        <w:rPr>
          <w:color w:val="000000" w:themeColor="text1"/>
        </w:rPr>
      </w:pPr>
    </w:p>
    <w:p w:rsidR="00F120AA" w:rsidRDefault="008D24C0">
      <w:pPr>
        <w:pStyle w:val="3"/>
        <w:numPr>
          <w:ilvl w:val="0"/>
          <w:numId w:val="42"/>
        </w:numPr>
        <w:rPr>
          <w:color w:val="000000" w:themeColor="text1"/>
          <w:szCs w:val="21"/>
        </w:rPr>
      </w:pPr>
      <w:bookmarkStart w:id="330" w:name="_Hlk10537430"/>
      <w:r>
        <w:rPr>
          <w:color w:val="000000" w:themeColor="text1"/>
          <w:szCs w:val="21"/>
        </w:rPr>
        <w:t>其他非流动负债</w:t>
      </w:r>
    </w:p>
    <w:sdt>
      <w:sdtPr>
        <w:rPr>
          <w:color w:val="000000" w:themeColor="text1"/>
        </w:rPr>
        <w:alias w:val="是否适用：其他非流动负债[双击切换]"/>
        <w:tag w:val="_GBC_bb8a5c7236564ec0823cbced5ea78e62"/>
        <w:id w:val="208371902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0"/>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股本</w:t>
      </w:r>
    </w:p>
    <w:sdt>
      <w:sdtPr>
        <w:rPr>
          <w:color w:val="000000" w:themeColor="text1"/>
        </w:rPr>
        <w:alias w:val="是否适用：股本[双击切换]"/>
        <w:tag w:val="_GBC_a88b08589cbb4302b29839808faa8a3b"/>
        <w:id w:val="4802032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7568697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862868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952"/>
        <w:gridCol w:w="741"/>
        <w:gridCol w:w="709"/>
        <w:gridCol w:w="851"/>
        <w:gridCol w:w="708"/>
        <w:gridCol w:w="695"/>
        <w:gridCol w:w="1895"/>
      </w:tblGrid>
      <w:tr w:rsidR="00F120AA">
        <w:trPr>
          <w:cantSplit/>
          <w:trHeight w:val="270"/>
        </w:trPr>
        <w:tc>
          <w:tcPr>
            <w:tcW w:w="720" w:type="pct"/>
            <w:vMerge w:val="restart"/>
            <w:tcBorders>
              <w:top w:val="single" w:sz="4" w:space="0" w:color="auto"/>
              <w:left w:val="single" w:sz="4" w:space="0" w:color="auto"/>
              <w:bottom w:val="single" w:sz="4" w:space="0" w:color="auto"/>
              <w:right w:val="single" w:sz="4" w:space="0" w:color="auto"/>
            </w:tcBorders>
          </w:tcPr>
          <w:p w:rsidR="00F120AA" w:rsidRDefault="00F120AA">
            <w:pPr>
              <w:jc w:val="center"/>
              <w:rPr>
                <w:color w:val="000000" w:themeColor="text1"/>
              </w:rPr>
            </w:pPr>
          </w:p>
        </w:tc>
        <w:sdt>
          <w:sdtPr>
            <w:rPr>
              <w:color w:val="000000" w:themeColor="text1"/>
            </w:rPr>
            <w:tag w:val="_PLD_7ad9a0911e364e48bc565dc3ed809692"/>
            <w:id w:val="-1649436900"/>
            <w:lock w:val="sdtLocked"/>
          </w:sdtPr>
          <w:sdtEndPr/>
          <w:sdtContent>
            <w:tc>
              <w:tcPr>
                <w:tcW w:w="1106"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33945fdb28e344edaa7d118a9aa07d7d"/>
            <w:id w:val="1846745828"/>
            <w:lock w:val="sdtLocked"/>
          </w:sdtPr>
          <w:sdtEndPr/>
          <w:sdtContent>
            <w:tc>
              <w:tcPr>
                <w:tcW w:w="2099" w:type="pct"/>
                <w:gridSpan w:val="5"/>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本次变动增减（+、一）</w:t>
                </w:r>
              </w:p>
            </w:tc>
          </w:sdtContent>
        </w:sdt>
        <w:sdt>
          <w:sdtPr>
            <w:rPr>
              <w:color w:val="000000" w:themeColor="text1"/>
            </w:rPr>
            <w:tag w:val="_PLD_a0390714e323429ab6e793f9a610df70"/>
            <w:id w:val="-588621206"/>
            <w:lock w:val="sdtLocked"/>
          </w:sdtPr>
          <w:sdtEndPr/>
          <w:sdtContent>
            <w:tc>
              <w:tcPr>
                <w:tcW w:w="1074"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期末余额</w:t>
                </w:r>
              </w:p>
            </w:tc>
          </w:sdtContent>
        </w:sdt>
      </w:tr>
      <w:tr w:rsidR="00F120AA">
        <w:trPr>
          <w:cantSplit/>
          <w:trHeight w:val="312"/>
        </w:trPr>
        <w:tc>
          <w:tcPr>
            <w:tcW w:w="720" w:type="pct"/>
            <w:vMerge/>
            <w:tcBorders>
              <w:top w:val="single" w:sz="4" w:space="0" w:color="auto"/>
              <w:left w:val="single" w:sz="4" w:space="0" w:color="auto"/>
              <w:bottom w:val="single" w:sz="4" w:space="0" w:color="auto"/>
              <w:right w:val="single" w:sz="4" w:space="0" w:color="auto"/>
            </w:tcBorders>
          </w:tcPr>
          <w:p w:rsidR="00F120AA" w:rsidRDefault="00F120AA">
            <w:pPr>
              <w:rPr>
                <w:color w:val="000000" w:themeColor="text1"/>
              </w:rPr>
            </w:pPr>
          </w:p>
        </w:tc>
        <w:tc>
          <w:tcPr>
            <w:tcW w:w="1106" w:type="pct"/>
            <w:vMerge/>
            <w:tcBorders>
              <w:left w:val="single" w:sz="4" w:space="0" w:color="auto"/>
              <w:bottom w:val="single" w:sz="4" w:space="0" w:color="auto"/>
              <w:right w:val="single" w:sz="4" w:space="0" w:color="auto"/>
            </w:tcBorders>
          </w:tcPr>
          <w:p w:rsidR="00F120AA" w:rsidRDefault="00F120AA">
            <w:pPr>
              <w:ind w:leftChars="-119" w:left="-250" w:firstLineChars="119" w:firstLine="250"/>
              <w:rPr>
                <w:color w:val="000000" w:themeColor="text1"/>
              </w:rPr>
            </w:pPr>
          </w:p>
        </w:tc>
        <w:sdt>
          <w:sdtPr>
            <w:rPr>
              <w:color w:val="000000" w:themeColor="text1"/>
            </w:rPr>
            <w:tag w:val="_PLD_fe0b182c33854e5bb51d2d2a3cd1dd7f"/>
            <w:id w:val="-211500204"/>
            <w:lock w:val="sdtLocked"/>
          </w:sdtPr>
          <w:sdtEndPr/>
          <w:sdtContent>
            <w:tc>
              <w:tcPr>
                <w:tcW w:w="420"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发行</w:t>
                </w:r>
              </w:p>
              <w:p w:rsidR="00F120AA" w:rsidRDefault="008D24C0">
                <w:pPr>
                  <w:jc w:val="center"/>
                  <w:rPr>
                    <w:color w:val="000000" w:themeColor="text1"/>
                  </w:rPr>
                </w:pPr>
                <w:r>
                  <w:rPr>
                    <w:rFonts w:hint="eastAsia"/>
                    <w:color w:val="000000" w:themeColor="text1"/>
                  </w:rPr>
                  <w:t>新股</w:t>
                </w:r>
              </w:p>
            </w:tc>
          </w:sdtContent>
        </w:sdt>
        <w:sdt>
          <w:sdtPr>
            <w:rPr>
              <w:color w:val="000000" w:themeColor="text1"/>
            </w:rPr>
            <w:tag w:val="_PLD_80e7c94a1831488d89d22be722443897"/>
            <w:id w:val="-900057718"/>
            <w:lock w:val="sdtLocked"/>
          </w:sdtPr>
          <w:sdtEndPr/>
          <w:sdtContent>
            <w:tc>
              <w:tcPr>
                <w:tcW w:w="40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送股</w:t>
                </w:r>
              </w:p>
            </w:tc>
          </w:sdtContent>
        </w:sdt>
        <w:sdt>
          <w:sdtPr>
            <w:rPr>
              <w:color w:val="000000" w:themeColor="text1"/>
            </w:rPr>
            <w:tag w:val="_PLD_c1d7f04883eb4aaa9c52067f145ec081"/>
            <w:id w:val="1128596498"/>
            <w:lock w:val="sdtLocked"/>
          </w:sdtPr>
          <w:sdtEndPr/>
          <w:sdtContent>
            <w:tc>
              <w:tcPr>
                <w:tcW w:w="48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公积金</w:t>
                </w:r>
              </w:p>
              <w:p w:rsidR="00F120AA" w:rsidRDefault="008D24C0">
                <w:pPr>
                  <w:jc w:val="center"/>
                  <w:rPr>
                    <w:color w:val="000000" w:themeColor="text1"/>
                  </w:rPr>
                </w:pPr>
                <w:r>
                  <w:rPr>
                    <w:rFonts w:hint="eastAsia"/>
                    <w:color w:val="000000" w:themeColor="text1"/>
                  </w:rPr>
                  <w:t>转股</w:t>
                </w:r>
              </w:p>
            </w:tc>
          </w:sdtContent>
        </w:sdt>
        <w:sdt>
          <w:sdtPr>
            <w:rPr>
              <w:color w:val="000000" w:themeColor="text1"/>
            </w:rPr>
            <w:tag w:val="_PLD_6e44c9cf090243e19b20f1e88e8231ef"/>
            <w:id w:val="1626651880"/>
            <w:lock w:val="sdtLocked"/>
          </w:sdtPr>
          <w:sdtEndPr/>
          <w:sdtContent>
            <w:tc>
              <w:tcPr>
                <w:tcW w:w="401"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其他</w:t>
                </w:r>
              </w:p>
            </w:tc>
          </w:sdtContent>
        </w:sdt>
        <w:sdt>
          <w:sdtPr>
            <w:rPr>
              <w:color w:val="000000" w:themeColor="text1"/>
            </w:rPr>
            <w:tag w:val="_PLD_0cee72421f954c94ba296c709c84ef52"/>
            <w:id w:val="-2001030569"/>
            <w:lock w:val="sdtLocked"/>
          </w:sdtPr>
          <w:sdtEndPr/>
          <w:sdtContent>
            <w:tc>
              <w:tcPr>
                <w:tcW w:w="394"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小计</w:t>
                </w:r>
              </w:p>
            </w:tc>
          </w:sdtContent>
        </w:sdt>
        <w:tc>
          <w:tcPr>
            <w:tcW w:w="1074" w:type="pct"/>
            <w:vMerge/>
            <w:tcBorders>
              <w:left w:val="single" w:sz="4" w:space="0" w:color="auto"/>
              <w:bottom w:val="single" w:sz="4" w:space="0" w:color="auto"/>
              <w:right w:val="single" w:sz="4" w:space="0" w:color="auto"/>
            </w:tcBorders>
          </w:tcPr>
          <w:p w:rsidR="00F120AA" w:rsidRDefault="00F120AA">
            <w:pPr>
              <w:rPr>
                <w:color w:val="000000" w:themeColor="text1"/>
              </w:rPr>
            </w:pPr>
          </w:p>
        </w:tc>
      </w:tr>
      <w:tr w:rsidR="00F120AA">
        <w:trPr>
          <w:cantSplit/>
        </w:trPr>
        <w:tc>
          <w:tcPr>
            <w:tcW w:w="72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股份总数</w:t>
            </w:r>
          </w:p>
        </w:tc>
        <w:tc>
          <w:tcPr>
            <w:tcW w:w="1106"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pPr>
            <w:r>
              <w:t>1,186,866,283.00</w:t>
            </w:r>
          </w:p>
        </w:tc>
        <w:tc>
          <w:tcPr>
            <w:tcW w:w="420" w:type="pct"/>
            <w:tcBorders>
              <w:top w:val="single" w:sz="4" w:space="0" w:color="auto"/>
              <w:left w:val="single" w:sz="4" w:space="0" w:color="auto"/>
              <w:bottom w:val="single" w:sz="4" w:space="0" w:color="auto"/>
              <w:right w:val="single" w:sz="4" w:space="0" w:color="auto"/>
            </w:tcBorders>
            <w:vAlign w:val="center"/>
          </w:tcPr>
          <w:p w:rsidR="00F120AA" w:rsidRDefault="00F120AA">
            <w:pPr>
              <w:pStyle w:val="Style105"/>
            </w:pPr>
          </w:p>
        </w:tc>
        <w:tc>
          <w:tcPr>
            <w:tcW w:w="402"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482"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F120AA" w:rsidRDefault="00F120AA">
            <w:pPr>
              <w:rPr>
                <w:rFonts w:ascii="Times New Roman" w:eastAsia="Times New Roman" w:hAnsi="Times New Roman" w:cs="Times New Roman"/>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F120AA" w:rsidRDefault="008D24C0">
            <w:pPr>
              <w:pStyle w:val="Style105"/>
            </w:pPr>
            <w:r>
              <w:t>1,186,866,283.00</w:t>
            </w:r>
          </w:p>
        </w:tc>
      </w:tr>
    </w:tbl>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463700240"/>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其他权益工具</w:t>
      </w:r>
    </w:p>
    <w:p w:rsidR="00F120AA" w:rsidRDefault="008D24C0">
      <w:pPr>
        <w:pStyle w:val="4"/>
        <w:numPr>
          <w:ilvl w:val="0"/>
          <w:numId w:val="76"/>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5326455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76"/>
        </w:numPr>
        <w:rPr>
          <w:rFonts w:ascii="宋体" w:hAnsi="宋体"/>
          <w:color w:val="000000" w:themeColor="text1"/>
        </w:rPr>
      </w:pPr>
      <w:r>
        <w:rPr>
          <w:rFonts w:ascii="宋体" w:hAnsi="宋体"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27009089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11143170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8085486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资本公积</w:t>
      </w:r>
    </w:p>
    <w:sdt>
      <w:sdtPr>
        <w:rPr>
          <w:color w:val="000000" w:themeColor="text1"/>
        </w:rPr>
        <w:alias w:val="是否适用：资本公积[双击切换]"/>
        <w:tag w:val="_GBC_70f32b67ce344a03adfc93d4ed72949a"/>
        <w:id w:val="17446759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8729633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860497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983"/>
        <w:gridCol w:w="1133"/>
        <w:gridCol w:w="1121"/>
        <w:gridCol w:w="1896"/>
      </w:tblGrid>
      <w:tr w:rsidR="00F120AA">
        <w:sdt>
          <w:sdtPr>
            <w:rPr>
              <w:color w:val="000000" w:themeColor="text1"/>
            </w:rPr>
            <w:tag w:val="_PLD_177c011500e64862903c4c16dbb2f31f"/>
            <w:id w:val="672079958"/>
            <w:lock w:val="sdtLocked"/>
          </w:sdtPr>
          <w:sdtEndPr/>
          <w:sdtContent>
            <w:tc>
              <w:tcPr>
                <w:tcW w:w="1524"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954707016"/>
            <w:lock w:val="sdtLocked"/>
          </w:sdtPr>
          <w:sdtEndPr/>
          <w:sdtContent>
            <w:tc>
              <w:tcPr>
                <w:tcW w:w="1124"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87739255"/>
            <w:lock w:val="sdtLocked"/>
          </w:sdtPr>
          <w:sdtEndPr/>
          <w:sdtContent>
            <w:tc>
              <w:tcPr>
                <w:tcW w:w="642"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169875418"/>
            <w:lock w:val="sdtLocked"/>
          </w:sdtPr>
          <w:sdtEndPr/>
          <w:sdtContent>
            <w:tc>
              <w:tcPr>
                <w:tcW w:w="635"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1969003669"/>
            <w:lock w:val="sdtLocked"/>
          </w:sdtPr>
          <w:sdtEndPr/>
          <w:sdtContent>
            <w:tc>
              <w:tcPr>
                <w:tcW w:w="1074"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期末余额</w:t>
                </w:r>
              </w:p>
            </w:tc>
          </w:sdtContent>
        </w:sdt>
      </w:tr>
      <w:tr w:rsidR="00F120AA">
        <w:tc>
          <w:tcPr>
            <w:tcW w:w="1524" w:type="pct"/>
            <w:shd w:val="clear" w:color="auto" w:fill="auto"/>
          </w:tcPr>
          <w:p w:rsidR="00F120AA" w:rsidRDefault="008D24C0">
            <w:pPr>
              <w:autoSpaceDE w:val="0"/>
              <w:autoSpaceDN w:val="0"/>
              <w:adjustRightInd w:val="0"/>
              <w:snapToGrid w:val="0"/>
              <w:rPr>
                <w:color w:val="000000" w:themeColor="text1"/>
              </w:rPr>
            </w:pPr>
            <w:r>
              <w:rPr>
                <w:rFonts w:hint="eastAsia"/>
                <w:color w:val="000000" w:themeColor="text1"/>
              </w:rPr>
              <w:t>资本溢价（股本溢价）</w:t>
            </w:r>
          </w:p>
        </w:tc>
        <w:tc>
          <w:tcPr>
            <w:tcW w:w="1124" w:type="pct"/>
            <w:shd w:val="clear" w:color="auto" w:fill="auto"/>
            <w:vAlign w:val="center"/>
          </w:tcPr>
          <w:p w:rsidR="00F120AA" w:rsidRDefault="008D24C0">
            <w:pPr>
              <w:jc w:val="right"/>
            </w:pPr>
            <w:r>
              <w:t>3,224,098,629.60</w:t>
            </w:r>
          </w:p>
        </w:tc>
        <w:tc>
          <w:tcPr>
            <w:tcW w:w="642" w:type="pct"/>
            <w:shd w:val="clear" w:color="auto" w:fill="auto"/>
          </w:tcPr>
          <w:p w:rsidR="00F120AA" w:rsidRDefault="00F120AA">
            <w:pPr>
              <w:autoSpaceDE w:val="0"/>
              <w:autoSpaceDN w:val="0"/>
              <w:adjustRightInd w:val="0"/>
              <w:snapToGrid w:val="0"/>
              <w:jc w:val="right"/>
            </w:pPr>
          </w:p>
        </w:tc>
        <w:tc>
          <w:tcPr>
            <w:tcW w:w="635" w:type="pct"/>
            <w:shd w:val="clear" w:color="auto" w:fill="auto"/>
          </w:tcPr>
          <w:p w:rsidR="00F120AA" w:rsidRDefault="00F120AA">
            <w:pPr>
              <w:autoSpaceDE w:val="0"/>
              <w:autoSpaceDN w:val="0"/>
              <w:adjustRightInd w:val="0"/>
              <w:snapToGrid w:val="0"/>
              <w:jc w:val="right"/>
            </w:pPr>
          </w:p>
        </w:tc>
        <w:tc>
          <w:tcPr>
            <w:tcW w:w="1074" w:type="pct"/>
            <w:shd w:val="clear" w:color="auto" w:fill="auto"/>
            <w:vAlign w:val="center"/>
          </w:tcPr>
          <w:p w:rsidR="00F120AA" w:rsidRDefault="008D24C0">
            <w:pPr>
              <w:jc w:val="right"/>
            </w:pPr>
            <w:r>
              <w:t>3,224,098,629.60</w:t>
            </w:r>
          </w:p>
        </w:tc>
      </w:tr>
      <w:tr w:rsidR="00F120AA">
        <w:tc>
          <w:tcPr>
            <w:tcW w:w="1524" w:type="pct"/>
            <w:shd w:val="clear" w:color="auto" w:fill="auto"/>
          </w:tcPr>
          <w:p w:rsidR="00F120AA" w:rsidRDefault="008D24C0">
            <w:pPr>
              <w:autoSpaceDE w:val="0"/>
              <w:autoSpaceDN w:val="0"/>
              <w:adjustRightInd w:val="0"/>
              <w:snapToGrid w:val="0"/>
              <w:rPr>
                <w:color w:val="000000" w:themeColor="text1"/>
              </w:rPr>
            </w:pPr>
            <w:r>
              <w:rPr>
                <w:rFonts w:hint="eastAsia"/>
                <w:color w:val="000000" w:themeColor="text1"/>
              </w:rPr>
              <w:t>其他资本公积</w:t>
            </w:r>
          </w:p>
        </w:tc>
        <w:tc>
          <w:tcPr>
            <w:tcW w:w="1124" w:type="pct"/>
            <w:shd w:val="clear" w:color="auto" w:fill="auto"/>
            <w:vAlign w:val="center"/>
          </w:tcPr>
          <w:p w:rsidR="00F120AA" w:rsidRDefault="008D24C0">
            <w:pPr>
              <w:jc w:val="right"/>
            </w:pPr>
            <w:r>
              <w:t>70,563,396.26</w:t>
            </w:r>
          </w:p>
        </w:tc>
        <w:tc>
          <w:tcPr>
            <w:tcW w:w="642" w:type="pct"/>
            <w:shd w:val="clear" w:color="auto" w:fill="auto"/>
          </w:tcPr>
          <w:p w:rsidR="00F120AA" w:rsidRDefault="00F120AA">
            <w:pPr>
              <w:autoSpaceDE w:val="0"/>
              <w:autoSpaceDN w:val="0"/>
              <w:adjustRightInd w:val="0"/>
              <w:snapToGrid w:val="0"/>
              <w:jc w:val="right"/>
            </w:pPr>
          </w:p>
        </w:tc>
        <w:tc>
          <w:tcPr>
            <w:tcW w:w="635" w:type="pct"/>
            <w:shd w:val="clear" w:color="auto" w:fill="auto"/>
          </w:tcPr>
          <w:p w:rsidR="00F120AA" w:rsidRDefault="00F120AA">
            <w:pPr>
              <w:autoSpaceDE w:val="0"/>
              <w:autoSpaceDN w:val="0"/>
              <w:adjustRightInd w:val="0"/>
              <w:snapToGrid w:val="0"/>
              <w:jc w:val="right"/>
            </w:pPr>
          </w:p>
        </w:tc>
        <w:tc>
          <w:tcPr>
            <w:tcW w:w="1074" w:type="pct"/>
            <w:shd w:val="clear" w:color="auto" w:fill="auto"/>
            <w:vAlign w:val="center"/>
          </w:tcPr>
          <w:p w:rsidR="00F120AA" w:rsidRDefault="008D24C0">
            <w:pPr>
              <w:jc w:val="right"/>
            </w:pPr>
            <w:r>
              <w:t>70,563,396.26</w:t>
            </w:r>
          </w:p>
        </w:tc>
      </w:tr>
      <w:tr w:rsidR="00F120AA">
        <w:tc>
          <w:tcPr>
            <w:tcW w:w="1524"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合计</w:t>
            </w:r>
          </w:p>
        </w:tc>
        <w:tc>
          <w:tcPr>
            <w:tcW w:w="1124" w:type="pct"/>
          </w:tcPr>
          <w:p w:rsidR="00F120AA" w:rsidRDefault="008D24C0">
            <w:pPr>
              <w:autoSpaceDE w:val="0"/>
              <w:autoSpaceDN w:val="0"/>
              <w:adjustRightInd w:val="0"/>
              <w:snapToGrid w:val="0"/>
              <w:jc w:val="right"/>
            </w:pPr>
            <w:r>
              <w:t>3,294,662,025.86</w:t>
            </w:r>
          </w:p>
        </w:tc>
        <w:tc>
          <w:tcPr>
            <w:tcW w:w="642" w:type="pct"/>
          </w:tcPr>
          <w:p w:rsidR="00F120AA" w:rsidRDefault="00F120AA">
            <w:pPr>
              <w:autoSpaceDE w:val="0"/>
              <w:autoSpaceDN w:val="0"/>
              <w:adjustRightInd w:val="0"/>
              <w:snapToGrid w:val="0"/>
              <w:jc w:val="right"/>
            </w:pPr>
          </w:p>
        </w:tc>
        <w:tc>
          <w:tcPr>
            <w:tcW w:w="635" w:type="pct"/>
          </w:tcPr>
          <w:p w:rsidR="00F120AA" w:rsidRDefault="00F120AA">
            <w:pPr>
              <w:autoSpaceDE w:val="0"/>
              <w:autoSpaceDN w:val="0"/>
              <w:adjustRightInd w:val="0"/>
              <w:snapToGrid w:val="0"/>
              <w:jc w:val="right"/>
            </w:pPr>
          </w:p>
        </w:tc>
        <w:tc>
          <w:tcPr>
            <w:tcW w:w="1074" w:type="pct"/>
            <w:vAlign w:val="center"/>
          </w:tcPr>
          <w:p w:rsidR="00F120AA" w:rsidRDefault="008D24C0">
            <w:pPr>
              <w:jc w:val="right"/>
            </w:pPr>
            <w:r>
              <w:t>3,294,662,025.86</w:t>
            </w:r>
          </w:p>
        </w:tc>
      </w:tr>
    </w:tbl>
    <w:p w:rsidR="00F120AA" w:rsidRDefault="008D24C0">
      <w:pPr>
        <w:rPr>
          <w:color w:val="000000" w:themeColor="text1"/>
        </w:rPr>
      </w:pPr>
      <w:r>
        <w:rPr>
          <w:rFonts w:hint="eastAsia"/>
          <w:color w:val="000000" w:themeColor="text1"/>
        </w:rPr>
        <w:t>其他说明，包括本期增减变动情况、变动原因说明：</w:t>
      </w:r>
    </w:p>
    <w:p w:rsidR="00F120AA" w:rsidRDefault="00852A5A">
      <w:pPr>
        <w:rPr>
          <w:color w:val="000000" w:themeColor="text1"/>
        </w:rPr>
      </w:pPr>
      <w:sdt>
        <w:sdtPr>
          <w:rPr>
            <w:color w:val="000000" w:themeColor="text1"/>
          </w:rPr>
          <w:alias w:val="资本公积说明"/>
          <w:tag w:val="_GBC_014f0762b4274266bec2aa5231aa0981"/>
          <w:id w:val="1403564917"/>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库存股</w:t>
      </w:r>
    </w:p>
    <w:sdt>
      <w:sdtPr>
        <w:rPr>
          <w:color w:val="000000" w:themeColor="text1"/>
        </w:rPr>
        <w:alias w:val="是否适用：库存股[双击切换]"/>
        <w:tag w:val="_GBC_4aa47a6d9b1044aa8a049146d42c3e9c"/>
        <w:id w:val="110329501"/>
        <w:lock w:val="sdtLocked"/>
        <w:placeholder>
          <w:docPart w:val="GBC22222222222222222222222222222"/>
        </w:placeholder>
      </w:sdtPr>
      <w:sdtEndPr/>
      <w:sdtContent>
        <w:p w:rsidR="00F120AA" w:rsidRDefault="008D24C0">
          <w:pPr>
            <w:rPr>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
          <w:color w:val="000000" w:themeColor="text1"/>
        </w:rPr>
      </w:pPr>
    </w:p>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31" w:name="_Hlk10537776"/>
      <w:r>
        <w:rPr>
          <w:color w:val="000000" w:themeColor="text1"/>
          <w:szCs w:val="21"/>
        </w:rPr>
        <w:t>其他综合收益</w:t>
      </w:r>
    </w:p>
    <w:sdt>
      <w:sdtPr>
        <w:rPr>
          <w:color w:val="000000" w:themeColor="text1"/>
        </w:rPr>
        <w:alias w:val="是否适用：其他综合收益[双击切换]"/>
        <w:tag w:val="_GBC_a53cc67f2be24dfbbe3af1b633d9bd6d"/>
        <w:id w:val="-121850272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19118448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综合收益情况"/>
          <w:tag w:val="_GBC_3909f37aa0cc4eda82ff1503a6abe503"/>
          <w:id w:val="4852941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2"/>
        <w:gridCol w:w="1275"/>
        <w:gridCol w:w="1273"/>
        <w:gridCol w:w="1273"/>
        <w:gridCol w:w="851"/>
        <w:gridCol w:w="832"/>
        <w:gridCol w:w="1018"/>
        <w:gridCol w:w="2102"/>
      </w:tblGrid>
      <w:tr w:rsidR="00F120AA">
        <w:trPr>
          <w:trHeight w:val="215"/>
        </w:trPr>
        <w:sdt>
          <w:sdtPr>
            <w:rPr>
              <w:color w:val="000000" w:themeColor="text1"/>
            </w:rPr>
            <w:tag w:val="_PLD_965475dfd86e41c29d1b9f1fdff70ee0"/>
            <w:id w:val="-2140861853"/>
            <w:lock w:val="sdtLocked"/>
          </w:sdtPr>
          <w:sdtEndPr/>
          <w:sdtContent>
            <w:tc>
              <w:tcPr>
                <w:tcW w:w="1225" w:type="pct"/>
                <w:vMerge w:val="restar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8a675a3cac5041d29cfb92203b87e9a6"/>
            <w:id w:val="-951702213"/>
            <w:lock w:val="sdtLocked"/>
          </w:sdtPr>
          <w:sdtEndPr/>
          <w:sdtContent>
            <w:tc>
              <w:tcPr>
                <w:tcW w:w="664" w:type="pct"/>
                <w:vMerge w:val="restart"/>
                <w:shd w:val="clear" w:color="auto" w:fill="auto"/>
                <w:vAlign w:val="center"/>
              </w:tcPr>
              <w:p w:rsidR="00F120AA" w:rsidRDefault="008D24C0">
                <w:pPr>
                  <w:jc w:val="center"/>
                  <w:rPr>
                    <w:color w:val="000000" w:themeColor="text1"/>
                  </w:rPr>
                </w:pPr>
                <w:r>
                  <w:rPr>
                    <w:rFonts w:hint="eastAsia"/>
                    <w:color w:val="000000" w:themeColor="text1"/>
                  </w:rPr>
                  <w:t>期初</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5ff455f3c2164019b5e694c1e00e4104"/>
            <w:id w:val="-2074797264"/>
            <w:lock w:val="sdtLocked"/>
          </w:sdtPr>
          <w:sdtEndPr/>
          <w:sdtContent>
            <w:tc>
              <w:tcPr>
                <w:tcW w:w="2352" w:type="pct"/>
                <w:gridSpan w:val="6"/>
                <w:shd w:val="clear" w:color="auto" w:fill="auto"/>
                <w:vAlign w:val="center"/>
              </w:tcPr>
              <w:p w:rsidR="00F120AA" w:rsidRDefault="008D24C0">
                <w:pPr>
                  <w:jc w:val="center"/>
                  <w:rPr>
                    <w:color w:val="000000" w:themeColor="text1"/>
                  </w:rPr>
                </w:pPr>
                <w:r>
                  <w:rPr>
                    <w:rFonts w:hint="eastAsia"/>
                    <w:color w:val="000000" w:themeColor="text1"/>
                  </w:rPr>
                  <w:t>本期发生金额</w:t>
                </w:r>
              </w:p>
            </w:tc>
          </w:sdtContent>
        </w:sdt>
        <w:sdt>
          <w:sdtPr>
            <w:rPr>
              <w:color w:val="000000" w:themeColor="text1"/>
            </w:rPr>
            <w:tag w:val="_PLD_e74e1b8e6f7d453b8d88ebfc65c302f4"/>
            <w:id w:val="1548645122"/>
            <w:lock w:val="sdtLocked"/>
          </w:sdtPr>
          <w:sdtEndPr/>
          <w:sdtContent>
            <w:tc>
              <w:tcPr>
                <w:tcW w:w="758" w:type="pct"/>
                <w:vMerge w:val="restart"/>
                <w:shd w:val="clear" w:color="auto" w:fill="auto"/>
                <w:vAlign w:val="center"/>
              </w:tcPr>
              <w:p w:rsidR="00F120AA" w:rsidRDefault="008D24C0">
                <w:pPr>
                  <w:jc w:val="center"/>
                  <w:rPr>
                    <w:color w:val="000000" w:themeColor="text1"/>
                  </w:rPr>
                </w:pPr>
                <w:r>
                  <w:rPr>
                    <w:rFonts w:hint="eastAsia"/>
                    <w:color w:val="000000" w:themeColor="text1"/>
                  </w:rPr>
                  <w:t>期末</w:t>
                </w:r>
              </w:p>
              <w:p w:rsidR="00F120AA" w:rsidRDefault="008D24C0">
                <w:pPr>
                  <w:jc w:val="center"/>
                  <w:rPr>
                    <w:color w:val="000000" w:themeColor="text1"/>
                  </w:rPr>
                </w:pPr>
                <w:r>
                  <w:rPr>
                    <w:rFonts w:hint="eastAsia"/>
                    <w:color w:val="000000" w:themeColor="text1"/>
                  </w:rPr>
                  <w:t>余额</w:t>
                </w:r>
              </w:p>
            </w:tc>
          </w:sdtContent>
        </w:sdt>
      </w:tr>
      <w:tr w:rsidR="00F120AA">
        <w:tc>
          <w:tcPr>
            <w:tcW w:w="1225" w:type="pct"/>
            <w:vMerge/>
            <w:shd w:val="clear" w:color="auto" w:fill="auto"/>
          </w:tcPr>
          <w:p w:rsidR="00F120AA" w:rsidRDefault="00F120AA">
            <w:pPr>
              <w:jc w:val="center"/>
              <w:rPr>
                <w:color w:val="000000" w:themeColor="text1"/>
              </w:rPr>
            </w:pPr>
          </w:p>
        </w:tc>
        <w:tc>
          <w:tcPr>
            <w:tcW w:w="664" w:type="pct"/>
            <w:vMerge/>
            <w:shd w:val="clear" w:color="auto" w:fill="auto"/>
          </w:tcPr>
          <w:p w:rsidR="00F120AA" w:rsidRDefault="00F120AA">
            <w:pPr>
              <w:jc w:val="center"/>
              <w:rPr>
                <w:color w:val="000000" w:themeColor="text1"/>
              </w:rPr>
            </w:pPr>
          </w:p>
        </w:tc>
        <w:sdt>
          <w:sdtPr>
            <w:rPr>
              <w:color w:val="000000" w:themeColor="text1"/>
            </w:rPr>
            <w:tag w:val="_PLD_17c016c4311444368218ab16d2bc7a4c"/>
            <w:id w:val="2099440134"/>
            <w:lock w:val="sdtLocked"/>
          </w:sdtPr>
          <w:sdtEndPr/>
          <w:sdtContent>
            <w:tc>
              <w:tcPr>
                <w:tcW w:w="460" w:type="pct"/>
                <w:shd w:val="clear" w:color="auto" w:fill="auto"/>
                <w:vAlign w:val="center"/>
              </w:tcPr>
              <w:p w:rsidR="00F120AA" w:rsidRDefault="008D24C0">
                <w:pPr>
                  <w:jc w:val="center"/>
                  <w:rPr>
                    <w:color w:val="000000" w:themeColor="text1"/>
                  </w:rPr>
                </w:pPr>
                <w:r>
                  <w:rPr>
                    <w:rFonts w:hint="eastAsia"/>
                    <w:color w:val="000000" w:themeColor="text1"/>
                  </w:rPr>
                  <w:t>本期所得税前发生额</w:t>
                </w:r>
              </w:p>
            </w:tc>
          </w:sdtContent>
        </w:sdt>
        <w:sdt>
          <w:sdtPr>
            <w:rPr>
              <w:color w:val="000000" w:themeColor="text1"/>
            </w:rPr>
            <w:tag w:val="_PLD_8f95da21a802457ea1d7d10d5c90efb0"/>
            <w:id w:val="1620100991"/>
            <w:lock w:val="sdtLocked"/>
          </w:sdtPr>
          <w:sdtEndPr/>
          <w:sdtContent>
            <w:tc>
              <w:tcPr>
                <w:tcW w:w="459" w:type="pct"/>
                <w:shd w:val="clear" w:color="auto" w:fill="auto"/>
                <w:vAlign w:val="center"/>
              </w:tcPr>
              <w:p w:rsidR="00F120AA" w:rsidRDefault="008D24C0">
                <w:pPr>
                  <w:jc w:val="center"/>
                  <w:rPr>
                    <w:color w:val="000000" w:themeColor="text1"/>
                  </w:rPr>
                </w:pPr>
                <w:r>
                  <w:rPr>
                    <w:rFonts w:hint="eastAsia"/>
                    <w:color w:val="000000" w:themeColor="text1"/>
                  </w:rPr>
                  <w:t>减：前期计入其他综合收益当期转入损益</w:t>
                </w:r>
              </w:p>
            </w:tc>
          </w:sdtContent>
        </w:sdt>
        <w:tc>
          <w:tcPr>
            <w:tcW w:w="459" w:type="pct"/>
          </w:tcPr>
          <w:sdt>
            <w:sdtPr>
              <w:rPr>
                <w:rFonts w:hint="eastAsia"/>
                <w:color w:val="000000" w:themeColor="text1"/>
              </w:rPr>
              <w:tag w:val="_PLD_7f99e647a5874f909c48e6c0bbc8d50a"/>
              <w:id w:val="-879627974"/>
              <w:lock w:val="sdtLocked"/>
            </w:sdtPr>
            <w:sdtEndPr/>
            <w:sdtContent>
              <w:p w:rsidR="00F120AA" w:rsidRDefault="008D24C0">
                <w:pPr>
                  <w:jc w:val="center"/>
                  <w:rPr>
                    <w:color w:val="000000" w:themeColor="text1"/>
                  </w:rPr>
                </w:pPr>
                <w:r>
                  <w:rPr>
                    <w:rFonts w:hint="eastAsia"/>
                    <w:color w:val="000000" w:themeColor="text1"/>
                  </w:rPr>
                  <w:t>减：前期计入其他综合收益当期转入留存收益</w:t>
                </w:r>
              </w:p>
            </w:sdtContent>
          </w:sdt>
        </w:tc>
        <w:sdt>
          <w:sdtPr>
            <w:rPr>
              <w:color w:val="000000" w:themeColor="text1"/>
            </w:rPr>
            <w:tag w:val="_PLD_6ee499a1144a462687fb064cc4588343"/>
            <w:id w:val="-1296596798"/>
            <w:lock w:val="sdtLocked"/>
          </w:sdtPr>
          <w:sdtEndPr/>
          <w:sdtContent>
            <w:tc>
              <w:tcPr>
                <w:tcW w:w="307" w:type="pct"/>
                <w:shd w:val="clear" w:color="auto" w:fill="auto"/>
                <w:vAlign w:val="center"/>
              </w:tcPr>
              <w:p w:rsidR="00F120AA" w:rsidRDefault="008D24C0">
                <w:pPr>
                  <w:jc w:val="center"/>
                  <w:rPr>
                    <w:color w:val="000000" w:themeColor="text1"/>
                  </w:rPr>
                </w:pPr>
                <w:r>
                  <w:rPr>
                    <w:rFonts w:hint="eastAsia"/>
                    <w:color w:val="000000" w:themeColor="text1"/>
                  </w:rPr>
                  <w:t>减：所得税费用</w:t>
                </w:r>
              </w:p>
            </w:tc>
          </w:sdtContent>
        </w:sdt>
        <w:sdt>
          <w:sdtPr>
            <w:rPr>
              <w:color w:val="000000" w:themeColor="text1"/>
            </w:rPr>
            <w:tag w:val="_PLD_97d686c5a0f042d49d097afc52b9ab56"/>
            <w:id w:val="-145746775"/>
            <w:lock w:val="sdtLocked"/>
          </w:sdtPr>
          <w:sdtEndPr/>
          <w:sdtContent>
            <w:tc>
              <w:tcPr>
                <w:tcW w:w="300" w:type="pct"/>
                <w:shd w:val="clear" w:color="auto" w:fill="auto"/>
                <w:vAlign w:val="center"/>
              </w:tcPr>
              <w:p w:rsidR="00F120AA" w:rsidRDefault="008D24C0">
                <w:pPr>
                  <w:jc w:val="center"/>
                  <w:rPr>
                    <w:color w:val="000000" w:themeColor="text1"/>
                  </w:rPr>
                </w:pPr>
                <w:r>
                  <w:rPr>
                    <w:rFonts w:hint="eastAsia"/>
                    <w:color w:val="000000" w:themeColor="text1"/>
                  </w:rPr>
                  <w:t>税后归属于母公司</w:t>
                </w:r>
              </w:p>
            </w:tc>
          </w:sdtContent>
        </w:sdt>
        <w:sdt>
          <w:sdtPr>
            <w:rPr>
              <w:color w:val="000000" w:themeColor="text1"/>
            </w:rPr>
            <w:tag w:val="_PLD_dc8c642f883f4ca1b1bbacf56198209b"/>
            <w:id w:val="-245116972"/>
            <w:lock w:val="sdtLocked"/>
          </w:sdtPr>
          <w:sdtEndPr/>
          <w:sdtContent>
            <w:tc>
              <w:tcPr>
                <w:tcW w:w="367" w:type="pct"/>
                <w:shd w:val="clear" w:color="auto" w:fill="auto"/>
                <w:vAlign w:val="center"/>
              </w:tcPr>
              <w:p w:rsidR="00F120AA" w:rsidRDefault="008D24C0">
                <w:pPr>
                  <w:jc w:val="center"/>
                  <w:rPr>
                    <w:color w:val="000000" w:themeColor="text1"/>
                  </w:rPr>
                </w:pPr>
                <w:r>
                  <w:rPr>
                    <w:rFonts w:hint="eastAsia"/>
                    <w:color w:val="000000" w:themeColor="text1"/>
                  </w:rPr>
                  <w:t>税后归属于少数股东</w:t>
                </w:r>
              </w:p>
            </w:tc>
          </w:sdtContent>
        </w:sdt>
        <w:tc>
          <w:tcPr>
            <w:tcW w:w="758" w:type="pct"/>
            <w:vMerge/>
            <w:shd w:val="clear" w:color="auto" w:fill="auto"/>
          </w:tcPr>
          <w:p w:rsidR="00F120AA" w:rsidRDefault="00F120AA">
            <w:pPr>
              <w:jc w:val="center"/>
              <w:rPr>
                <w:color w:val="000000" w:themeColor="text1"/>
              </w:rPr>
            </w:pPr>
          </w:p>
        </w:tc>
      </w:tr>
      <w:tr w:rsidR="00F120AA">
        <w:tc>
          <w:tcPr>
            <w:tcW w:w="1225" w:type="pct"/>
            <w:shd w:val="clear" w:color="auto" w:fill="auto"/>
            <w:vAlign w:val="center"/>
          </w:tcPr>
          <w:p w:rsidR="00F120AA" w:rsidRDefault="008D24C0">
            <w:pPr>
              <w:rPr>
                <w:color w:val="000000" w:themeColor="text1"/>
              </w:rPr>
            </w:pPr>
            <w:r>
              <w:rPr>
                <w:rFonts w:hint="eastAsia"/>
                <w:color w:val="000000" w:themeColor="text1"/>
              </w:rPr>
              <w:t>一、不能重分类进损益的其他综合收益</w:t>
            </w:r>
          </w:p>
        </w:tc>
        <w:tc>
          <w:tcPr>
            <w:tcW w:w="664" w:type="pct"/>
            <w:shd w:val="clear" w:color="auto" w:fill="auto"/>
            <w:vAlign w:val="center"/>
          </w:tcPr>
          <w:p w:rsidR="00F120AA" w:rsidRDefault="008D24C0">
            <w:pPr>
              <w:jc w:val="right"/>
            </w:pPr>
            <w:r>
              <w:t>-13,102,209.43</w:t>
            </w:r>
          </w:p>
        </w:tc>
        <w:tc>
          <w:tcPr>
            <w:tcW w:w="460" w:type="pct"/>
            <w:shd w:val="clear" w:color="auto" w:fill="auto"/>
            <w:vAlign w:val="center"/>
          </w:tcPr>
          <w:p w:rsidR="00F120AA" w:rsidRDefault="00F120AA">
            <w:pPr>
              <w:jc w:val="right"/>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8D24C0">
            <w:pPr>
              <w:jc w:val="right"/>
            </w:pPr>
            <w:r>
              <w:t>-13,102,209.43</w:t>
            </w:r>
          </w:p>
        </w:tc>
      </w:tr>
      <w:tr w:rsidR="00F120AA">
        <w:tc>
          <w:tcPr>
            <w:tcW w:w="1225" w:type="pct"/>
            <w:shd w:val="clear" w:color="auto" w:fill="auto"/>
            <w:vAlign w:val="center"/>
          </w:tcPr>
          <w:p w:rsidR="00F120AA" w:rsidRDefault="008D24C0">
            <w:pPr>
              <w:rPr>
                <w:color w:val="000000" w:themeColor="text1"/>
              </w:rPr>
            </w:pPr>
            <w:r>
              <w:rPr>
                <w:rFonts w:hint="eastAsia"/>
                <w:color w:val="000000" w:themeColor="text1"/>
              </w:rPr>
              <w:t>其中：重新计量设定受益计划变动额</w:t>
            </w:r>
          </w:p>
        </w:tc>
        <w:tc>
          <w:tcPr>
            <w:tcW w:w="664" w:type="pct"/>
            <w:shd w:val="clear" w:color="auto" w:fill="auto"/>
            <w:vAlign w:val="center"/>
          </w:tcPr>
          <w:p w:rsidR="00F120AA" w:rsidRDefault="008D24C0">
            <w:pPr>
              <w:jc w:val="right"/>
            </w:pPr>
            <w:r>
              <w:t>-18,564,917.41</w:t>
            </w:r>
          </w:p>
        </w:tc>
        <w:tc>
          <w:tcPr>
            <w:tcW w:w="460" w:type="pct"/>
            <w:shd w:val="clear" w:color="auto" w:fill="auto"/>
            <w:vAlign w:val="center"/>
          </w:tcPr>
          <w:p w:rsidR="00F120AA" w:rsidRDefault="00F120AA">
            <w:pPr>
              <w:jc w:val="right"/>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8D24C0">
            <w:pPr>
              <w:jc w:val="right"/>
            </w:pPr>
            <w:r>
              <w:t>-18,564,917.41</w:t>
            </w:r>
          </w:p>
        </w:tc>
      </w:tr>
      <w:tr w:rsidR="00F120AA">
        <w:tc>
          <w:tcPr>
            <w:tcW w:w="1225" w:type="pct"/>
            <w:shd w:val="clear" w:color="auto" w:fill="auto"/>
            <w:vAlign w:val="center"/>
          </w:tcPr>
          <w:p w:rsidR="00F120AA" w:rsidRDefault="008D24C0">
            <w:pPr>
              <w:rPr>
                <w:color w:val="000000" w:themeColor="text1"/>
              </w:rPr>
            </w:pPr>
            <w:r>
              <w:rPr>
                <w:rFonts w:hint="eastAsia"/>
                <w:color w:val="000000" w:themeColor="text1"/>
              </w:rPr>
              <w:t xml:space="preserve">  权益法下不能转损益的其他综合收益</w:t>
            </w:r>
          </w:p>
        </w:tc>
        <w:tc>
          <w:tcPr>
            <w:tcW w:w="664" w:type="pct"/>
            <w:shd w:val="clear" w:color="auto" w:fill="auto"/>
            <w:vAlign w:val="center"/>
          </w:tcPr>
          <w:p w:rsidR="00F120AA" w:rsidRDefault="008D24C0">
            <w:pPr>
              <w:jc w:val="right"/>
            </w:pPr>
            <w:r>
              <w:t>-5,000.00</w:t>
            </w:r>
          </w:p>
        </w:tc>
        <w:tc>
          <w:tcPr>
            <w:tcW w:w="460" w:type="pct"/>
            <w:shd w:val="clear" w:color="auto" w:fill="auto"/>
            <w:vAlign w:val="center"/>
          </w:tcPr>
          <w:p w:rsidR="00F120AA" w:rsidRDefault="00F120AA">
            <w:pPr>
              <w:jc w:val="right"/>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8D24C0">
            <w:pPr>
              <w:jc w:val="right"/>
            </w:pPr>
            <w:r>
              <w:t>-5,000.00</w:t>
            </w:r>
          </w:p>
        </w:tc>
      </w:tr>
      <w:tr w:rsidR="00F120AA">
        <w:tc>
          <w:tcPr>
            <w:tcW w:w="1225" w:type="pct"/>
            <w:shd w:val="clear" w:color="auto" w:fill="auto"/>
            <w:vAlign w:val="center"/>
          </w:tcPr>
          <w:p w:rsidR="00F120AA" w:rsidRDefault="008D24C0">
            <w:pPr>
              <w:ind w:firstLineChars="100" w:firstLine="210"/>
              <w:rPr>
                <w:color w:val="000000" w:themeColor="text1"/>
              </w:rPr>
            </w:pPr>
            <w:r>
              <w:rPr>
                <w:rFonts w:hint="eastAsia"/>
                <w:color w:val="000000" w:themeColor="text1"/>
              </w:rPr>
              <w:t>其他权益工具投资公允价值变动</w:t>
            </w:r>
          </w:p>
        </w:tc>
        <w:tc>
          <w:tcPr>
            <w:tcW w:w="664" w:type="pct"/>
            <w:shd w:val="clear" w:color="auto" w:fill="auto"/>
            <w:vAlign w:val="center"/>
          </w:tcPr>
          <w:p w:rsidR="00F120AA" w:rsidRDefault="008D24C0">
            <w:pPr>
              <w:jc w:val="right"/>
            </w:pPr>
            <w:r>
              <w:t>5,467,707.98</w:t>
            </w:r>
          </w:p>
        </w:tc>
        <w:tc>
          <w:tcPr>
            <w:tcW w:w="460" w:type="pct"/>
            <w:shd w:val="clear" w:color="auto" w:fill="auto"/>
            <w:vAlign w:val="center"/>
          </w:tcPr>
          <w:p w:rsidR="00F120AA" w:rsidRDefault="00F120AA">
            <w:pPr>
              <w:jc w:val="right"/>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8D24C0">
            <w:pPr>
              <w:jc w:val="right"/>
            </w:pPr>
            <w:r>
              <w:t>5,467,707.98</w:t>
            </w:r>
          </w:p>
        </w:tc>
      </w:tr>
      <w:tr w:rsidR="00F120AA">
        <w:tc>
          <w:tcPr>
            <w:tcW w:w="1225" w:type="pct"/>
            <w:shd w:val="clear" w:color="auto" w:fill="auto"/>
            <w:vAlign w:val="center"/>
          </w:tcPr>
          <w:p w:rsidR="00F120AA" w:rsidRDefault="008D24C0">
            <w:pPr>
              <w:ind w:firstLineChars="100" w:firstLine="210"/>
              <w:rPr>
                <w:color w:val="000000" w:themeColor="text1"/>
              </w:rPr>
            </w:pPr>
            <w:r>
              <w:rPr>
                <w:rFonts w:hint="eastAsia"/>
                <w:color w:val="000000" w:themeColor="text1"/>
              </w:rPr>
              <w:t>企业自身信用风险公允价值变动</w:t>
            </w:r>
          </w:p>
        </w:tc>
        <w:tc>
          <w:tcPr>
            <w:tcW w:w="664" w:type="pct"/>
            <w:shd w:val="clear" w:color="auto" w:fill="auto"/>
            <w:vAlign w:val="center"/>
          </w:tcPr>
          <w:p w:rsidR="00F120AA" w:rsidRDefault="00F120AA">
            <w:pPr>
              <w:jc w:val="right"/>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rPr>
                <w:color w:val="000000" w:themeColor="text1"/>
              </w:rPr>
            </w:pPr>
            <w:r>
              <w:rPr>
                <w:rFonts w:hint="eastAsia"/>
                <w:color w:val="000000" w:themeColor="text1"/>
              </w:rPr>
              <w:t>二、将重分类进损益的其他综合收益</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rPr>
                <w:color w:val="000000" w:themeColor="text1"/>
              </w:rPr>
            </w:pPr>
            <w:r>
              <w:rPr>
                <w:rFonts w:hint="eastAsia"/>
                <w:color w:val="000000" w:themeColor="text1"/>
              </w:rPr>
              <w:t>其中：权益法下可转损益的其他综合收益</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ind w:firstLineChars="100" w:firstLine="210"/>
              <w:rPr>
                <w:color w:val="000000" w:themeColor="text1"/>
              </w:rPr>
            </w:pPr>
            <w:r>
              <w:rPr>
                <w:rFonts w:hint="eastAsia"/>
                <w:color w:val="000000" w:themeColor="text1"/>
              </w:rPr>
              <w:t>其他债权投资公允价值变动</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ind w:firstLineChars="100" w:firstLine="210"/>
              <w:rPr>
                <w:color w:val="000000" w:themeColor="text1"/>
              </w:rPr>
            </w:pPr>
            <w:r>
              <w:rPr>
                <w:rFonts w:hint="eastAsia"/>
                <w:color w:val="000000" w:themeColor="text1"/>
              </w:rPr>
              <w:t>金融资产重分类计入其他综合收益的金额</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ind w:firstLineChars="100" w:firstLine="210"/>
              <w:rPr>
                <w:color w:val="000000" w:themeColor="text1"/>
              </w:rPr>
            </w:pPr>
            <w:r>
              <w:rPr>
                <w:rFonts w:hint="eastAsia"/>
                <w:color w:val="000000" w:themeColor="text1"/>
              </w:rPr>
              <w:t>其他债权投资信用减值准备</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rPr>
                <w:color w:val="000000" w:themeColor="text1"/>
              </w:rPr>
            </w:pPr>
            <w:r>
              <w:rPr>
                <w:rFonts w:hint="eastAsia"/>
                <w:color w:val="000000" w:themeColor="text1"/>
              </w:rPr>
              <w:t xml:space="preserve">  </w:t>
            </w:r>
            <w:r>
              <w:rPr>
                <w:color w:val="000000" w:themeColor="text1"/>
              </w:rPr>
              <w:t>现金流量套期储备</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tcPr>
          <w:p w:rsidR="00F120AA" w:rsidRDefault="008D24C0">
            <w:pPr>
              <w:rPr>
                <w:color w:val="000000" w:themeColor="text1"/>
              </w:rPr>
            </w:pPr>
            <w:r>
              <w:rPr>
                <w:rFonts w:hint="eastAsia"/>
                <w:color w:val="000000" w:themeColor="text1"/>
              </w:rPr>
              <w:t xml:space="preserve">  外币财务报表折算差额</w:t>
            </w:r>
          </w:p>
        </w:tc>
        <w:tc>
          <w:tcPr>
            <w:tcW w:w="664"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6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1225" w:type="pct"/>
            <w:shd w:val="clear" w:color="auto" w:fill="auto"/>
            <w:vAlign w:val="center"/>
          </w:tcPr>
          <w:p w:rsidR="00F120AA" w:rsidRDefault="008D24C0">
            <w:pPr>
              <w:rPr>
                <w:color w:val="000000" w:themeColor="text1"/>
              </w:rPr>
            </w:pPr>
            <w:r>
              <w:rPr>
                <w:rFonts w:hint="eastAsia"/>
                <w:color w:val="000000" w:themeColor="text1"/>
              </w:rPr>
              <w:t>其他综合收益合计</w:t>
            </w:r>
          </w:p>
        </w:tc>
        <w:tc>
          <w:tcPr>
            <w:tcW w:w="664" w:type="pct"/>
            <w:shd w:val="clear" w:color="auto" w:fill="auto"/>
            <w:vAlign w:val="center"/>
          </w:tcPr>
          <w:p w:rsidR="00F120AA" w:rsidRDefault="008D24C0">
            <w:pPr>
              <w:jc w:val="right"/>
            </w:pPr>
            <w:r>
              <w:t>-13,102,209.43</w:t>
            </w:r>
          </w:p>
        </w:tc>
        <w:tc>
          <w:tcPr>
            <w:tcW w:w="460" w:type="pct"/>
            <w:shd w:val="clear" w:color="auto" w:fill="auto"/>
            <w:vAlign w:val="center"/>
          </w:tcPr>
          <w:p w:rsidR="00F120AA" w:rsidRDefault="00F120AA">
            <w:pPr>
              <w:jc w:val="right"/>
            </w:pPr>
          </w:p>
        </w:tc>
        <w:tc>
          <w:tcPr>
            <w:tcW w:w="459"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459" w:type="pct"/>
            <w:vAlign w:val="center"/>
          </w:tcPr>
          <w:p w:rsidR="00F120AA" w:rsidRDefault="00F120AA">
            <w:pPr>
              <w:jc w:val="right"/>
              <w:rPr>
                <w:rFonts w:ascii="Times New Roman" w:eastAsia="Times New Roman" w:hAnsi="Times New Roman" w:cs="Times New Roman"/>
                <w:sz w:val="20"/>
                <w:szCs w:val="20"/>
              </w:rPr>
            </w:pPr>
          </w:p>
        </w:tc>
        <w:tc>
          <w:tcPr>
            <w:tcW w:w="30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00"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367"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758" w:type="pct"/>
            <w:shd w:val="clear" w:color="auto" w:fill="auto"/>
            <w:vAlign w:val="center"/>
          </w:tcPr>
          <w:p w:rsidR="00F120AA" w:rsidRDefault="008D24C0">
            <w:pPr>
              <w:jc w:val="right"/>
            </w:pPr>
            <w:r>
              <w:t>-13,102,209.43</w:t>
            </w:r>
          </w:p>
        </w:tc>
      </w:tr>
    </w:tbl>
    <w:p w:rsidR="00F120AA" w:rsidRDefault="008D24C0">
      <w:pPr>
        <w:spacing w:before="60" w:after="60"/>
        <w:rPr>
          <w:b/>
          <w:color w:val="000000" w:themeColor="text1"/>
        </w:rPr>
      </w:pPr>
      <w:r>
        <w:rPr>
          <w:rFonts w:hint="eastAsia"/>
          <w:color w:val="000000" w:themeColor="text1"/>
        </w:rPr>
        <w:t>其他说明，包括对现金流量套期损益的有效部分转为被套期项目初始确认金额调整：</w:t>
      </w:r>
    </w:p>
    <w:sdt>
      <w:sdtPr>
        <w:rPr>
          <w:rFonts w:hint="eastAsia"/>
          <w:color w:val="000000" w:themeColor="text1"/>
        </w:rPr>
        <w:alias w:val="综合收益情况"/>
        <w:tag w:val="_GBC_c389c92b3ef04746a88c157ed2e05698"/>
        <w:id w:val="1299493214"/>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bookmarkEnd w:id="331"/>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专项储备</w:t>
      </w:r>
    </w:p>
    <w:sdt>
      <w:sdtPr>
        <w:rPr>
          <w:color w:val="000000" w:themeColor="text1"/>
        </w:rPr>
        <w:alias w:val="是否适用：专项储备[双击切换]"/>
        <w:tag w:val="_GBC_291ec3c1c38144a3ac0bde67edb318cc"/>
        <w:id w:val="-11794967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22098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专项储备"/>
          <w:tag w:val="_GBC_95059903151b47a0a2c8b7569f80df5e"/>
          <w:id w:val="-12194407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75"/>
        <w:gridCol w:w="1775"/>
        <w:gridCol w:w="1816"/>
        <w:gridCol w:w="1789"/>
      </w:tblGrid>
      <w:tr w:rsidR="00F120AA">
        <w:sdt>
          <w:sdtPr>
            <w:rPr>
              <w:color w:val="000000" w:themeColor="text1"/>
            </w:rPr>
            <w:tag w:val="_PLD_10185f3f00484e34ab2fc5b633938a01"/>
            <w:id w:val="1639838513"/>
            <w:lock w:val="sdtLocked"/>
          </w:sdtPr>
          <w:sdtEndPr/>
          <w:sdtContent>
            <w:tc>
              <w:tcPr>
                <w:tcW w:w="945"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3a7d7c052d7c403a8ae004d68db8fa4c"/>
            <w:id w:val="-5522578"/>
            <w:lock w:val="sdtLocked"/>
          </w:sdtPr>
          <w:sdtEndPr/>
          <w:sdtContent>
            <w:tc>
              <w:tcPr>
                <w:tcW w:w="1006"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e06fab4ca3b8451eb31df81e9b4922ec"/>
            <w:id w:val="-916550787"/>
            <w:lock w:val="sdtLocked"/>
          </w:sdtPr>
          <w:sdtEndPr/>
          <w:sdtContent>
            <w:tc>
              <w:tcPr>
                <w:tcW w:w="1006" w:type="pct"/>
                <w:shd w:val="clear" w:color="auto" w:fill="auto"/>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2900f17d2ba041e9a7331e5ca367f7b9"/>
            <w:id w:val="-1901657363"/>
            <w:lock w:val="sdtLocked"/>
          </w:sdtPr>
          <w:sdtEndPr/>
          <w:sdtContent>
            <w:tc>
              <w:tcPr>
                <w:tcW w:w="1029" w:type="pct"/>
                <w:shd w:val="clear" w:color="auto" w:fill="auto"/>
                <w:vAlign w:val="center"/>
              </w:tcPr>
              <w:p w:rsidR="00F120AA" w:rsidRDefault="008D24C0">
                <w:pPr>
                  <w:jc w:val="center"/>
                  <w:rPr>
                    <w:color w:val="000000" w:themeColor="text1"/>
                  </w:rPr>
                </w:pPr>
                <w:r>
                  <w:rPr>
                    <w:rFonts w:hint="eastAsia"/>
                    <w:color w:val="000000" w:themeColor="text1"/>
                  </w:rPr>
                  <w:t>本期减少</w:t>
                </w:r>
              </w:p>
            </w:tc>
          </w:sdtContent>
        </w:sdt>
        <w:sdt>
          <w:sdtPr>
            <w:rPr>
              <w:color w:val="000000" w:themeColor="text1"/>
            </w:rPr>
            <w:tag w:val="_PLD_7fcbcb783b95484a87e1a335f06dfcc3"/>
            <w:id w:val="-1844000778"/>
            <w:lock w:val="sdtLocked"/>
          </w:sdtPr>
          <w:sdtEndPr/>
          <w:sdtContent>
            <w:tc>
              <w:tcPr>
                <w:tcW w:w="1014"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tr>
      <w:tr w:rsidR="00F120AA">
        <w:tc>
          <w:tcPr>
            <w:tcW w:w="945" w:type="pct"/>
            <w:shd w:val="clear" w:color="auto" w:fill="auto"/>
          </w:tcPr>
          <w:p w:rsidR="00F120AA" w:rsidRDefault="008D24C0">
            <w:pPr>
              <w:rPr>
                <w:color w:val="000000" w:themeColor="text1"/>
              </w:rPr>
            </w:pPr>
            <w:r>
              <w:rPr>
                <w:rFonts w:hint="eastAsia"/>
                <w:color w:val="000000" w:themeColor="text1"/>
              </w:rPr>
              <w:t>安全生产费</w:t>
            </w:r>
          </w:p>
        </w:tc>
        <w:tc>
          <w:tcPr>
            <w:tcW w:w="1006" w:type="pct"/>
            <w:shd w:val="clear" w:color="auto" w:fill="auto"/>
            <w:vAlign w:val="center"/>
          </w:tcPr>
          <w:p w:rsidR="00F120AA" w:rsidRDefault="008D24C0">
            <w:pPr>
              <w:jc w:val="right"/>
            </w:pPr>
            <w:r>
              <w:t>47,177,421.25</w:t>
            </w:r>
          </w:p>
        </w:tc>
        <w:tc>
          <w:tcPr>
            <w:tcW w:w="1006" w:type="pct"/>
            <w:shd w:val="clear" w:color="auto" w:fill="auto"/>
          </w:tcPr>
          <w:p w:rsidR="00F120AA" w:rsidRDefault="008D24C0">
            <w:pPr>
              <w:jc w:val="right"/>
            </w:pPr>
            <w:r>
              <w:t>7,402,777.64</w:t>
            </w:r>
          </w:p>
        </w:tc>
        <w:tc>
          <w:tcPr>
            <w:tcW w:w="1029" w:type="pct"/>
            <w:shd w:val="clear" w:color="auto" w:fill="auto"/>
          </w:tcPr>
          <w:p w:rsidR="00F120AA" w:rsidRDefault="008D24C0">
            <w:pPr>
              <w:jc w:val="right"/>
            </w:pPr>
            <w:r>
              <w:t>3,832,411.74</w:t>
            </w:r>
          </w:p>
        </w:tc>
        <w:tc>
          <w:tcPr>
            <w:tcW w:w="1014" w:type="pct"/>
            <w:shd w:val="clear" w:color="auto" w:fill="auto"/>
          </w:tcPr>
          <w:p w:rsidR="00F120AA" w:rsidRDefault="008D24C0">
            <w:pPr>
              <w:jc w:val="right"/>
            </w:pPr>
            <w:r>
              <w:t>50,747,787.15</w:t>
            </w:r>
          </w:p>
        </w:tc>
      </w:tr>
      <w:tr w:rsidR="00F120AA">
        <w:tc>
          <w:tcPr>
            <w:tcW w:w="945"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006" w:type="pct"/>
            <w:shd w:val="clear" w:color="auto" w:fill="auto"/>
          </w:tcPr>
          <w:p w:rsidR="00F120AA" w:rsidRDefault="008D24C0">
            <w:pPr>
              <w:jc w:val="right"/>
            </w:pPr>
            <w:r>
              <w:t>47,177,421.25</w:t>
            </w:r>
          </w:p>
        </w:tc>
        <w:tc>
          <w:tcPr>
            <w:tcW w:w="1006" w:type="pct"/>
            <w:shd w:val="clear" w:color="auto" w:fill="auto"/>
            <w:vAlign w:val="center"/>
          </w:tcPr>
          <w:p w:rsidR="00F120AA" w:rsidRDefault="008D24C0">
            <w:pPr>
              <w:jc w:val="right"/>
            </w:pPr>
            <w:r>
              <w:t>7,402,777.64</w:t>
            </w:r>
          </w:p>
        </w:tc>
        <w:tc>
          <w:tcPr>
            <w:tcW w:w="1029" w:type="pct"/>
            <w:shd w:val="clear" w:color="auto" w:fill="auto"/>
            <w:vAlign w:val="center"/>
          </w:tcPr>
          <w:p w:rsidR="00F120AA" w:rsidRDefault="008D24C0">
            <w:pPr>
              <w:jc w:val="right"/>
            </w:pPr>
            <w:r>
              <w:t>3,832,411.74</w:t>
            </w:r>
          </w:p>
        </w:tc>
        <w:tc>
          <w:tcPr>
            <w:tcW w:w="1014" w:type="pct"/>
            <w:shd w:val="clear" w:color="auto" w:fill="auto"/>
            <w:vAlign w:val="center"/>
          </w:tcPr>
          <w:p w:rsidR="00F120AA" w:rsidRDefault="008D24C0">
            <w:pPr>
              <w:jc w:val="right"/>
            </w:pPr>
            <w:r>
              <w:t>50,747,787.15</w:t>
            </w:r>
          </w:p>
        </w:tc>
      </w:tr>
    </w:tbl>
    <w:p w:rsidR="00F120AA" w:rsidRDefault="008D24C0">
      <w:pPr>
        <w:rPr>
          <w:color w:val="000000" w:themeColor="text1"/>
        </w:rPr>
      </w:pPr>
      <w:r>
        <w:rPr>
          <w:rFonts w:hint="eastAsia"/>
          <w:color w:val="000000" w:themeColor="text1"/>
        </w:rPr>
        <w:t>其他说明，包括本期增减变动情况、变动原因说明：</w:t>
      </w:r>
    </w:p>
    <w:p w:rsidR="00F120AA" w:rsidRDefault="00852A5A">
      <w:pPr>
        <w:rPr>
          <w:color w:val="000000" w:themeColor="text1"/>
        </w:rPr>
      </w:pPr>
      <w:sdt>
        <w:sdtPr>
          <w:rPr>
            <w:color w:val="000000" w:themeColor="text1"/>
          </w:rPr>
          <w:alias w:val="专项储备情况说明"/>
          <w:tag w:val="_GBC_758f99495b434b96aea70b74014caac7"/>
          <w:id w:val="-2103789756"/>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盈余公积</w:t>
      </w:r>
    </w:p>
    <w:sdt>
      <w:sdtPr>
        <w:rPr>
          <w:color w:val="000000" w:themeColor="text1"/>
        </w:rPr>
        <w:alias w:val="是否适用：盈余公积[双击切换]"/>
        <w:tag w:val="_GBC_52b9917fb423490bb32a9d6648a07db9"/>
        <w:id w:val="59683847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1521402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13035849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59"/>
        <w:gridCol w:w="1784"/>
        <w:gridCol w:w="1789"/>
        <w:gridCol w:w="1802"/>
        <w:gridCol w:w="1789"/>
      </w:tblGrid>
      <w:tr w:rsidR="00F120AA">
        <w:sdt>
          <w:sdtPr>
            <w:rPr>
              <w:color w:val="000000" w:themeColor="text1"/>
            </w:rPr>
            <w:tag w:val="_PLD_70f0cea3df9b4646bf8f9454719b4599"/>
            <w:id w:val="1047184047"/>
            <w:lock w:val="sdtLocked"/>
          </w:sdtPr>
          <w:sdtEndPr/>
          <w:sdtContent>
            <w:tc>
              <w:tcPr>
                <w:tcW w:w="940" w:type="pct"/>
              </w:tcPr>
              <w:p w:rsidR="00F120AA" w:rsidRDefault="008D24C0">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144094736"/>
            <w:lock w:val="sdtLocked"/>
          </w:sdtPr>
          <w:sdtEndPr/>
          <w:sdtContent>
            <w:tc>
              <w:tcPr>
                <w:tcW w:w="1011" w:type="pct"/>
              </w:tcPr>
              <w:p w:rsidR="00F120AA" w:rsidRDefault="008D24C0">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629550822"/>
            <w:lock w:val="sdtLocked"/>
          </w:sdtPr>
          <w:sdtEndPr/>
          <w:sdtContent>
            <w:tc>
              <w:tcPr>
                <w:tcW w:w="1014" w:type="pct"/>
              </w:tcPr>
              <w:p w:rsidR="00F120AA" w:rsidRDefault="008D24C0">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856706691"/>
            <w:lock w:val="sdtLocked"/>
          </w:sdtPr>
          <w:sdtEndPr/>
          <w:sdtContent>
            <w:tc>
              <w:tcPr>
                <w:tcW w:w="1021" w:type="pct"/>
              </w:tcPr>
              <w:p w:rsidR="00F120AA" w:rsidRDefault="008D24C0">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1430230499"/>
            <w:lock w:val="sdtLocked"/>
          </w:sdtPr>
          <w:sdtEndPr/>
          <w:sdtContent>
            <w:tc>
              <w:tcPr>
                <w:tcW w:w="1014" w:type="pct"/>
              </w:tcPr>
              <w:p w:rsidR="00F120AA" w:rsidRDefault="008D24C0">
                <w:pPr>
                  <w:autoSpaceDE w:val="0"/>
                  <w:autoSpaceDN w:val="0"/>
                  <w:adjustRightInd w:val="0"/>
                  <w:snapToGrid w:val="0"/>
                  <w:jc w:val="center"/>
                  <w:rPr>
                    <w:color w:val="000000" w:themeColor="text1"/>
                  </w:rPr>
                </w:pPr>
                <w:r>
                  <w:rPr>
                    <w:rFonts w:hint="eastAsia"/>
                    <w:color w:val="000000" w:themeColor="text1"/>
                  </w:rPr>
                  <w:t>期末余额</w:t>
                </w:r>
              </w:p>
            </w:tc>
          </w:sdtContent>
        </w:sdt>
      </w:tr>
      <w:tr w:rsidR="00F120AA">
        <w:tc>
          <w:tcPr>
            <w:tcW w:w="940" w:type="pct"/>
            <w:shd w:val="clear" w:color="auto" w:fill="auto"/>
            <w:vAlign w:val="center"/>
          </w:tcPr>
          <w:p w:rsidR="00F120AA" w:rsidRDefault="008D24C0">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shd w:val="clear" w:color="auto" w:fill="auto"/>
            <w:vAlign w:val="center"/>
          </w:tcPr>
          <w:p w:rsidR="00F120AA" w:rsidRDefault="008D24C0">
            <w:pPr>
              <w:jc w:val="right"/>
            </w:pPr>
            <w:r>
              <w:t>151,416,614.66</w:t>
            </w:r>
          </w:p>
        </w:tc>
        <w:tc>
          <w:tcPr>
            <w:tcW w:w="1014" w:type="pct"/>
            <w:shd w:val="clear" w:color="auto" w:fill="auto"/>
          </w:tcPr>
          <w:p w:rsidR="00F120AA" w:rsidRDefault="00F120AA">
            <w:pPr>
              <w:autoSpaceDE w:val="0"/>
              <w:autoSpaceDN w:val="0"/>
              <w:adjustRightInd w:val="0"/>
              <w:snapToGrid w:val="0"/>
              <w:ind w:right="180"/>
              <w:jc w:val="right"/>
            </w:pPr>
          </w:p>
        </w:tc>
        <w:tc>
          <w:tcPr>
            <w:tcW w:w="1021" w:type="pct"/>
            <w:shd w:val="clear" w:color="auto" w:fill="auto"/>
          </w:tcPr>
          <w:p w:rsidR="00F120AA" w:rsidRDefault="00F120AA">
            <w:pPr>
              <w:autoSpaceDE w:val="0"/>
              <w:autoSpaceDN w:val="0"/>
              <w:adjustRightInd w:val="0"/>
              <w:snapToGrid w:val="0"/>
              <w:ind w:right="180"/>
              <w:jc w:val="right"/>
            </w:pPr>
          </w:p>
        </w:tc>
        <w:tc>
          <w:tcPr>
            <w:tcW w:w="1014" w:type="pct"/>
            <w:shd w:val="clear" w:color="auto" w:fill="auto"/>
            <w:vAlign w:val="center"/>
          </w:tcPr>
          <w:p w:rsidR="00F120AA" w:rsidRDefault="008D24C0">
            <w:pPr>
              <w:jc w:val="right"/>
            </w:pPr>
            <w:r>
              <w:t>151,416,614.66</w:t>
            </w:r>
          </w:p>
        </w:tc>
      </w:tr>
      <w:tr w:rsidR="00F120AA">
        <w:tc>
          <w:tcPr>
            <w:tcW w:w="940" w:type="pct"/>
            <w:shd w:val="clear" w:color="auto" w:fill="auto"/>
            <w:vAlign w:val="center"/>
          </w:tcPr>
          <w:p w:rsidR="00F120AA" w:rsidRDefault="008D24C0">
            <w:pPr>
              <w:autoSpaceDE w:val="0"/>
              <w:autoSpaceDN w:val="0"/>
              <w:adjustRightInd w:val="0"/>
              <w:snapToGrid w:val="0"/>
              <w:jc w:val="both"/>
              <w:rPr>
                <w:color w:val="000000" w:themeColor="text1"/>
              </w:rPr>
            </w:pPr>
            <w:r>
              <w:rPr>
                <w:rFonts w:hint="eastAsia"/>
                <w:color w:val="000000" w:themeColor="text1"/>
              </w:rPr>
              <w:t>任意盈余公积</w:t>
            </w:r>
          </w:p>
        </w:tc>
        <w:tc>
          <w:tcPr>
            <w:tcW w:w="1011" w:type="pct"/>
            <w:shd w:val="clear" w:color="auto" w:fill="auto"/>
            <w:vAlign w:val="center"/>
          </w:tcPr>
          <w:p w:rsidR="00F120AA" w:rsidRDefault="008D24C0">
            <w:pPr>
              <w:jc w:val="right"/>
            </w:pPr>
            <w:r>
              <w:t>28,660,157.04</w:t>
            </w:r>
          </w:p>
        </w:tc>
        <w:tc>
          <w:tcPr>
            <w:tcW w:w="1014" w:type="pct"/>
            <w:shd w:val="clear" w:color="auto" w:fill="auto"/>
          </w:tcPr>
          <w:p w:rsidR="00F120AA" w:rsidRDefault="00F120AA">
            <w:pPr>
              <w:autoSpaceDE w:val="0"/>
              <w:autoSpaceDN w:val="0"/>
              <w:adjustRightInd w:val="0"/>
              <w:snapToGrid w:val="0"/>
              <w:ind w:right="180"/>
              <w:jc w:val="right"/>
            </w:pPr>
          </w:p>
        </w:tc>
        <w:tc>
          <w:tcPr>
            <w:tcW w:w="1021" w:type="pct"/>
            <w:shd w:val="clear" w:color="auto" w:fill="auto"/>
          </w:tcPr>
          <w:p w:rsidR="00F120AA" w:rsidRDefault="00F120AA">
            <w:pPr>
              <w:autoSpaceDE w:val="0"/>
              <w:autoSpaceDN w:val="0"/>
              <w:adjustRightInd w:val="0"/>
              <w:snapToGrid w:val="0"/>
              <w:ind w:right="180"/>
              <w:jc w:val="right"/>
            </w:pPr>
          </w:p>
        </w:tc>
        <w:tc>
          <w:tcPr>
            <w:tcW w:w="1014" w:type="pct"/>
            <w:shd w:val="clear" w:color="auto" w:fill="auto"/>
            <w:vAlign w:val="center"/>
          </w:tcPr>
          <w:p w:rsidR="00F120AA" w:rsidRDefault="008D24C0">
            <w:pPr>
              <w:jc w:val="right"/>
            </w:pPr>
            <w:r>
              <w:t>28,660,157.04</w:t>
            </w:r>
          </w:p>
        </w:tc>
      </w:tr>
      <w:tr w:rsidR="00F120AA">
        <w:tc>
          <w:tcPr>
            <w:tcW w:w="940" w:type="pct"/>
            <w:shd w:val="clear" w:color="auto" w:fill="auto"/>
            <w:vAlign w:val="center"/>
          </w:tcPr>
          <w:p w:rsidR="00F120AA" w:rsidRDefault="008D24C0">
            <w:pPr>
              <w:autoSpaceDE w:val="0"/>
              <w:autoSpaceDN w:val="0"/>
              <w:adjustRightInd w:val="0"/>
              <w:snapToGrid w:val="0"/>
              <w:jc w:val="both"/>
              <w:rPr>
                <w:color w:val="000000" w:themeColor="text1"/>
              </w:rPr>
            </w:pPr>
            <w:r>
              <w:rPr>
                <w:rFonts w:hint="eastAsia"/>
                <w:color w:val="000000" w:themeColor="text1"/>
              </w:rPr>
              <w:t>储备基金</w:t>
            </w:r>
          </w:p>
        </w:tc>
        <w:tc>
          <w:tcPr>
            <w:tcW w:w="1011" w:type="pct"/>
            <w:shd w:val="clear" w:color="auto" w:fill="auto"/>
            <w:vAlign w:val="center"/>
          </w:tcPr>
          <w:p w:rsidR="00F120AA" w:rsidRDefault="00F120AA">
            <w:pPr>
              <w:jc w:val="right"/>
            </w:pPr>
          </w:p>
        </w:tc>
        <w:tc>
          <w:tcPr>
            <w:tcW w:w="1014" w:type="pct"/>
            <w:shd w:val="clear" w:color="auto" w:fill="auto"/>
          </w:tcPr>
          <w:p w:rsidR="00F120AA" w:rsidRDefault="00F120AA">
            <w:pPr>
              <w:autoSpaceDE w:val="0"/>
              <w:autoSpaceDN w:val="0"/>
              <w:adjustRightInd w:val="0"/>
              <w:snapToGrid w:val="0"/>
              <w:ind w:right="180"/>
              <w:jc w:val="right"/>
            </w:pPr>
          </w:p>
        </w:tc>
        <w:tc>
          <w:tcPr>
            <w:tcW w:w="1021" w:type="pct"/>
            <w:shd w:val="clear" w:color="auto" w:fill="auto"/>
          </w:tcPr>
          <w:p w:rsidR="00F120AA" w:rsidRDefault="00F120AA">
            <w:pPr>
              <w:autoSpaceDE w:val="0"/>
              <w:autoSpaceDN w:val="0"/>
              <w:adjustRightInd w:val="0"/>
              <w:snapToGrid w:val="0"/>
              <w:ind w:right="180"/>
              <w:jc w:val="right"/>
            </w:pPr>
          </w:p>
        </w:tc>
        <w:tc>
          <w:tcPr>
            <w:tcW w:w="1014" w:type="pct"/>
            <w:shd w:val="clear" w:color="auto" w:fill="auto"/>
            <w:vAlign w:val="center"/>
          </w:tcPr>
          <w:p w:rsidR="00F120AA" w:rsidRDefault="00F120AA">
            <w:pPr>
              <w:jc w:val="right"/>
            </w:pPr>
          </w:p>
        </w:tc>
      </w:tr>
      <w:tr w:rsidR="00F120AA">
        <w:tc>
          <w:tcPr>
            <w:tcW w:w="940" w:type="pct"/>
            <w:shd w:val="clear" w:color="auto" w:fill="auto"/>
            <w:vAlign w:val="center"/>
          </w:tcPr>
          <w:p w:rsidR="00F120AA" w:rsidRDefault="008D24C0">
            <w:pPr>
              <w:autoSpaceDE w:val="0"/>
              <w:autoSpaceDN w:val="0"/>
              <w:adjustRightInd w:val="0"/>
              <w:snapToGrid w:val="0"/>
              <w:jc w:val="both"/>
              <w:rPr>
                <w:color w:val="000000" w:themeColor="text1"/>
              </w:rPr>
            </w:pPr>
            <w:r>
              <w:rPr>
                <w:rFonts w:hint="eastAsia"/>
                <w:color w:val="000000" w:themeColor="text1"/>
              </w:rPr>
              <w:t>企业发展基金</w:t>
            </w:r>
          </w:p>
        </w:tc>
        <w:tc>
          <w:tcPr>
            <w:tcW w:w="101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14" w:type="pct"/>
            <w:shd w:val="clear" w:color="auto" w:fill="auto"/>
          </w:tcPr>
          <w:p w:rsidR="00F120AA" w:rsidRDefault="00F120AA">
            <w:pPr>
              <w:autoSpaceDE w:val="0"/>
              <w:autoSpaceDN w:val="0"/>
              <w:adjustRightInd w:val="0"/>
              <w:snapToGrid w:val="0"/>
              <w:ind w:right="180"/>
              <w:jc w:val="right"/>
            </w:pPr>
          </w:p>
        </w:tc>
        <w:tc>
          <w:tcPr>
            <w:tcW w:w="1021" w:type="pct"/>
            <w:shd w:val="clear" w:color="auto" w:fill="auto"/>
          </w:tcPr>
          <w:p w:rsidR="00F120AA" w:rsidRDefault="00F120AA">
            <w:pPr>
              <w:autoSpaceDE w:val="0"/>
              <w:autoSpaceDN w:val="0"/>
              <w:adjustRightInd w:val="0"/>
              <w:snapToGrid w:val="0"/>
              <w:ind w:right="180"/>
              <w:jc w:val="right"/>
            </w:pPr>
          </w:p>
        </w:tc>
        <w:tc>
          <w:tcPr>
            <w:tcW w:w="101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940" w:type="pct"/>
            <w:shd w:val="clear" w:color="auto" w:fill="auto"/>
            <w:vAlign w:val="center"/>
          </w:tcPr>
          <w:p w:rsidR="00F120AA" w:rsidRDefault="008D24C0">
            <w:pPr>
              <w:autoSpaceDE w:val="0"/>
              <w:autoSpaceDN w:val="0"/>
              <w:adjustRightInd w:val="0"/>
              <w:snapToGrid w:val="0"/>
              <w:jc w:val="both"/>
              <w:rPr>
                <w:color w:val="000000" w:themeColor="text1"/>
              </w:rPr>
            </w:pPr>
            <w:r>
              <w:rPr>
                <w:rFonts w:hint="eastAsia"/>
                <w:color w:val="000000" w:themeColor="text1"/>
              </w:rPr>
              <w:t>其他</w:t>
            </w:r>
          </w:p>
        </w:tc>
        <w:tc>
          <w:tcPr>
            <w:tcW w:w="1011"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14" w:type="pct"/>
            <w:shd w:val="clear" w:color="auto" w:fill="auto"/>
          </w:tcPr>
          <w:p w:rsidR="00F120AA" w:rsidRDefault="00F120AA">
            <w:pPr>
              <w:autoSpaceDE w:val="0"/>
              <w:autoSpaceDN w:val="0"/>
              <w:adjustRightInd w:val="0"/>
              <w:snapToGrid w:val="0"/>
              <w:ind w:right="180"/>
              <w:jc w:val="right"/>
            </w:pPr>
          </w:p>
        </w:tc>
        <w:tc>
          <w:tcPr>
            <w:tcW w:w="1021" w:type="pct"/>
            <w:shd w:val="clear" w:color="auto" w:fill="auto"/>
          </w:tcPr>
          <w:p w:rsidR="00F120AA" w:rsidRDefault="00F120AA">
            <w:pPr>
              <w:autoSpaceDE w:val="0"/>
              <w:autoSpaceDN w:val="0"/>
              <w:adjustRightInd w:val="0"/>
              <w:snapToGrid w:val="0"/>
              <w:ind w:right="180"/>
              <w:jc w:val="right"/>
            </w:pPr>
          </w:p>
        </w:tc>
        <w:tc>
          <w:tcPr>
            <w:tcW w:w="101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940" w:type="pct"/>
          </w:tcPr>
          <w:p w:rsidR="00F120AA" w:rsidRDefault="008D24C0">
            <w:pPr>
              <w:autoSpaceDE w:val="0"/>
              <w:autoSpaceDN w:val="0"/>
              <w:adjustRightInd w:val="0"/>
              <w:snapToGrid w:val="0"/>
              <w:jc w:val="center"/>
              <w:rPr>
                <w:color w:val="000000" w:themeColor="text1"/>
              </w:rPr>
            </w:pPr>
            <w:r>
              <w:rPr>
                <w:rFonts w:hint="eastAsia"/>
                <w:color w:val="000000" w:themeColor="text1"/>
              </w:rPr>
              <w:t>合计</w:t>
            </w:r>
          </w:p>
        </w:tc>
        <w:tc>
          <w:tcPr>
            <w:tcW w:w="1011" w:type="pct"/>
            <w:vAlign w:val="center"/>
          </w:tcPr>
          <w:p w:rsidR="00F120AA" w:rsidRDefault="008D24C0">
            <w:pPr>
              <w:jc w:val="right"/>
            </w:pPr>
            <w:r>
              <w:t>180,076,771.70</w:t>
            </w:r>
          </w:p>
        </w:tc>
        <w:tc>
          <w:tcPr>
            <w:tcW w:w="1014" w:type="pct"/>
          </w:tcPr>
          <w:p w:rsidR="00F120AA" w:rsidRDefault="00F120AA">
            <w:pPr>
              <w:autoSpaceDE w:val="0"/>
              <w:autoSpaceDN w:val="0"/>
              <w:adjustRightInd w:val="0"/>
              <w:snapToGrid w:val="0"/>
              <w:ind w:right="180"/>
              <w:jc w:val="right"/>
            </w:pPr>
          </w:p>
        </w:tc>
        <w:tc>
          <w:tcPr>
            <w:tcW w:w="1021" w:type="pct"/>
          </w:tcPr>
          <w:p w:rsidR="00F120AA" w:rsidRDefault="00F120AA">
            <w:pPr>
              <w:autoSpaceDE w:val="0"/>
              <w:autoSpaceDN w:val="0"/>
              <w:adjustRightInd w:val="0"/>
              <w:snapToGrid w:val="0"/>
              <w:ind w:right="180"/>
              <w:jc w:val="right"/>
            </w:pPr>
          </w:p>
        </w:tc>
        <w:tc>
          <w:tcPr>
            <w:tcW w:w="1014" w:type="pct"/>
            <w:vAlign w:val="center"/>
          </w:tcPr>
          <w:p w:rsidR="00F120AA" w:rsidRDefault="008D24C0">
            <w:pPr>
              <w:jc w:val="right"/>
            </w:pPr>
            <w:r>
              <w:t>180,076,771.70</w:t>
            </w:r>
          </w:p>
        </w:tc>
      </w:tr>
    </w:tbl>
    <w:p w:rsidR="00F120AA" w:rsidRDefault="008D24C0">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2004651023"/>
        <w:lock w:val="sdtLocked"/>
        <w:placeholder>
          <w:docPart w:val="GBC22222222222222222222222222222"/>
        </w:placeholder>
      </w:sdtPr>
      <w:sdtEndPr/>
      <w:sdtContent>
        <w:p w:rsidR="00F120AA" w:rsidRDefault="008D24C0">
          <w:pPr>
            <w:autoSpaceDE w:val="0"/>
            <w:autoSpaceDN w:val="0"/>
            <w:adjustRightInd w:val="0"/>
            <w:rPr>
              <w:color w:val="000000" w:themeColor="text1"/>
            </w:rPr>
          </w:pPr>
          <w:r>
            <w:rPr>
              <w:rFonts w:hint="eastAsia"/>
              <w:color w:val="000000" w:themeColor="text1"/>
            </w:rPr>
            <w:t>无</w:t>
          </w:r>
        </w:p>
      </w:sdtContent>
    </w:sdt>
    <w:p w:rsidR="00F120AA" w:rsidRDefault="008D24C0">
      <w:pPr>
        <w:pStyle w:val="3"/>
        <w:numPr>
          <w:ilvl w:val="0"/>
          <w:numId w:val="42"/>
        </w:numPr>
        <w:rPr>
          <w:color w:val="000000" w:themeColor="text1"/>
          <w:szCs w:val="21"/>
        </w:rPr>
      </w:pPr>
      <w:r>
        <w:rPr>
          <w:color w:val="000000" w:themeColor="text1"/>
          <w:szCs w:val="21"/>
        </w:rPr>
        <w:t>未分配利润</w:t>
      </w:r>
    </w:p>
    <w:p w:rsidR="00F120AA" w:rsidRDefault="00852A5A">
      <w:pPr>
        <w:rPr>
          <w:color w:val="000000" w:themeColor="text1"/>
        </w:rPr>
      </w:pPr>
      <w:sdt>
        <w:sdtPr>
          <w:rPr>
            <w:color w:val="000000" w:themeColor="text1"/>
          </w:rPr>
          <w:alias w:val="是否适用：未分配利润[双击切换]"/>
          <w:tag w:val="_GBC_32c558bdbb77445cabeee783e5ff910e"/>
          <w:id w:val="1137538055"/>
          <w:lock w:val="sdtConten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2044555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6398535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12"/>
        <w:gridCol w:w="1896"/>
      </w:tblGrid>
      <w:tr w:rsidR="00F120AA">
        <w:trPr>
          <w:cantSplit/>
        </w:trPr>
        <w:sdt>
          <w:sdtPr>
            <w:rPr>
              <w:color w:val="000000" w:themeColor="text1"/>
            </w:rPr>
            <w:tag w:val="_PLD_b6dc2bd7eebb4e6d9f1ccea8d86e6f47"/>
            <w:id w:val="540328586"/>
            <w:lock w:val="sdtLocked"/>
          </w:sdtPr>
          <w:sdtEndPr/>
          <w:sdtContent>
            <w:tc>
              <w:tcPr>
                <w:tcW w:w="2729" w:type="pc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1882936626"/>
            <w:lock w:val="sdtLocked"/>
          </w:sdtPr>
          <w:sdtEndPr/>
          <w:sdtContent>
            <w:tc>
              <w:tcPr>
                <w:tcW w:w="1197" w:type="pct"/>
                <w:vAlign w:val="center"/>
              </w:tcPr>
              <w:p w:rsidR="00F120AA" w:rsidRDefault="008D24C0">
                <w:pPr>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11377951"/>
            <w:lock w:val="sdtLocked"/>
          </w:sdtPr>
          <w:sdtEndPr/>
          <w:sdtContent>
            <w:tc>
              <w:tcPr>
                <w:tcW w:w="1074" w:type="pct"/>
                <w:vAlign w:val="center"/>
              </w:tcPr>
              <w:p w:rsidR="00F120AA" w:rsidRDefault="008D24C0">
                <w:pPr>
                  <w:jc w:val="center"/>
                  <w:rPr>
                    <w:color w:val="000000" w:themeColor="text1"/>
                  </w:rPr>
                </w:pPr>
                <w:r>
                  <w:rPr>
                    <w:rFonts w:hint="eastAsia"/>
                    <w:color w:val="000000" w:themeColor="text1"/>
                  </w:rPr>
                  <w:t>上年度</w:t>
                </w:r>
              </w:p>
            </w:tc>
          </w:sdtContent>
        </w:sdt>
      </w:tr>
      <w:tr w:rsidR="00F120AA">
        <w:trPr>
          <w:cantSplit/>
        </w:trPr>
        <w:tc>
          <w:tcPr>
            <w:tcW w:w="2729" w:type="pct"/>
          </w:tcPr>
          <w:p w:rsidR="00F120AA" w:rsidRDefault="008D24C0">
            <w:pPr>
              <w:rPr>
                <w:color w:val="000000" w:themeColor="text1"/>
              </w:rPr>
            </w:pPr>
            <w:r>
              <w:rPr>
                <w:rFonts w:hint="eastAsia"/>
                <w:color w:val="000000" w:themeColor="text1"/>
              </w:rPr>
              <w:t>调整前上期末未分配利润</w:t>
            </w:r>
          </w:p>
        </w:tc>
        <w:tc>
          <w:tcPr>
            <w:tcW w:w="1197" w:type="pct"/>
            <w:vAlign w:val="center"/>
          </w:tcPr>
          <w:p w:rsidR="00F120AA" w:rsidRDefault="008D24C0">
            <w:pPr>
              <w:jc w:val="right"/>
            </w:pPr>
            <w:r>
              <w:t>1,555,825,573.00</w:t>
            </w:r>
          </w:p>
        </w:tc>
        <w:tc>
          <w:tcPr>
            <w:tcW w:w="1074" w:type="pct"/>
            <w:vAlign w:val="center"/>
          </w:tcPr>
          <w:p w:rsidR="00F120AA" w:rsidRDefault="008D24C0">
            <w:pPr>
              <w:jc w:val="right"/>
            </w:pPr>
            <w:r>
              <w:t>992,407,617.64</w:t>
            </w:r>
          </w:p>
        </w:tc>
      </w:tr>
      <w:tr w:rsidR="00F120AA">
        <w:trPr>
          <w:cantSplit/>
        </w:trPr>
        <w:tc>
          <w:tcPr>
            <w:tcW w:w="2729" w:type="pct"/>
          </w:tcPr>
          <w:p w:rsidR="00F120AA" w:rsidRDefault="008D24C0">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197" w:type="pct"/>
            <w:vAlign w:val="center"/>
          </w:tcPr>
          <w:p w:rsidR="00F120AA" w:rsidRDefault="00F120AA">
            <w:pPr>
              <w:jc w:val="right"/>
            </w:pPr>
          </w:p>
        </w:tc>
        <w:tc>
          <w:tcPr>
            <w:tcW w:w="1074" w:type="pct"/>
            <w:vAlign w:val="center"/>
          </w:tcPr>
          <w:p w:rsidR="00F120AA" w:rsidRDefault="008D24C0">
            <w:pPr>
              <w:jc w:val="right"/>
            </w:pPr>
            <w:r>
              <w:t>-39,942.12</w:t>
            </w:r>
          </w:p>
        </w:tc>
      </w:tr>
      <w:tr w:rsidR="00F120AA">
        <w:trPr>
          <w:cantSplit/>
        </w:trPr>
        <w:tc>
          <w:tcPr>
            <w:tcW w:w="2729" w:type="pct"/>
          </w:tcPr>
          <w:p w:rsidR="00F120AA" w:rsidRDefault="008D24C0">
            <w:pPr>
              <w:rPr>
                <w:color w:val="000000" w:themeColor="text1"/>
              </w:rPr>
            </w:pPr>
            <w:r>
              <w:rPr>
                <w:rFonts w:hint="eastAsia"/>
                <w:color w:val="000000" w:themeColor="text1"/>
              </w:rPr>
              <w:t>调整后期初未分配利润</w:t>
            </w:r>
          </w:p>
        </w:tc>
        <w:tc>
          <w:tcPr>
            <w:tcW w:w="1197" w:type="pct"/>
            <w:vAlign w:val="center"/>
          </w:tcPr>
          <w:p w:rsidR="00F120AA" w:rsidRDefault="008D24C0">
            <w:pPr>
              <w:jc w:val="right"/>
            </w:pPr>
            <w:r>
              <w:t>1,555,825,573.00</w:t>
            </w:r>
          </w:p>
        </w:tc>
        <w:tc>
          <w:tcPr>
            <w:tcW w:w="1074" w:type="pct"/>
            <w:vAlign w:val="center"/>
          </w:tcPr>
          <w:p w:rsidR="00F120AA" w:rsidRDefault="008D24C0">
            <w:pPr>
              <w:jc w:val="right"/>
            </w:pPr>
            <w:r>
              <w:t>992,367,675.52</w:t>
            </w:r>
          </w:p>
        </w:tc>
      </w:tr>
      <w:tr w:rsidR="00F120AA">
        <w:trPr>
          <w:cantSplit/>
        </w:trPr>
        <w:tc>
          <w:tcPr>
            <w:tcW w:w="2729" w:type="pct"/>
          </w:tcPr>
          <w:p w:rsidR="00F120AA" w:rsidRDefault="008D24C0">
            <w:pPr>
              <w:ind w:right="6"/>
              <w:rPr>
                <w:color w:val="000000" w:themeColor="text1"/>
              </w:rPr>
            </w:pPr>
            <w:r>
              <w:rPr>
                <w:rFonts w:hint="eastAsia"/>
                <w:color w:val="000000" w:themeColor="text1"/>
              </w:rPr>
              <w:t>加：本期归属于母公司所有者的净利润</w:t>
            </w:r>
          </w:p>
        </w:tc>
        <w:tc>
          <w:tcPr>
            <w:tcW w:w="1197" w:type="pct"/>
            <w:vAlign w:val="center"/>
          </w:tcPr>
          <w:p w:rsidR="00F120AA" w:rsidRDefault="008D24C0">
            <w:pPr>
              <w:jc w:val="right"/>
            </w:pPr>
            <w:r>
              <w:t>48,849,639.49</w:t>
            </w:r>
          </w:p>
        </w:tc>
        <w:tc>
          <w:tcPr>
            <w:tcW w:w="1074" w:type="pct"/>
            <w:vAlign w:val="center"/>
          </w:tcPr>
          <w:p w:rsidR="00F120AA" w:rsidRDefault="008D24C0">
            <w:pPr>
              <w:jc w:val="right"/>
            </w:pPr>
            <w:r>
              <w:t>627,165,793.51</w:t>
            </w:r>
          </w:p>
        </w:tc>
      </w:tr>
      <w:tr w:rsidR="00F120AA">
        <w:trPr>
          <w:cantSplit/>
        </w:trPr>
        <w:tc>
          <w:tcPr>
            <w:tcW w:w="2729" w:type="pct"/>
          </w:tcPr>
          <w:p w:rsidR="00F120AA" w:rsidRDefault="008D24C0">
            <w:pPr>
              <w:autoSpaceDE w:val="0"/>
              <w:autoSpaceDN w:val="0"/>
              <w:adjustRightInd w:val="0"/>
              <w:rPr>
                <w:color w:val="000000" w:themeColor="text1"/>
              </w:rPr>
            </w:pPr>
            <w:r>
              <w:rPr>
                <w:rFonts w:hint="eastAsia"/>
                <w:color w:val="000000" w:themeColor="text1"/>
              </w:rPr>
              <w:t>减：提取法定盈余公积</w:t>
            </w:r>
          </w:p>
        </w:tc>
        <w:tc>
          <w:tcPr>
            <w:tcW w:w="1197" w:type="pct"/>
            <w:vAlign w:val="center"/>
          </w:tcPr>
          <w:p w:rsidR="00F120AA" w:rsidRDefault="00F120AA">
            <w:pPr>
              <w:jc w:val="right"/>
            </w:pPr>
          </w:p>
        </w:tc>
        <w:tc>
          <w:tcPr>
            <w:tcW w:w="1074" w:type="pct"/>
            <w:vAlign w:val="center"/>
          </w:tcPr>
          <w:p w:rsidR="00F120AA" w:rsidRDefault="008D24C0">
            <w:pPr>
              <w:jc w:val="right"/>
            </w:pPr>
            <w:r>
              <w:t>16,233,244.71</w:t>
            </w:r>
          </w:p>
        </w:tc>
      </w:tr>
      <w:tr w:rsidR="00F120AA">
        <w:trPr>
          <w:cantSplit/>
        </w:trPr>
        <w:tc>
          <w:tcPr>
            <w:tcW w:w="2729" w:type="pct"/>
          </w:tcPr>
          <w:p w:rsidR="00F120AA" w:rsidRDefault="008D24C0">
            <w:pPr>
              <w:autoSpaceDE w:val="0"/>
              <w:autoSpaceDN w:val="0"/>
              <w:adjustRightInd w:val="0"/>
              <w:ind w:firstLine="420"/>
              <w:rPr>
                <w:color w:val="000000" w:themeColor="text1"/>
              </w:rPr>
            </w:pPr>
            <w:r>
              <w:rPr>
                <w:rFonts w:hint="eastAsia"/>
                <w:color w:val="000000" w:themeColor="text1"/>
              </w:rPr>
              <w:t>提取任意盈余公积</w:t>
            </w:r>
          </w:p>
        </w:tc>
        <w:tc>
          <w:tcPr>
            <w:tcW w:w="1197" w:type="pct"/>
            <w:vAlign w:val="center"/>
          </w:tcPr>
          <w:p w:rsidR="00F120AA" w:rsidRDefault="00F120AA">
            <w:pPr>
              <w:jc w:val="right"/>
            </w:pPr>
          </w:p>
        </w:tc>
        <w:tc>
          <w:tcPr>
            <w:tcW w:w="1074"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2729" w:type="pct"/>
          </w:tcPr>
          <w:p w:rsidR="00F120AA" w:rsidRDefault="008D24C0">
            <w:pPr>
              <w:autoSpaceDE w:val="0"/>
              <w:autoSpaceDN w:val="0"/>
              <w:adjustRightInd w:val="0"/>
              <w:ind w:firstLine="420"/>
              <w:rPr>
                <w:color w:val="000000" w:themeColor="text1"/>
              </w:rPr>
            </w:pPr>
            <w:r>
              <w:rPr>
                <w:rFonts w:hint="eastAsia"/>
                <w:color w:val="000000" w:themeColor="text1"/>
              </w:rPr>
              <w:t>提取一般风险准备</w:t>
            </w:r>
          </w:p>
        </w:tc>
        <w:tc>
          <w:tcPr>
            <w:tcW w:w="1197" w:type="pct"/>
            <w:vAlign w:val="center"/>
          </w:tcPr>
          <w:p w:rsidR="00F120AA" w:rsidRDefault="00F120AA">
            <w:pPr>
              <w:jc w:val="right"/>
              <w:rPr>
                <w:rFonts w:ascii="Times New Roman" w:eastAsia="Times New Roman" w:hAnsi="Times New Roman" w:cs="Times New Roman"/>
                <w:sz w:val="20"/>
                <w:szCs w:val="20"/>
              </w:rPr>
            </w:pPr>
          </w:p>
        </w:tc>
        <w:tc>
          <w:tcPr>
            <w:tcW w:w="1074"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2729" w:type="pct"/>
          </w:tcPr>
          <w:p w:rsidR="00F120AA" w:rsidRDefault="008D24C0">
            <w:pPr>
              <w:autoSpaceDE w:val="0"/>
              <w:autoSpaceDN w:val="0"/>
              <w:adjustRightInd w:val="0"/>
              <w:ind w:firstLine="420"/>
              <w:rPr>
                <w:color w:val="000000" w:themeColor="text1"/>
              </w:rPr>
            </w:pPr>
            <w:r>
              <w:rPr>
                <w:rFonts w:hint="eastAsia"/>
                <w:color w:val="000000" w:themeColor="text1"/>
              </w:rPr>
              <w:t>应付普通股股利</w:t>
            </w:r>
          </w:p>
        </w:tc>
        <w:tc>
          <w:tcPr>
            <w:tcW w:w="1197" w:type="pct"/>
            <w:vAlign w:val="center"/>
          </w:tcPr>
          <w:p w:rsidR="00F120AA" w:rsidRDefault="008D24C0">
            <w:pPr>
              <w:jc w:val="right"/>
            </w:pPr>
            <w:r>
              <w:t>53,408,982.74</w:t>
            </w:r>
          </w:p>
        </w:tc>
        <w:tc>
          <w:tcPr>
            <w:tcW w:w="1074" w:type="pct"/>
            <w:vAlign w:val="center"/>
          </w:tcPr>
          <w:p w:rsidR="00F120AA" w:rsidRDefault="008D24C0">
            <w:pPr>
              <w:jc w:val="right"/>
            </w:pPr>
            <w:r>
              <w:t>47,474,651.32</w:t>
            </w:r>
          </w:p>
        </w:tc>
      </w:tr>
      <w:tr w:rsidR="00F120AA">
        <w:trPr>
          <w:cantSplit/>
        </w:trPr>
        <w:tc>
          <w:tcPr>
            <w:tcW w:w="2729" w:type="pct"/>
          </w:tcPr>
          <w:p w:rsidR="00F120AA" w:rsidRDefault="008D24C0">
            <w:pPr>
              <w:autoSpaceDE w:val="0"/>
              <w:autoSpaceDN w:val="0"/>
              <w:adjustRightInd w:val="0"/>
              <w:ind w:firstLine="420"/>
              <w:rPr>
                <w:color w:val="000000" w:themeColor="text1"/>
              </w:rPr>
            </w:pPr>
            <w:r>
              <w:rPr>
                <w:rFonts w:hint="eastAsia"/>
                <w:color w:val="000000" w:themeColor="text1"/>
              </w:rPr>
              <w:t>转作股本的普通股股利</w:t>
            </w:r>
          </w:p>
        </w:tc>
        <w:tc>
          <w:tcPr>
            <w:tcW w:w="1197" w:type="pct"/>
            <w:vAlign w:val="center"/>
          </w:tcPr>
          <w:p w:rsidR="00F120AA" w:rsidRDefault="00F120AA">
            <w:pPr>
              <w:jc w:val="right"/>
            </w:pPr>
          </w:p>
        </w:tc>
        <w:tc>
          <w:tcPr>
            <w:tcW w:w="1074" w:type="pct"/>
            <w:vAlign w:val="center"/>
          </w:tcPr>
          <w:p w:rsidR="00F120AA" w:rsidRDefault="00F120AA">
            <w:pPr>
              <w:jc w:val="right"/>
              <w:rPr>
                <w:rFonts w:ascii="Times New Roman" w:eastAsia="Times New Roman" w:hAnsi="Times New Roman" w:cs="Times New Roman"/>
                <w:sz w:val="20"/>
                <w:szCs w:val="20"/>
              </w:rPr>
            </w:pPr>
          </w:p>
        </w:tc>
      </w:tr>
      <w:tr w:rsidR="00F120AA">
        <w:trPr>
          <w:cantSplit/>
        </w:trPr>
        <w:tc>
          <w:tcPr>
            <w:tcW w:w="2729" w:type="pct"/>
          </w:tcPr>
          <w:p w:rsidR="00F120AA" w:rsidRDefault="008D24C0">
            <w:pPr>
              <w:autoSpaceDE w:val="0"/>
              <w:autoSpaceDN w:val="0"/>
              <w:adjustRightInd w:val="0"/>
              <w:rPr>
                <w:color w:val="000000" w:themeColor="text1"/>
              </w:rPr>
            </w:pPr>
            <w:r>
              <w:rPr>
                <w:rFonts w:hint="eastAsia"/>
                <w:color w:val="000000" w:themeColor="text1"/>
              </w:rPr>
              <w:t>期末未分配利润</w:t>
            </w:r>
          </w:p>
        </w:tc>
        <w:tc>
          <w:tcPr>
            <w:tcW w:w="1197" w:type="pct"/>
            <w:vAlign w:val="center"/>
          </w:tcPr>
          <w:p w:rsidR="00F120AA" w:rsidRDefault="008D24C0">
            <w:pPr>
              <w:jc w:val="right"/>
            </w:pPr>
            <w:r>
              <w:t>1,551,266,229.75</w:t>
            </w:r>
          </w:p>
        </w:tc>
        <w:tc>
          <w:tcPr>
            <w:tcW w:w="1074" w:type="pct"/>
            <w:vAlign w:val="center"/>
          </w:tcPr>
          <w:p w:rsidR="00F120AA" w:rsidRDefault="008D24C0">
            <w:pPr>
              <w:jc w:val="right"/>
            </w:pPr>
            <w:r>
              <w:t>1,555,825,573.00</w:t>
            </w:r>
          </w:p>
        </w:tc>
      </w:tr>
    </w:tbl>
    <w:p w:rsidR="00F120AA" w:rsidRDefault="008D24C0">
      <w:pPr>
        <w:spacing w:before="60" w:after="60"/>
        <w:rPr>
          <w:color w:val="000000" w:themeColor="text1"/>
        </w:rPr>
      </w:pPr>
      <w:r>
        <w:rPr>
          <w:rFonts w:hint="eastAsia"/>
          <w:color w:val="000000" w:themeColor="text1"/>
        </w:rPr>
        <w:t>调整期初未分配利润明细：</w:t>
      </w:r>
    </w:p>
    <w:p w:rsidR="00F120AA" w:rsidRDefault="008D24C0">
      <w:pPr>
        <w:rPr>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1689518435"/>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w:t>
      </w:r>
    </w:p>
    <w:p w:rsidR="00F120AA" w:rsidRDefault="008D24C0">
      <w:pPr>
        <w:rPr>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733279398"/>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w:t>
      </w:r>
    </w:p>
    <w:p w:rsidR="00F120AA" w:rsidRDefault="008D24C0">
      <w:pPr>
        <w:rPr>
          <w:color w:val="000000" w:themeColor="text1"/>
        </w:rPr>
      </w:pPr>
      <w:r>
        <w:rPr>
          <w:rFonts w:hint="eastAsia"/>
          <w:color w:val="000000" w:themeColor="text1"/>
        </w:rPr>
        <w:t>3、由于重大会计差错更正，影响期初未分配利润</w:t>
      </w:r>
      <w:sdt>
        <w:sdtPr>
          <w:rPr>
            <w:rFonts w:hint="eastAsia"/>
            <w:color w:val="000000" w:themeColor="text1"/>
          </w:rPr>
          <w:alias w:val="由于重大会计差错更正影响年初未分配利润"/>
          <w:tag w:val="_GBC_34728ea6faff41218abab9b8fede268c"/>
          <w:id w:val="-171264195"/>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w:t>
      </w:r>
    </w:p>
    <w:p w:rsidR="00F120AA" w:rsidRDefault="008D24C0">
      <w:pPr>
        <w:rPr>
          <w:color w:val="000000" w:themeColor="text1"/>
        </w:rPr>
      </w:pPr>
      <w:r>
        <w:rPr>
          <w:rFonts w:hint="eastAsia"/>
          <w:color w:val="000000" w:themeColor="text1"/>
        </w:rPr>
        <w:t>4、由于同一控制导致的合并范围变更，影响期初未分配利润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233399444"/>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w:t>
      </w:r>
    </w:p>
    <w:p w:rsidR="00F120AA" w:rsidRDefault="008D24C0">
      <w:pPr>
        <w:rPr>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640800632"/>
          <w:lock w:val="sdtLocked"/>
          <w:placeholder>
            <w:docPart w:val="GBC22222222222222222222222222222"/>
          </w:placeholder>
        </w:sdtPr>
        <w:sdtEndPr/>
        <w:sdtContent>
          <w:r>
            <w:rPr>
              <w:color w:val="000000" w:themeColor="text1"/>
            </w:rPr>
            <w:t>0</w:t>
          </w:r>
        </w:sdtContent>
      </w:sdt>
      <w:r>
        <w:rPr>
          <w:rFonts w:hint="eastAsia"/>
          <w:color w:val="000000" w:themeColor="text1"/>
        </w:rPr>
        <w:t xml:space="preserve"> 元。</w:t>
      </w:r>
    </w:p>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营业收入和营业成本</w:t>
      </w:r>
    </w:p>
    <w:p w:rsidR="00F120AA" w:rsidRDefault="008D24C0">
      <w:pPr>
        <w:pStyle w:val="4"/>
        <w:numPr>
          <w:ilvl w:val="0"/>
          <w:numId w:val="77"/>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9549852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53361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bCs/>
            <w:color w:val="000000" w:themeColor="text1"/>
          </w:rPr>
          <w:alias w:val="币种：财务附注：营业收入"/>
          <w:tag w:val="_GBC_ba5cd3776b804cc291ae4c216c605f02"/>
          <w:id w:val="-207257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896"/>
        <w:gridCol w:w="1896"/>
        <w:gridCol w:w="1896"/>
        <w:gridCol w:w="1896"/>
      </w:tblGrid>
      <w:tr w:rsidR="00F120AA">
        <w:sdt>
          <w:sdtPr>
            <w:rPr>
              <w:color w:val="000000" w:themeColor="text1"/>
            </w:rPr>
            <w:tag w:val="_PLD_d41752618c6a4ee08ca01f5944b34b81"/>
            <w:id w:val="697277182"/>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1521119898"/>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511372335"/>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805"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sdt>
          <w:sdtPr>
            <w:rPr>
              <w:color w:val="000000" w:themeColor="text1"/>
            </w:rPr>
            <w:tag w:val="_PLD_39942ac1f2654fa6bda80d7116d83859"/>
            <w:id w:val="-2015991635"/>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65351076"/>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184751756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305313400"/>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成本</w:t>
                </w:r>
              </w:p>
            </w:tc>
          </w:sdtContent>
        </w:sdt>
      </w:tr>
      <w:tr w:rsidR="00F120AA">
        <w:tc>
          <w:tcPr>
            <w:tcW w:w="80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2,162,963,661.55</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1,912,577,655.52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2,856,496,096.34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2,617,309,006.70</w:t>
            </w:r>
          </w:p>
        </w:tc>
      </w:tr>
      <w:tr w:rsidR="00F120AA">
        <w:tc>
          <w:tcPr>
            <w:tcW w:w="80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14,312,233.88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2,939,939.59</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14,113,318.68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2,015,191.40</w:t>
            </w:r>
          </w:p>
        </w:tc>
      </w:tr>
      <w:tr w:rsidR="00F120AA">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2,177,275,895.43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1,915,517,595.11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2,870,609,415.02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2,619,324,198.10</w:t>
            </w:r>
          </w:p>
        </w:tc>
      </w:tr>
    </w:tbl>
    <w:p w:rsidR="00F120AA" w:rsidRDefault="00F120AA">
      <w:pPr>
        <w:rPr>
          <w:color w:val="000000" w:themeColor="text1"/>
        </w:rPr>
      </w:pPr>
    </w:p>
    <w:bookmarkStart w:id="332" w:name="_Hlk533756233" w:displacedByCustomXml="next"/>
    <w:bookmarkStart w:id="333" w:name="_Hlk167969685" w:displacedByCustomXml="next"/>
    <w:sdt>
      <w:sdtPr>
        <w:rPr>
          <w:rFonts w:ascii="宋体" w:hAnsi="宋体" w:cs="宋体" w:hint="eastAsia"/>
          <w:b w:val="0"/>
          <w:bCs w:val="0"/>
          <w:color w:val="000000" w:themeColor="text1"/>
          <w:kern w:val="0"/>
          <w:sz w:val="24"/>
          <w:szCs w:val="24"/>
        </w:rPr>
        <w:alias w:val="模块:合同产生的收入的情况"/>
        <w:tag w:val="_SEC_c4e8c6d213eb4da9850e04355e0aa292"/>
        <w:id w:val="-724915423"/>
        <w:lock w:val="sdtLocked"/>
        <w:placeholder>
          <w:docPart w:val="GBC22222222222222222222222222222"/>
        </w:placeholder>
      </w:sdtPr>
      <w:sdtEndPr>
        <w:rPr>
          <w:rFonts w:hint="default"/>
          <w:sz w:val="21"/>
        </w:rPr>
      </w:sdtEndPr>
      <w:sdtContent>
        <w:p w:rsidR="00F120AA" w:rsidRDefault="008D24C0">
          <w:pPr>
            <w:pStyle w:val="4"/>
            <w:numPr>
              <w:ilvl w:val="0"/>
              <w:numId w:val="77"/>
            </w:numPr>
            <w:ind w:left="426" w:hanging="426"/>
            <w:rPr>
              <w:rFonts w:ascii="宋体" w:hAnsi="宋体"/>
              <w:color w:val="000000" w:themeColor="text1"/>
            </w:rPr>
          </w:pPr>
          <w:r>
            <w:rPr>
              <w:rFonts w:ascii="宋体" w:hAnsi="宋体" w:hint="eastAsia"/>
              <w:color w:val="000000" w:themeColor="text1"/>
            </w:rPr>
            <w:t xml:space="preserve">营业收入、营业成本的分解信息 </w:t>
          </w:r>
        </w:p>
        <w:sdt>
          <w:sdtPr>
            <w:rPr>
              <w:rFonts w:ascii="宋体" w:hAnsi="宋体"/>
              <w:color w:val="000000" w:themeColor="text1"/>
              <w:szCs w:val="21"/>
            </w:rPr>
            <w:alias w:val="是否适用：营业收入、营业成本的分解信息 [双击切换]"/>
            <w:tag w:val="_GBC_efc78032c33b40119a8d8db1511a7505"/>
            <w:id w:val="1239373371"/>
            <w:lock w:val="sdtLocked"/>
            <w:placeholder>
              <w:docPart w:val="GBC22222222222222222222222222222"/>
            </w:placeholder>
          </w:sdtPr>
          <w:sdtEndPr/>
          <w:sdtContent>
            <w:p w:rsidR="00F120AA" w:rsidRDefault="008D24C0">
              <w:pPr>
                <w:pStyle w:val="afa"/>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F120AA" w:rsidRDefault="00F120AA">
          <w:pPr>
            <w:pStyle w:val="afa"/>
            <w:ind w:firstLineChars="0" w:firstLine="0"/>
            <w:jc w:val="left"/>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16387637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52A5A">
          <w:pPr>
            <w:rPr>
              <w:color w:val="000000" w:themeColor="text1"/>
            </w:rPr>
          </w:pPr>
        </w:p>
      </w:sdtContent>
    </w:sdt>
    <w:p w:rsidR="00F120AA" w:rsidRDefault="008D24C0">
      <w:pPr>
        <w:pStyle w:val="4"/>
        <w:numPr>
          <w:ilvl w:val="0"/>
          <w:numId w:val="77"/>
        </w:numPr>
        <w:ind w:left="426" w:hanging="426"/>
        <w:rPr>
          <w:rFonts w:ascii="宋体" w:hAnsi="宋体"/>
          <w:color w:val="000000" w:themeColor="text1"/>
        </w:rPr>
      </w:pPr>
      <w:bookmarkStart w:id="334" w:name="_Hlk533670431"/>
      <w:bookmarkEnd w:id="332"/>
      <w:r>
        <w:rPr>
          <w:rFonts w:ascii="宋体" w:hAnsi="宋体" w:hint="eastAsia"/>
          <w:color w:val="000000" w:themeColor="text1"/>
        </w:rPr>
        <w:t>履约义务的说明</w:t>
      </w:r>
    </w:p>
    <w:sdt>
      <w:sdtPr>
        <w:rPr>
          <w:color w:val="000000" w:themeColor="text1"/>
        </w:rPr>
        <w:alias w:val="是否适用：履约义务的说明[双击切换]"/>
        <w:tag w:val="_GBC_ec22242632ae490ba6bc8afe3b2e35bc"/>
        <w:id w:val="201919522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77"/>
        </w:numPr>
        <w:ind w:left="426" w:hanging="426"/>
        <w:rPr>
          <w:rFonts w:ascii="宋体" w:hAnsi="宋体"/>
          <w:color w:val="000000" w:themeColor="text1"/>
        </w:rPr>
      </w:pPr>
      <w:bookmarkStart w:id="335" w:name="_Hlk10538107"/>
      <w:bookmarkStart w:id="336" w:name="_Hlk10538117"/>
      <w:bookmarkEnd w:id="334"/>
      <w:bookmarkEnd w:id="333"/>
      <w:r>
        <w:rPr>
          <w:rFonts w:ascii="宋体" w:hAnsi="宋体" w:hint="eastAsia"/>
          <w:color w:val="000000" w:themeColor="text1"/>
        </w:rPr>
        <w:t>分摊至剩余履约义务的说明</w:t>
      </w:r>
      <w:bookmarkEnd w:id="335"/>
    </w:p>
    <w:sdt>
      <w:sdtPr>
        <w:rPr>
          <w:color w:val="000000" w:themeColor="text1"/>
        </w:rPr>
        <w:alias w:val="是否适用：分摊至剩余履约义务的说明[双击切换]"/>
        <w:tag w:val="_GBC_3e12eb65fc9e4c7b80815a7392be58f2"/>
        <w:id w:val="-10909317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36"/>
    <w:p w:rsidR="00F120AA" w:rsidRDefault="00F120AA">
      <w:pPr>
        <w:rPr>
          <w:color w:val="000000" w:themeColor="text1"/>
        </w:rPr>
      </w:pPr>
    </w:p>
    <w:p w:rsidR="00F120AA" w:rsidRDefault="008D24C0">
      <w:pPr>
        <w:pStyle w:val="4"/>
        <w:numPr>
          <w:ilvl w:val="0"/>
          <w:numId w:val="77"/>
        </w:numPr>
        <w:ind w:left="426" w:hanging="426"/>
        <w:rPr>
          <w:rFonts w:ascii="宋体" w:hAnsi="宋体"/>
          <w:color w:val="000000" w:themeColor="text1"/>
        </w:rPr>
      </w:pPr>
      <w:bookmarkStart w:id="337" w:name="_Hlk167969793"/>
      <w:r>
        <w:rPr>
          <w:rFonts w:ascii="宋体" w:hAnsi="宋体"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04197538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Arial" w:hAnsi="Arial"/>
          <w:color w:val="000000" w:themeColor="text1"/>
        </w:rPr>
      </w:pPr>
    </w:p>
    <w:p w:rsidR="00F120AA" w:rsidRDefault="008D24C0">
      <w:pPr>
        <w:spacing w:before="60" w:after="60"/>
        <w:rPr>
          <w:color w:val="000000" w:themeColor="text1"/>
        </w:rPr>
      </w:pPr>
      <w:bookmarkStart w:id="338" w:name="_Hlk26364697"/>
      <w:bookmarkStart w:id="339" w:name="_Hlk41487523"/>
      <w:bookmarkEnd w:id="337"/>
      <w:r>
        <w:rPr>
          <w:rFonts w:hint="eastAsia"/>
          <w:color w:val="000000" w:themeColor="text1"/>
        </w:rPr>
        <w:t>其他说明：</w:t>
      </w:r>
    </w:p>
    <w:p w:rsidR="00F120AA" w:rsidRDefault="00852A5A">
      <w:pPr>
        <w:rPr>
          <w:color w:val="000000" w:themeColor="text1"/>
        </w:rPr>
      </w:pPr>
      <w:sdt>
        <w:sdtPr>
          <w:rPr>
            <w:color w:val="000000" w:themeColor="text1"/>
          </w:rPr>
          <w:alias w:val="主营业务说明"/>
          <w:tag w:val="_GBC_72a96250960e4e188d2fa1097869655e"/>
          <w:id w:val="-79302119"/>
          <w:lock w:val="sdtLocked"/>
          <w:placeholder>
            <w:docPart w:val="GBC22222222222222222222222222222"/>
          </w:placeholder>
        </w:sdtPr>
        <w:sdtEndPr/>
        <w:sdtContent>
          <w:r w:rsidR="008D24C0">
            <w:rPr>
              <w:rFonts w:hint="eastAsia"/>
              <w:color w:val="000000" w:themeColor="text1"/>
            </w:rPr>
            <w:t>无</w:t>
          </w:r>
        </w:sdtContent>
      </w:sdt>
      <w:bookmarkEnd w:id="338"/>
    </w:p>
    <w:p w:rsidR="00F120AA" w:rsidRDefault="00F120AA">
      <w:pPr>
        <w:rPr>
          <w:color w:val="000000" w:themeColor="text1"/>
        </w:rPr>
      </w:pPr>
    </w:p>
    <w:bookmarkEnd w:id="339"/>
    <w:p w:rsidR="00F120AA" w:rsidRDefault="008D24C0">
      <w:pPr>
        <w:pStyle w:val="3"/>
        <w:numPr>
          <w:ilvl w:val="0"/>
          <w:numId w:val="42"/>
        </w:numPr>
        <w:rPr>
          <w:color w:val="000000" w:themeColor="text1"/>
          <w:szCs w:val="21"/>
        </w:rPr>
      </w:pPr>
      <w:r>
        <w:rPr>
          <w:color w:val="000000" w:themeColor="text1"/>
          <w:szCs w:val="21"/>
        </w:rPr>
        <w:t>税金及附加</w:t>
      </w:r>
    </w:p>
    <w:sdt>
      <w:sdtPr>
        <w:rPr>
          <w:color w:val="000000" w:themeColor="text1"/>
        </w:rPr>
        <w:alias w:val="是否适用：税金及附加[双击切换]"/>
        <w:tag w:val="_GBC_e6e37ca7fd2a435e8e042586945bb4d2"/>
        <w:id w:val="1575134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16011757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314834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4"/>
        <w:gridCol w:w="2992"/>
        <w:gridCol w:w="2991"/>
      </w:tblGrid>
      <w:tr w:rsidR="00F120AA">
        <w:sdt>
          <w:sdtPr>
            <w:rPr>
              <w:color w:val="000000" w:themeColor="text1"/>
            </w:rPr>
            <w:tag w:val="_PLD_444bcf5500dc4f7f9041afd20c147408"/>
            <w:id w:val="159979123"/>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986496e04f5841889074687e953bf8a9"/>
            <w:id w:val="-201930172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4ab1376344dc484195a5459c78069a64"/>
            <w:id w:val="1109473257"/>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消费税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pP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营业税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696,755.54</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990,408.86</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498,467.33</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707,419.16</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rFonts w:hint="eastAsia"/>
                <w:color w:val="000000" w:themeColor="text1"/>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pP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color w:val="000000" w:themeColor="text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1,840,098.86</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1,643,007.87</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color w:val="000000" w:themeColor="text1"/>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7,015,010.68</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3,985,485.43</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color w:val="000000" w:themeColor="text1"/>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27,361.60</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29,647.10</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rPr>
                <w:color w:val="000000" w:themeColor="text1"/>
              </w:rPr>
            </w:pPr>
            <w:r>
              <w:rPr>
                <w:color w:val="000000" w:themeColor="text1"/>
              </w:rP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1,760,194.25</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1,459,699.68</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pPr>
            <w:r>
              <w:t>环境保护税</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109,556.40</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109,397.54</w:t>
            </w: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pPr>
            <w:r>
              <w:t>其他</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24,615.90</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pPr>
          </w:p>
        </w:tc>
      </w:tr>
      <w:tr w:rsidR="00F120AA">
        <w:tc>
          <w:tcPr>
            <w:tcW w:w="1607" w:type="pct"/>
            <w:tcBorders>
              <w:top w:val="single" w:sz="6" w:space="0" w:color="auto"/>
              <w:left w:val="single" w:sz="6" w:space="0" w:color="auto"/>
              <w:bottom w:val="single" w:sz="6" w:space="0" w:color="auto"/>
              <w:right w:val="single" w:sz="6"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11,972,060.56</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8,925,065.64</w:t>
            </w:r>
          </w:p>
        </w:tc>
      </w:tr>
    </w:tbl>
    <w:p w:rsidR="00F120AA" w:rsidRDefault="00F120AA">
      <w:pPr>
        <w:pStyle w:val="Style105"/>
      </w:pPr>
    </w:p>
    <w:p w:rsidR="00F120AA" w:rsidRDefault="008D24C0">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665134542"/>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销售费用</w:t>
      </w:r>
    </w:p>
    <w:sdt>
      <w:sdtPr>
        <w:rPr>
          <w:color w:val="000000" w:themeColor="text1"/>
        </w:rPr>
        <w:alias w:val="是否适用：销售费用[双击切换]"/>
        <w:tag w:val="_GBC_5302d6af48674660a2279c7c8a87bb8c"/>
        <w:id w:val="-16554447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lastRenderedPageBreak/>
        <w:t>单位：</w:t>
      </w:r>
      <w:sdt>
        <w:sdtPr>
          <w:rPr>
            <w:rFonts w:hint="eastAsia"/>
            <w:color w:val="000000" w:themeColor="text1"/>
          </w:rPr>
          <w:alias w:val="单位：销售费用"/>
          <w:tag w:val="_GBC_893203a5a3df44649aef388407d22c68"/>
          <w:id w:val="-440686614"/>
          <w:lock w:val="sdtLocked"/>
          <w:placeholder>
            <w:docPart w:val="085C7DC43A3C4B3C96D77C908C28B6DC"/>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销售费用"/>
          <w:tag w:val="_GBC_4954a9fca98d4f279270fb28f987aa6f"/>
          <w:id w:val="549957641"/>
          <w:lock w:val="sdtLocked"/>
          <w:placeholder>
            <w:docPart w:val="085C7DC43A3C4B3C96D77C908C28B6D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2626"/>
        <w:gridCol w:w="2359"/>
      </w:tblGrid>
      <w:tr w:rsidR="00F120AA">
        <w:sdt>
          <w:sdtPr>
            <w:rPr>
              <w:color w:val="000000" w:themeColor="text1"/>
              <w:szCs w:val="21"/>
            </w:rPr>
            <w:tag w:val="_PLD_16c47970a3b145c98f438f3cb34ff636"/>
            <w:id w:val="-1246875619"/>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b3ce435531054240b373e649bc9ae7a1"/>
            <w:id w:val="306750111"/>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szCs w:val="21"/>
                  </w:rPr>
                </w:pPr>
                <w:r>
                  <w:rPr>
                    <w:rFonts w:hint="eastAsia"/>
                    <w:color w:val="000000" w:themeColor="text1"/>
                    <w:szCs w:val="21"/>
                  </w:rPr>
                  <w:t>本期发生额</w:t>
                </w:r>
              </w:p>
            </w:tc>
          </w:sdtContent>
        </w:sdt>
        <w:sdt>
          <w:sdtPr>
            <w:rPr>
              <w:color w:val="000000" w:themeColor="text1"/>
              <w:szCs w:val="21"/>
            </w:rPr>
            <w:tag w:val="_PLD_9480cd5806624557b975b5d0ce06575b"/>
            <w:id w:val="235292474"/>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szCs w:val="21"/>
                  </w:rPr>
                </w:pPr>
                <w:r>
                  <w:rPr>
                    <w:rFonts w:hint="eastAsia"/>
                    <w:color w:val="000000" w:themeColor="text1"/>
                    <w:szCs w:val="21"/>
                  </w:rPr>
                  <w:t>上期发生额</w:t>
                </w:r>
              </w:p>
            </w:tc>
          </w:sdtContent>
        </w:sdt>
      </w:tr>
      <w:tr w:rsidR="00F120A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5,777,629.30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8,074,779.97</w:t>
            </w:r>
          </w:p>
        </w:tc>
      </w:tr>
      <w:tr w:rsidR="00F120A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2,224,718.77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3,681,716.84</w:t>
            </w:r>
          </w:p>
        </w:tc>
      </w:tr>
      <w:tr w:rsidR="00F120A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szCs w:val="21"/>
              </w:rPr>
            </w:pPr>
            <w:r>
              <w:rPr>
                <w:rFonts w:hint="eastAsia"/>
                <w:color w:val="000000" w:themeColor="text1"/>
                <w:szCs w:val="21"/>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8,002,348.07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11,756,496.81</w:t>
            </w:r>
          </w:p>
        </w:tc>
      </w:tr>
    </w:tbl>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587619582"/>
        <w:lock w:val="sdtLocked"/>
        <w:placeholder>
          <w:docPart w:val="085C7DC43A3C4B3C96D77C908C28B6DC"/>
        </w:placeholder>
      </w:sdtPr>
      <w:sdtEndPr/>
      <w:sdtContent>
        <w:p w:rsidR="00F120AA" w:rsidRDefault="008D24C0">
          <w:pPr>
            <w:pStyle w:val="Style105"/>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管理费用</w:t>
      </w:r>
    </w:p>
    <w:sdt>
      <w:sdtPr>
        <w:rPr>
          <w:color w:val="000000" w:themeColor="text1"/>
        </w:rPr>
        <w:alias w:val="是否适用：管理费用[双击切换]"/>
        <w:tag w:val="_GBC_864c9dd9adce435698261f1da02ab8fb"/>
        <w:id w:val="-3309116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469577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5821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F120AA">
        <w:sdt>
          <w:sdtPr>
            <w:rPr>
              <w:color w:val="000000" w:themeColor="text1"/>
              <w:szCs w:val="21"/>
            </w:rPr>
            <w:tag w:val="_PLD_249fd0c096ba421285089a0fada9d43a"/>
            <w:id w:val="96493184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acf5bcbf929244268be56ad5d0f3ea18"/>
            <w:id w:val="-158984849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本期发生额</w:t>
                </w:r>
              </w:p>
            </w:tc>
          </w:sdtContent>
        </w:sdt>
        <w:sdt>
          <w:sdtPr>
            <w:rPr>
              <w:color w:val="000000" w:themeColor="text1"/>
              <w:szCs w:val="21"/>
            </w:rPr>
            <w:tag w:val="_PLD_d37d8a59d4d74c26ac22dc33983efa29"/>
            <w:id w:val="-107820739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上期发生额</w:t>
                </w:r>
              </w:p>
            </w:tc>
          </w:sdtContent>
        </w:sdt>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工资薪酬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69,343,954.25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73,123,670.30</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9,730,204.29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11,431,886.25</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1,293,014.25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5,533,514.30</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5,836,244.99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7,541,240.39</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1,458,242.01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1,676,311.15</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627,253.45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717,441.74</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53,213.11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48,835.38</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1,579,987.69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1,726,754.84</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512,647.39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774,852.80</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1,195,159.32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1,690,880.23</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pStyle w:val="Style105"/>
              <w:rPr>
                <w:sz w:val="21"/>
                <w:szCs w:val="21"/>
              </w:rPr>
            </w:pPr>
            <w:r>
              <w:rPr>
                <w:sz w:val="21"/>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11,644,364.47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15,742,869.83</w:t>
            </w:r>
          </w:p>
        </w:tc>
      </w:tr>
      <w:tr w:rsidR="00F120AA">
        <w:tc>
          <w:tcPr>
            <w:tcW w:w="221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103,274,285.22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szCs w:val="21"/>
              </w:rPr>
            </w:pPr>
            <w:r>
              <w:rPr>
                <w:szCs w:val="21"/>
              </w:rPr>
              <w:t>120,008,257.21</w:t>
            </w:r>
          </w:p>
        </w:tc>
      </w:tr>
    </w:tbl>
    <w:p w:rsidR="00F120AA" w:rsidRDefault="008D24C0">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1335414755"/>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40" w:name="_Hlk10538261"/>
      <w:r>
        <w:rPr>
          <w:color w:val="000000" w:themeColor="text1"/>
          <w:szCs w:val="21"/>
        </w:rPr>
        <w:t>研发费用</w:t>
      </w:r>
    </w:p>
    <w:sdt>
      <w:sdtPr>
        <w:rPr>
          <w:color w:val="000000" w:themeColor="text1"/>
        </w:rPr>
        <w:alias w:val="是否适用：研发费用[双击切换]"/>
        <w:tag w:val="_GBC_48b4a6beb6f54c3ba7c01af3727337bb"/>
        <w:id w:val="-18083887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40"/>
    <w:p w:rsidR="00F120AA" w:rsidRDefault="008D24C0">
      <w:pPr>
        <w:pStyle w:val="3"/>
        <w:numPr>
          <w:ilvl w:val="0"/>
          <w:numId w:val="42"/>
        </w:numPr>
        <w:rPr>
          <w:color w:val="000000" w:themeColor="text1"/>
          <w:szCs w:val="21"/>
        </w:rPr>
      </w:pPr>
      <w:r>
        <w:rPr>
          <w:color w:val="000000" w:themeColor="text1"/>
          <w:szCs w:val="21"/>
        </w:rPr>
        <w:t>财务费用</w:t>
      </w:r>
    </w:p>
    <w:sdt>
      <w:sdtPr>
        <w:rPr>
          <w:color w:val="000000" w:themeColor="text1"/>
        </w:rPr>
        <w:alias w:val="是否适用：财务费用[双击切换]"/>
        <w:tag w:val="_GBC_699d8bdb2f1f4504a0ea4ccbc8889cfa"/>
        <w:id w:val="-24657984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20860274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1360626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F120AA">
        <w:sdt>
          <w:sdtPr>
            <w:rPr>
              <w:color w:val="000000" w:themeColor="text1"/>
              <w:szCs w:val="21"/>
            </w:rPr>
            <w:tag w:val="_PLD_c57c227174f044c4bfa2c0fda1e37156"/>
            <w:id w:val="206290480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d7b23aa0bcb6433894875c858270ab7f"/>
            <w:id w:val="-122953972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本期发生额</w:t>
                </w:r>
              </w:p>
            </w:tc>
          </w:sdtContent>
        </w:sdt>
        <w:sdt>
          <w:sdtPr>
            <w:rPr>
              <w:color w:val="000000" w:themeColor="text1"/>
              <w:szCs w:val="21"/>
            </w:rPr>
            <w:tag w:val="_PLD_d79245f93e3d475b953b3e44bb1c6425"/>
            <w:id w:val="104949787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szCs w:val="21"/>
                  </w:rPr>
                </w:pPr>
                <w:r>
                  <w:rPr>
                    <w:rFonts w:hint="eastAsia"/>
                    <w:color w:val="000000" w:themeColor="text1"/>
                    <w:szCs w:val="21"/>
                  </w:rPr>
                  <w:t>上期发生额</w:t>
                </w:r>
              </w:p>
            </w:tc>
          </w:sdtContent>
        </w:sdt>
      </w:tr>
      <w:tr w:rsidR="00403D6F" w:rsidTr="00133099">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403D6F">
            <w:pPr>
              <w:pStyle w:val="Style105"/>
              <w:rPr>
                <w:sz w:val="21"/>
                <w:szCs w:val="21"/>
              </w:rPr>
            </w:pPr>
            <w:r>
              <w:rPr>
                <w:sz w:val="21"/>
                <w:szCs w:val="21"/>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rPr>
                <w:sz w:val="24"/>
              </w:rPr>
            </w:pPr>
            <w:r>
              <w:t>67,458,278.69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76,813,021.18</w:t>
            </w:r>
          </w:p>
        </w:tc>
      </w:tr>
      <w:tr w:rsidR="00403D6F" w:rsidTr="00133099">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403D6F">
            <w:pPr>
              <w:pStyle w:val="Style105"/>
              <w:rPr>
                <w:sz w:val="21"/>
                <w:szCs w:val="21"/>
              </w:rPr>
            </w:pPr>
            <w:r>
              <w:rPr>
                <w:sz w:val="21"/>
                <w:szCs w:val="21"/>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-12,887,806.53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-13,112,331.64</w:t>
            </w:r>
          </w:p>
        </w:tc>
      </w:tr>
      <w:tr w:rsidR="00403D6F" w:rsidTr="00133099">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403D6F">
            <w:pPr>
              <w:pStyle w:val="Style105"/>
              <w:rPr>
                <w:sz w:val="21"/>
                <w:szCs w:val="21"/>
              </w:rPr>
            </w:pPr>
            <w:r>
              <w:rPr>
                <w:sz w:val="21"/>
                <w:szCs w:val="21"/>
              </w:rP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146,559.27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240,301.65</w:t>
            </w:r>
          </w:p>
        </w:tc>
      </w:tr>
      <w:tr w:rsidR="00403D6F" w:rsidTr="00133099">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403D6F">
            <w:pPr>
              <w:pStyle w:val="Style105"/>
              <w:rPr>
                <w:sz w:val="21"/>
                <w:szCs w:val="21"/>
              </w:rPr>
            </w:pPr>
            <w:r w:rsidRPr="00403D6F">
              <w:rPr>
                <w:sz w:val="21"/>
                <w:szCs w:val="21"/>
              </w:rPr>
              <w:t>汇兑净损失</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-258,932.26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-1,240,651.32</w:t>
            </w:r>
          </w:p>
        </w:tc>
      </w:tr>
      <w:tr w:rsidR="00403D6F">
        <w:tc>
          <w:tcPr>
            <w:tcW w:w="2213" w:type="pct"/>
            <w:tcBorders>
              <w:top w:val="single" w:sz="4" w:space="0" w:color="auto"/>
              <w:left w:val="single" w:sz="4" w:space="0" w:color="auto"/>
              <w:bottom w:val="single" w:sz="4" w:space="0" w:color="auto"/>
              <w:right w:val="single" w:sz="4" w:space="0" w:color="auto"/>
            </w:tcBorders>
            <w:shd w:val="clear" w:color="auto" w:fill="auto"/>
          </w:tcPr>
          <w:p w:rsidR="00403D6F" w:rsidRDefault="00403D6F" w:rsidP="00403D6F">
            <w:pPr>
              <w:jc w:val="center"/>
              <w:rPr>
                <w:color w:val="000000" w:themeColor="text1"/>
                <w:szCs w:val="21"/>
              </w:rPr>
            </w:pPr>
            <w:r>
              <w:rPr>
                <w:rFonts w:hint="eastAsia"/>
                <w:color w:val="000000" w:themeColor="text1"/>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54,458,099.17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03D6F" w:rsidRDefault="00403D6F" w:rsidP="00DB44C1">
            <w:pPr>
              <w:jc w:val="right"/>
            </w:pPr>
            <w:r>
              <w:t>62,700,339.87</w:t>
            </w:r>
          </w:p>
        </w:tc>
      </w:tr>
    </w:tbl>
    <w:p w:rsidR="00F120AA" w:rsidRDefault="00F120AA">
      <w:pPr>
        <w:pStyle w:val="Style105"/>
      </w:pPr>
    </w:p>
    <w:p w:rsidR="00F120AA" w:rsidRDefault="008D24C0">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9317050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其他收益</w:t>
      </w:r>
    </w:p>
    <w:sdt>
      <w:sdtPr>
        <w:rPr>
          <w:color w:val="000000" w:themeColor="text1"/>
        </w:rPr>
        <w:alias w:val="是否适用：财务报表其他收益[双击切换]"/>
        <w:tag w:val="_GBC_86fde94b0d4e4b1f997adc6f063babf7"/>
        <w:id w:val="-196062976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rFonts w:cstheme="minorBidi"/>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19446523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color w:val="000000" w:themeColor="text1"/>
              <w:szCs w:val="22"/>
            </w:rPr>
            <w:t>元</w:t>
          </w:r>
        </w:sdtContent>
      </w:sdt>
      <w:r>
        <w:rPr>
          <w:rFonts w:cstheme="minorBidi"/>
          <w:color w:val="000000" w:themeColor="text1"/>
          <w:szCs w:val="22"/>
        </w:rPr>
        <w:t xml:space="preserve">  币种：</w:t>
      </w:r>
      <w:sdt>
        <w:sdtPr>
          <w:rPr>
            <w:rFonts w:cstheme="minorBidi"/>
            <w:bCs/>
            <w:color w:val="000000" w:themeColor="text1"/>
            <w:szCs w:val="22"/>
          </w:rPr>
          <w:alias w:val="币种：财务报表其他收益明细"/>
          <w:tag w:val="_GBC_3daaaf66c73e4201b067378f3d17e13f"/>
          <w:id w:val="-201050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color w:val="000000" w:themeColor="text1"/>
              <w:szCs w:val="22"/>
            </w:rPr>
            <w:t>人民币</w:t>
          </w:r>
        </w:sdtContent>
      </w:sdt>
    </w:p>
    <w:tbl>
      <w:tblPr>
        <w:tblStyle w:val="af5"/>
        <w:tblW w:w="0" w:type="auto"/>
        <w:tblLook w:val="04A0" w:firstRow="1" w:lastRow="0" w:firstColumn="1" w:lastColumn="0" w:noHBand="0" w:noVBand="1"/>
      </w:tblPr>
      <w:tblGrid>
        <w:gridCol w:w="3934"/>
        <w:gridCol w:w="2508"/>
        <w:gridCol w:w="2381"/>
      </w:tblGrid>
      <w:tr w:rsidR="00F120AA">
        <w:tc>
          <w:tcPr>
            <w:tcW w:w="3934" w:type="dxa"/>
          </w:tcPr>
          <w:sdt>
            <w:sdtPr>
              <w:rPr>
                <w:rFonts w:hint="eastAsia"/>
                <w:color w:val="000000" w:themeColor="text1"/>
                <w:szCs w:val="21"/>
              </w:rPr>
              <w:tag w:val="_PLD_92b33ced889140b7b84894c5f486f4e6"/>
              <w:id w:val="1515883747"/>
              <w:lock w:val="sdtLocked"/>
            </w:sdtPr>
            <w:sdtEndPr/>
            <w:sdtContent>
              <w:p w:rsidR="00F120AA" w:rsidRDefault="008D24C0">
                <w:pPr>
                  <w:jc w:val="center"/>
                  <w:rPr>
                    <w:color w:val="000000" w:themeColor="text1"/>
                    <w:szCs w:val="21"/>
                  </w:rPr>
                </w:pPr>
                <w:r>
                  <w:rPr>
                    <w:rFonts w:hint="eastAsia"/>
                    <w:color w:val="000000" w:themeColor="text1"/>
                    <w:szCs w:val="21"/>
                  </w:rPr>
                  <w:t>按性质分类</w:t>
                </w:r>
              </w:p>
            </w:sdtContent>
          </w:sdt>
        </w:tc>
        <w:tc>
          <w:tcPr>
            <w:tcW w:w="2508" w:type="dxa"/>
          </w:tcPr>
          <w:sdt>
            <w:sdtPr>
              <w:rPr>
                <w:rFonts w:hint="eastAsia"/>
                <w:color w:val="000000" w:themeColor="text1"/>
                <w:szCs w:val="21"/>
              </w:rPr>
              <w:tag w:val="_PLD_73b3023fbaed423bbb8ca1ec42a2eaf9"/>
              <w:id w:val="884600645"/>
              <w:lock w:val="sdtLocked"/>
            </w:sdtPr>
            <w:sdtEndPr/>
            <w:sdtContent>
              <w:p w:rsidR="00F120AA" w:rsidRDefault="008D24C0">
                <w:pPr>
                  <w:jc w:val="center"/>
                  <w:rPr>
                    <w:color w:val="000000" w:themeColor="text1"/>
                    <w:szCs w:val="21"/>
                  </w:rPr>
                </w:pPr>
                <w:r>
                  <w:rPr>
                    <w:rFonts w:hint="eastAsia"/>
                    <w:color w:val="000000" w:themeColor="text1"/>
                    <w:szCs w:val="21"/>
                  </w:rPr>
                  <w:t>本期发生额</w:t>
                </w:r>
              </w:p>
            </w:sdtContent>
          </w:sdt>
        </w:tc>
        <w:tc>
          <w:tcPr>
            <w:tcW w:w="2381" w:type="dxa"/>
          </w:tcPr>
          <w:sdt>
            <w:sdtPr>
              <w:rPr>
                <w:rFonts w:hint="eastAsia"/>
                <w:color w:val="000000" w:themeColor="text1"/>
                <w:szCs w:val="21"/>
              </w:rPr>
              <w:tag w:val="_PLD_9f39351a333c497da22a0955aff07b4c"/>
              <w:id w:val="-1855267822"/>
              <w:lock w:val="sdtLocked"/>
            </w:sdtPr>
            <w:sdtEndPr/>
            <w:sdtContent>
              <w:p w:rsidR="00F120AA" w:rsidRDefault="008D24C0">
                <w:pPr>
                  <w:jc w:val="center"/>
                  <w:rPr>
                    <w:color w:val="000000" w:themeColor="text1"/>
                    <w:szCs w:val="21"/>
                  </w:rPr>
                </w:pPr>
                <w:r>
                  <w:rPr>
                    <w:rFonts w:hint="eastAsia"/>
                    <w:color w:val="000000" w:themeColor="text1"/>
                    <w:szCs w:val="21"/>
                  </w:rPr>
                  <w:t>上期发生额</w:t>
                </w:r>
              </w:p>
            </w:sdtContent>
          </w:sdt>
        </w:tc>
      </w:tr>
      <w:tr w:rsidR="00F120AA">
        <w:tc>
          <w:tcPr>
            <w:tcW w:w="3934" w:type="dxa"/>
          </w:tcPr>
          <w:p w:rsidR="00F120AA" w:rsidRDefault="008D24C0">
            <w:pPr>
              <w:pStyle w:val="Style105"/>
              <w:rPr>
                <w:sz w:val="21"/>
                <w:szCs w:val="21"/>
              </w:rPr>
            </w:pPr>
            <w:r>
              <w:rPr>
                <w:sz w:val="21"/>
                <w:szCs w:val="21"/>
              </w:rPr>
              <w:lastRenderedPageBreak/>
              <w:t>政府补助</w:t>
            </w:r>
          </w:p>
        </w:tc>
        <w:tc>
          <w:tcPr>
            <w:tcW w:w="2508" w:type="dxa"/>
          </w:tcPr>
          <w:p w:rsidR="00F120AA" w:rsidRDefault="008D24C0">
            <w:pPr>
              <w:jc w:val="right"/>
              <w:rPr>
                <w:szCs w:val="21"/>
              </w:rPr>
            </w:pPr>
            <w:r>
              <w:rPr>
                <w:szCs w:val="21"/>
              </w:rPr>
              <w:t>18,782,094.54</w:t>
            </w:r>
          </w:p>
        </w:tc>
        <w:tc>
          <w:tcPr>
            <w:tcW w:w="2381" w:type="dxa"/>
          </w:tcPr>
          <w:p w:rsidR="00F120AA" w:rsidRDefault="008D24C0">
            <w:pPr>
              <w:jc w:val="right"/>
              <w:rPr>
                <w:szCs w:val="21"/>
              </w:rPr>
            </w:pPr>
            <w:r>
              <w:rPr>
                <w:szCs w:val="21"/>
              </w:rPr>
              <w:t>35,398,462.83</w:t>
            </w:r>
          </w:p>
        </w:tc>
      </w:tr>
      <w:tr w:rsidR="00F120AA">
        <w:tc>
          <w:tcPr>
            <w:tcW w:w="3934" w:type="dxa"/>
          </w:tcPr>
          <w:p w:rsidR="00F120AA" w:rsidRDefault="008D24C0">
            <w:pPr>
              <w:jc w:val="center"/>
              <w:rPr>
                <w:color w:val="000000" w:themeColor="text1"/>
                <w:szCs w:val="21"/>
              </w:rPr>
            </w:pPr>
            <w:r>
              <w:rPr>
                <w:rFonts w:hint="eastAsia"/>
                <w:color w:val="000000" w:themeColor="text1"/>
                <w:szCs w:val="21"/>
              </w:rPr>
              <w:t>合计</w:t>
            </w:r>
          </w:p>
        </w:tc>
        <w:tc>
          <w:tcPr>
            <w:tcW w:w="2508" w:type="dxa"/>
            <w:vAlign w:val="center"/>
          </w:tcPr>
          <w:p w:rsidR="00F120AA" w:rsidRDefault="008D24C0">
            <w:pPr>
              <w:jc w:val="right"/>
              <w:rPr>
                <w:szCs w:val="21"/>
              </w:rPr>
            </w:pPr>
            <w:r>
              <w:rPr>
                <w:szCs w:val="21"/>
              </w:rPr>
              <w:t>18,782,094.54</w:t>
            </w:r>
          </w:p>
        </w:tc>
        <w:tc>
          <w:tcPr>
            <w:tcW w:w="2381" w:type="dxa"/>
            <w:vAlign w:val="center"/>
          </w:tcPr>
          <w:p w:rsidR="00F120AA" w:rsidRDefault="008D24C0">
            <w:pPr>
              <w:jc w:val="right"/>
              <w:rPr>
                <w:szCs w:val="21"/>
              </w:rPr>
            </w:pPr>
            <w:r>
              <w:rPr>
                <w:szCs w:val="21"/>
              </w:rPr>
              <w:t>35,398,462.83</w:t>
            </w:r>
          </w:p>
        </w:tc>
      </w:tr>
    </w:tbl>
    <w:p w:rsidR="00F120AA" w:rsidRDefault="00F120AA">
      <w:pPr>
        <w:pStyle w:val="Style105"/>
      </w:pPr>
    </w:p>
    <w:p w:rsidR="00F120AA" w:rsidRDefault="008D24C0">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2418480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41" w:name="_Hlk11857276"/>
      <w:r>
        <w:rPr>
          <w:color w:val="000000" w:themeColor="text1"/>
          <w:szCs w:val="21"/>
        </w:rPr>
        <w:t>投资收益</w:t>
      </w:r>
    </w:p>
    <w:sdt>
      <w:sdtPr>
        <w:rPr>
          <w:color w:val="000000" w:themeColor="text1"/>
        </w:rPr>
        <w:alias w:val="是否适用：投资收益[双击切换]"/>
        <w:tag w:val="_GBC_39356fd9dd9e4f5497d61d781210b2fe"/>
        <w:id w:val="-4134747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
          <w:color w:val="000000" w:themeColor="text1"/>
        </w:rPr>
      </w:pPr>
      <w:bookmarkStart w:id="342"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303246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8058085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126"/>
        <w:gridCol w:w="2165"/>
      </w:tblGrid>
      <w:tr w:rsidR="00F120AA">
        <w:bookmarkEnd w:id="342" w:displacedByCustomXml="next"/>
        <w:sdt>
          <w:sdtPr>
            <w:rPr>
              <w:color w:val="000000" w:themeColor="text1"/>
            </w:rPr>
            <w:tag w:val="_PLD_2fef67a5db2c453288257a2dfe03fd6e"/>
            <w:id w:val="1699584120"/>
            <w:lock w:val="sdtLocked"/>
          </w:sdtPr>
          <w:sdtEndPr/>
          <w:sdtContent>
            <w:tc>
              <w:tcPr>
                <w:tcW w:w="2568" w:type="pct"/>
                <w:vAlign w:val="center"/>
              </w:tcPr>
              <w:p w:rsidR="00F120AA" w:rsidRDefault="008D24C0">
                <w:pPr>
                  <w:ind w:left="420" w:hanging="420"/>
                  <w:jc w:val="center"/>
                  <w:rPr>
                    <w:color w:val="000000" w:themeColor="text1"/>
                  </w:rPr>
                </w:pPr>
                <w:r>
                  <w:rPr>
                    <w:rFonts w:hint="eastAsia"/>
                    <w:color w:val="000000" w:themeColor="text1"/>
                  </w:rPr>
                  <w:t>项目</w:t>
                </w:r>
              </w:p>
            </w:tc>
          </w:sdtContent>
        </w:sdt>
        <w:sdt>
          <w:sdtPr>
            <w:rPr>
              <w:color w:val="000000" w:themeColor="text1"/>
            </w:rPr>
            <w:tag w:val="_PLD_3f927d0ff25c47abb0f9b18794554af6"/>
            <w:id w:val="-2013678074"/>
            <w:lock w:val="sdtLocked"/>
          </w:sdtPr>
          <w:sdtEndPr/>
          <w:sdtContent>
            <w:tc>
              <w:tcPr>
                <w:tcW w:w="1205" w:type="pct"/>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a6cbfed1438f48b7947079a5821a9eba"/>
            <w:id w:val="1875806851"/>
            <w:lock w:val="sdtLocked"/>
          </w:sdtPr>
          <w:sdtEndPr/>
          <w:sdtContent>
            <w:tc>
              <w:tcPr>
                <w:tcW w:w="1227" w:type="pct"/>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2568" w:type="pct"/>
          </w:tcPr>
          <w:p w:rsidR="00F120AA" w:rsidRDefault="008D24C0">
            <w:pPr>
              <w:rPr>
                <w:color w:val="000000" w:themeColor="text1"/>
              </w:rPr>
            </w:pPr>
            <w:r>
              <w:rPr>
                <w:rFonts w:hint="eastAsia"/>
                <w:color w:val="000000" w:themeColor="text1"/>
              </w:rPr>
              <w:t>权益法核算的长期股权投资收益</w:t>
            </w:r>
          </w:p>
        </w:tc>
        <w:tc>
          <w:tcPr>
            <w:tcW w:w="1205" w:type="pct"/>
            <w:vAlign w:val="center"/>
          </w:tcPr>
          <w:p w:rsidR="00F120AA" w:rsidRDefault="008D24C0">
            <w:pPr>
              <w:jc w:val="right"/>
            </w:pPr>
            <w:r>
              <w:t>11,305,045.00</w:t>
            </w:r>
          </w:p>
        </w:tc>
        <w:tc>
          <w:tcPr>
            <w:tcW w:w="1227" w:type="pct"/>
            <w:vAlign w:val="center"/>
          </w:tcPr>
          <w:p w:rsidR="00F120AA" w:rsidRDefault="008D24C0">
            <w:pPr>
              <w:jc w:val="right"/>
            </w:pPr>
            <w:r>
              <w:t>20,058,084.18</w:t>
            </w:r>
          </w:p>
        </w:tc>
      </w:tr>
      <w:tr w:rsidR="00F120AA">
        <w:tc>
          <w:tcPr>
            <w:tcW w:w="2568" w:type="pct"/>
          </w:tcPr>
          <w:p w:rsidR="00F120AA" w:rsidRDefault="008D24C0">
            <w:pPr>
              <w:rPr>
                <w:color w:val="000000" w:themeColor="text1"/>
              </w:rPr>
            </w:pPr>
            <w:r>
              <w:rPr>
                <w:rFonts w:hint="eastAsia"/>
                <w:color w:val="000000" w:themeColor="text1"/>
              </w:rPr>
              <w:t>处置长期股权投资产生的投资收益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交易性金融资产在持有期间的投资收益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其他权益工具投资在持有期间取得的股利收入</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债权投资在持有期间取得的利息收入</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其他债权投资在持有期间取得的利息收入</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处置交易性金融资产取得的投资收益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处置其他权益工具投资取得的投资收益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处置债权投资取得的投资收益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处置其他债权投资取得的投资收益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rPr>
                <w:color w:val="000000" w:themeColor="text1"/>
              </w:rPr>
            </w:pPr>
            <w:r>
              <w:rPr>
                <w:rFonts w:hint="eastAsia"/>
                <w:color w:val="000000" w:themeColor="text1"/>
              </w:rPr>
              <w:t>债务重组收益</w:t>
            </w:r>
          </w:p>
        </w:tc>
        <w:tc>
          <w:tcPr>
            <w:tcW w:w="1205" w:type="pct"/>
          </w:tcPr>
          <w:p w:rsidR="00F120AA" w:rsidRDefault="00F120AA">
            <w:pPr>
              <w:jc w:val="right"/>
            </w:pPr>
          </w:p>
        </w:tc>
        <w:tc>
          <w:tcPr>
            <w:tcW w:w="1227" w:type="pct"/>
          </w:tcPr>
          <w:p w:rsidR="00F120AA" w:rsidRDefault="00F120AA">
            <w:pPr>
              <w:jc w:val="right"/>
            </w:pPr>
          </w:p>
        </w:tc>
      </w:tr>
      <w:tr w:rsidR="00F120AA">
        <w:tc>
          <w:tcPr>
            <w:tcW w:w="2568" w:type="pct"/>
          </w:tcPr>
          <w:p w:rsidR="00F120AA" w:rsidRDefault="008D24C0">
            <w:pPr>
              <w:pStyle w:val="Style105"/>
            </w:pPr>
            <w:r>
              <w:t>其他</w:t>
            </w:r>
          </w:p>
        </w:tc>
        <w:tc>
          <w:tcPr>
            <w:tcW w:w="1205" w:type="pct"/>
          </w:tcPr>
          <w:p w:rsidR="00F120AA" w:rsidRDefault="008D24C0">
            <w:pPr>
              <w:jc w:val="right"/>
            </w:pPr>
            <w:r>
              <w:t>912,859.20</w:t>
            </w:r>
          </w:p>
        </w:tc>
        <w:tc>
          <w:tcPr>
            <w:tcW w:w="1227" w:type="pct"/>
          </w:tcPr>
          <w:p w:rsidR="00F120AA" w:rsidRDefault="008D24C0">
            <w:pPr>
              <w:jc w:val="right"/>
            </w:pPr>
            <w:r>
              <w:t>-505,505.37</w:t>
            </w:r>
          </w:p>
        </w:tc>
      </w:tr>
      <w:tr w:rsidR="00F120AA">
        <w:tc>
          <w:tcPr>
            <w:tcW w:w="2568" w:type="pct"/>
            <w:vAlign w:val="center"/>
          </w:tcPr>
          <w:p w:rsidR="00F120AA" w:rsidRDefault="008D24C0">
            <w:pPr>
              <w:jc w:val="center"/>
              <w:rPr>
                <w:color w:val="000000" w:themeColor="text1"/>
              </w:rPr>
            </w:pPr>
            <w:r>
              <w:rPr>
                <w:rFonts w:hint="eastAsia"/>
                <w:color w:val="000000" w:themeColor="text1"/>
              </w:rPr>
              <w:t>合计</w:t>
            </w:r>
          </w:p>
        </w:tc>
        <w:tc>
          <w:tcPr>
            <w:tcW w:w="1205" w:type="pct"/>
            <w:vAlign w:val="center"/>
          </w:tcPr>
          <w:p w:rsidR="00F120AA" w:rsidRDefault="008D24C0">
            <w:pPr>
              <w:jc w:val="right"/>
            </w:pPr>
            <w:r>
              <w:t>12,217,904.20</w:t>
            </w:r>
          </w:p>
        </w:tc>
        <w:tc>
          <w:tcPr>
            <w:tcW w:w="1227" w:type="pct"/>
            <w:vAlign w:val="center"/>
          </w:tcPr>
          <w:p w:rsidR="00F120AA" w:rsidRDefault="008D24C0">
            <w:pPr>
              <w:jc w:val="right"/>
            </w:pPr>
            <w:r>
              <w:t>19,552,578.81</w:t>
            </w:r>
          </w:p>
        </w:tc>
      </w:tr>
    </w:tbl>
    <w:p w:rsidR="00F120AA" w:rsidRDefault="008D24C0">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268976165"/>
        <w:lock w:val="sdtLocked"/>
        <w:placeholder>
          <w:docPart w:val="GBC22222222222222222222222222222"/>
        </w:placeholder>
      </w:sdtPr>
      <w:sdtEndPr/>
      <w:sdtContent>
        <w:p w:rsidR="00F120AA" w:rsidRDefault="008D24C0">
          <w:pPr>
            <w:autoSpaceDE w:val="0"/>
            <w:autoSpaceDN w:val="0"/>
            <w:adjustRightInd w:val="0"/>
            <w:rPr>
              <w:color w:val="000000" w:themeColor="text1"/>
            </w:rPr>
          </w:pPr>
          <w:r>
            <w:rPr>
              <w:rFonts w:hint="eastAsia"/>
              <w:color w:val="000000" w:themeColor="text1"/>
            </w:rPr>
            <w:t>无</w:t>
          </w:r>
        </w:p>
      </w:sdtContent>
    </w:sdt>
    <w:bookmarkEnd w:id="341"/>
    <w:p w:rsidR="00F120AA" w:rsidRDefault="00F120AA">
      <w:pPr>
        <w:autoSpaceDE w:val="0"/>
        <w:autoSpaceDN w:val="0"/>
        <w:adjustRightInd w:val="0"/>
        <w:rPr>
          <w:color w:val="000000" w:themeColor="text1"/>
        </w:rPr>
      </w:pPr>
    </w:p>
    <w:p w:rsidR="00F120AA" w:rsidRDefault="008D24C0">
      <w:pPr>
        <w:pStyle w:val="3"/>
        <w:numPr>
          <w:ilvl w:val="0"/>
          <w:numId w:val="42"/>
        </w:numPr>
        <w:rPr>
          <w:color w:val="000000" w:themeColor="text1"/>
          <w:szCs w:val="21"/>
        </w:rPr>
      </w:pPr>
      <w:bookmarkStart w:id="343" w:name="_Hlk10538831"/>
      <w:r>
        <w:rPr>
          <w:color w:val="000000" w:themeColor="text1"/>
          <w:szCs w:val="21"/>
        </w:rPr>
        <w:t>净敞口套期收益</w:t>
      </w:r>
    </w:p>
    <w:sdt>
      <w:sdtPr>
        <w:rPr>
          <w:color w:val="000000" w:themeColor="text1"/>
        </w:rPr>
        <w:alias w:val="是否适用：净敞口套期收益[双击切换]"/>
        <w:tag w:val="_GBC_33e106b71ec640cd9126570421557bda"/>
        <w:id w:val="62920484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3"/>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44" w:name="_Hlk10538896"/>
      <w:r>
        <w:rPr>
          <w:color w:val="000000" w:themeColor="text1"/>
          <w:szCs w:val="21"/>
        </w:rPr>
        <w:t>公允价值变动收益</w:t>
      </w:r>
    </w:p>
    <w:sdt>
      <w:sdtPr>
        <w:rPr>
          <w:color w:val="000000" w:themeColor="text1"/>
        </w:rPr>
        <w:alias w:val="是否适用：公允价值变动收益[双击切换]"/>
        <w:tag w:val="_GBC_21669fdeb74c4273a55facece1a56109"/>
        <w:id w:val="143608909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44"/>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45" w:name="_Hlk167969990"/>
      <w:r>
        <w:rPr>
          <w:color w:val="000000" w:themeColor="text1"/>
          <w:szCs w:val="21"/>
        </w:rPr>
        <w:t>信用减值损失</w:t>
      </w:r>
    </w:p>
    <w:sdt>
      <w:sdtPr>
        <w:rPr>
          <w:color w:val="000000" w:themeColor="text1"/>
        </w:rPr>
        <w:alias w:val="是否适用：信用减值损失[双击切换]"/>
        <w:tag w:val="_GBC_7f51453d7f2c4601a61d6f9899836b88"/>
        <w:id w:val="-126530933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1975260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16794257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620"/>
        <w:gridCol w:w="2643"/>
      </w:tblGrid>
      <w:tr w:rsidR="00F120AA">
        <w:sdt>
          <w:sdtPr>
            <w:rPr>
              <w:color w:val="000000" w:themeColor="text1"/>
            </w:rPr>
            <w:tag w:val="_PLD_2cc5ebd0cdc447b691d0c5739979c390"/>
            <w:id w:val="1350363426"/>
            <w:lock w:val="sdtLocked"/>
          </w:sdtPr>
          <w:sdtEndPr/>
          <w:sdtContent>
            <w:tc>
              <w:tcPr>
                <w:tcW w:w="2017" w:type="pc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667ef9498e104cfdabeee4ef172c6ab3"/>
            <w:id w:val="469946103"/>
            <w:lock w:val="sdtLocked"/>
          </w:sdtPr>
          <w:sdtEndPr/>
          <w:sdtContent>
            <w:tc>
              <w:tcPr>
                <w:tcW w:w="1485" w:type="pct"/>
                <w:shd w:val="clear" w:color="auto" w:fill="auto"/>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8c64052cb7e64d9095f4b7e849e06d53"/>
            <w:id w:val="1067835129"/>
            <w:lock w:val="sdtLocked"/>
          </w:sdtPr>
          <w:sdtEndPr/>
          <w:sdtContent>
            <w:tc>
              <w:tcPr>
                <w:tcW w:w="1498" w:type="pct"/>
                <w:shd w:val="clear" w:color="auto" w:fill="auto"/>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应收票据坏账损失</w:t>
            </w:r>
          </w:p>
        </w:tc>
        <w:tc>
          <w:tcPr>
            <w:tcW w:w="1485" w:type="pct"/>
            <w:shd w:val="clear" w:color="auto" w:fill="auto"/>
          </w:tcPr>
          <w:p w:rsidR="00F120AA" w:rsidRDefault="00F120AA">
            <w:pPr>
              <w:jc w:val="right"/>
            </w:pPr>
          </w:p>
        </w:tc>
        <w:tc>
          <w:tcPr>
            <w:tcW w:w="1498" w:type="pct"/>
            <w:shd w:val="clear" w:color="auto" w:fill="auto"/>
            <w:vAlign w:val="center"/>
          </w:tcPr>
          <w:p w:rsidR="00F120AA" w:rsidRDefault="00F120AA">
            <w:pPr>
              <w:pStyle w:val="Style105"/>
            </w:pP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应收账款坏账损失</w:t>
            </w:r>
          </w:p>
        </w:tc>
        <w:tc>
          <w:tcPr>
            <w:tcW w:w="1485" w:type="pct"/>
            <w:shd w:val="clear" w:color="auto" w:fill="auto"/>
            <w:vAlign w:val="center"/>
          </w:tcPr>
          <w:p w:rsidR="00F120AA" w:rsidRDefault="008D24C0">
            <w:pPr>
              <w:jc w:val="right"/>
            </w:pPr>
            <w:r>
              <w:t xml:space="preserve">-920,947.06 </w:t>
            </w:r>
          </w:p>
        </w:tc>
        <w:tc>
          <w:tcPr>
            <w:tcW w:w="1498" w:type="pct"/>
            <w:shd w:val="clear" w:color="auto" w:fill="auto"/>
            <w:vAlign w:val="center"/>
          </w:tcPr>
          <w:p w:rsidR="00F120AA" w:rsidRDefault="008D24C0">
            <w:pPr>
              <w:jc w:val="right"/>
            </w:pPr>
            <w:r>
              <w:t>-3,877,971.56</w:t>
            </w: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其他应收款坏账损失</w:t>
            </w:r>
          </w:p>
        </w:tc>
        <w:tc>
          <w:tcPr>
            <w:tcW w:w="1485" w:type="pct"/>
            <w:shd w:val="clear" w:color="auto" w:fill="auto"/>
            <w:vAlign w:val="center"/>
          </w:tcPr>
          <w:p w:rsidR="00F120AA" w:rsidRDefault="008D24C0">
            <w:pPr>
              <w:jc w:val="right"/>
            </w:pPr>
            <w:r>
              <w:t>-3,206,002.03</w:t>
            </w:r>
          </w:p>
        </w:tc>
        <w:tc>
          <w:tcPr>
            <w:tcW w:w="1498" w:type="pct"/>
            <w:shd w:val="clear" w:color="auto" w:fill="auto"/>
            <w:vAlign w:val="center"/>
          </w:tcPr>
          <w:p w:rsidR="00F120AA" w:rsidRDefault="008D24C0">
            <w:pPr>
              <w:jc w:val="right"/>
            </w:pPr>
            <w:r>
              <w:t>-2,713,846.69</w:t>
            </w: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债权投资减值损失</w:t>
            </w:r>
          </w:p>
        </w:tc>
        <w:tc>
          <w:tcPr>
            <w:tcW w:w="1485" w:type="pct"/>
            <w:shd w:val="clear" w:color="auto" w:fill="auto"/>
            <w:vAlign w:val="center"/>
          </w:tcPr>
          <w:p w:rsidR="00F120AA" w:rsidRDefault="00F120AA">
            <w:pPr>
              <w:jc w:val="right"/>
            </w:pPr>
          </w:p>
        </w:tc>
        <w:tc>
          <w:tcPr>
            <w:tcW w:w="1498" w:type="pct"/>
            <w:shd w:val="clear" w:color="auto" w:fill="auto"/>
            <w:vAlign w:val="center"/>
          </w:tcPr>
          <w:p w:rsidR="00F120AA" w:rsidRDefault="00F120AA">
            <w:pPr>
              <w:jc w:val="right"/>
            </w:pP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其他债权投资减值损失</w:t>
            </w:r>
          </w:p>
        </w:tc>
        <w:tc>
          <w:tcPr>
            <w:tcW w:w="1485" w:type="pct"/>
            <w:shd w:val="clear" w:color="auto" w:fill="auto"/>
            <w:vAlign w:val="center"/>
          </w:tcPr>
          <w:p w:rsidR="00F120AA" w:rsidRDefault="00F120AA">
            <w:pPr>
              <w:jc w:val="right"/>
            </w:pPr>
          </w:p>
        </w:tc>
        <w:tc>
          <w:tcPr>
            <w:tcW w:w="149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长期应收款坏账损失</w:t>
            </w:r>
          </w:p>
        </w:tc>
        <w:tc>
          <w:tcPr>
            <w:tcW w:w="1485" w:type="pct"/>
            <w:shd w:val="clear" w:color="auto" w:fill="auto"/>
            <w:vAlign w:val="center"/>
          </w:tcPr>
          <w:p w:rsidR="00F120AA" w:rsidRDefault="00F120AA">
            <w:pPr>
              <w:jc w:val="right"/>
            </w:pPr>
          </w:p>
        </w:tc>
        <w:tc>
          <w:tcPr>
            <w:tcW w:w="149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017" w:type="pct"/>
            <w:shd w:val="clear" w:color="auto" w:fill="auto"/>
            <w:vAlign w:val="center"/>
          </w:tcPr>
          <w:p w:rsidR="00F120AA" w:rsidRDefault="008D24C0">
            <w:pPr>
              <w:rPr>
                <w:color w:val="000000" w:themeColor="text1"/>
              </w:rPr>
            </w:pPr>
            <w:r>
              <w:rPr>
                <w:rFonts w:hint="eastAsia"/>
                <w:color w:val="000000" w:themeColor="text1"/>
              </w:rPr>
              <w:t>财务担保相关减值损失</w:t>
            </w:r>
          </w:p>
        </w:tc>
        <w:tc>
          <w:tcPr>
            <w:tcW w:w="1485" w:type="pct"/>
            <w:shd w:val="clear" w:color="auto" w:fill="auto"/>
            <w:vAlign w:val="center"/>
          </w:tcPr>
          <w:p w:rsidR="00F120AA" w:rsidRDefault="00F120AA">
            <w:pPr>
              <w:jc w:val="right"/>
            </w:pPr>
          </w:p>
        </w:tc>
        <w:tc>
          <w:tcPr>
            <w:tcW w:w="1498"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017"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1485" w:type="pct"/>
            <w:shd w:val="clear" w:color="auto" w:fill="auto"/>
            <w:vAlign w:val="center"/>
          </w:tcPr>
          <w:p w:rsidR="00F120AA" w:rsidRDefault="008D24C0">
            <w:pPr>
              <w:jc w:val="right"/>
            </w:pPr>
            <w:r>
              <w:t>-4,126,949.09</w:t>
            </w:r>
          </w:p>
        </w:tc>
        <w:tc>
          <w:tcPr>
            <w:tcW w:w="1498" w:type="pct"/>
            <w:shd w:val="clear" w:color="auto" w:fill="auto"/>
          </w:tcPr>
          <w:p w:rsidR="00F120AA" w:rsidRDefault="008D24C0">
            <w:pPr>
              <w:jc w:val="right"/>
            </w:pPr>
            <w:r>
              <w:t>-6,591,818.25</w:t>
            </w:r>
          </w:p>
        </w:tc>
      </w:tr>
    </w:tbl>
    <w:p w:rsidR="00F120AA" w:rsidRDefault="008D24C0">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1877811347"/>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46" w:name="_Hlk167970079"/>
      <w:bookmarkEnd w:id="345"/>
      <w:r>
        <w:rPr>
          <w:color w:val="000000" w:themeColor="text1"/>
          <w:szCs w:val="21"/>
        </w:rPr>
        <w:lastRenderedPageBreak/>
        <w:t>资产减值损失</w:t>
      </w:r>
    </w:p>
    <w:sdt>
      <w:sdtPr>
        <w:rPr>
          <w:color w:val="000000" w:themeColor="text1"/>
        </w:rPr>
        <w:alias w:val="是否适用：资产减值损失[双击切换]"/>
        <w:tag w:val="_GBC_d729834ad00147fc807d3aad7ca8698d"/>
        <w:id w:val="-1998625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5814534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减值损失"/>
          <w:tag w:val="_GBC_9cac437936ec413c943d5e1475abfd21"/>
          <w:id w:val="-1593234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126"/>
        <w:gridCol w:w="2306"/>
      </w:tblGrid>
      <w:tr w:rsidR="00F120AA">
        <w:sdt>
          <w:sdtPr>
            <w:rPr>
              <w:color w:val="000000" w:themeColor="text1"/>
            </w:rPr>
            <w:tag w:val="_PLD_3f6f45e6360d44d4b7b42549a3560832"/>
            <w:id w:val="1917984224"/>
            <w:lock w:val="sdtLocked"/>
          </w:sdtPr>
          <w:sdtEndPr/>
          <w:sdtContent>
            <w:tc>
              <w:tcPr>
                <w:tcW w:w="2488"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f2aa2c829b6428e99a0c7c8da36e428"/>
            <w:id w:val="1498158680"/>
            <w:lock w:val="sdtLocked"/>
          </w:sdtPr>
          <w:sdtEndPr/>
          <w:sdtContent>
            <w:tc>
              <w:tcPr>
                <w:tcW w:w="120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71b09715e3b43be922c6fbde3b45eb6"/>
            <w:id w:val="1772353866"/>
            <w:lock w:val="sdtLocked"/>
          </w:sdtPr>
          <w:sdtEndPr/>
          <w:sdtContent>
            <w:tc>
              <w:tcPr>
                <w:tcW w:w="1307"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上期发生额</w:t>
                </w:r>
              </w:p>
            </w:tc>
          </w:sdtContent>
        </w:sdt>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一、合同资产减值损失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二、存货跌价损失及合同履约成本减值损失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三、长期股权投资减值损失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四、投资性房地产减值损失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五、固定资产减值损失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六、工程物资减值损失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七、在建工程减值损失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八、生产性生物资产减值损失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九、油气资产减值损失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十、无形资产减值损失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十一、商誉减值损失</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十二、其他</w:t>
            </w:r>
          </w:p>
        </w:tc>
        <w:tc>
          <w:tcPr>
            <w:tcW w:w="1205"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rPr>
            </w:pPr>
          </w:p>
        </w:tc>
        <w:tc>
          <w:tcPr>
            <w:tcW w:w="1307" w:type="pct"/>
            <w:tcBorders>
              <w:top w:val="single" w:sz="4" w:space="0" w:color="auto"/>
              <w:left w:val="single" w:sz="4" w:space="0" w:color="auto"/>
              <w:bottom w:val="single" w:sz="4" w:space="0" w:color="auto"/>
              <w:right w:val="single" w:sz="4" w:space="0" w:color="auto"/>
            </w:tcBorders>
          </w:tcPr>
          <w:p w:rsidR="00F120AA" w:rsidRDefault="008D24C0">
            <w:pPr>
              <w:jc w:val="right"/>
            </w:pPr>
            <w:r>
              <w:t>-33,260.06</w:t>
            </w:r>
          </w:p>
        </w:tc>
      </w:tr>
      <w:tr w:rsidR="00F120AA">
        <w:tc>
          <w:tcPr>
            <w:tcW w:w="248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120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130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-33,260.06</w:t>
            </w:r>
          </w:p>
        </w:tc>
      </w:tr>
    </w:tbl>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410394176"/>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rFonts w:asciiTheme="minorHAnsi" w:eastAsiaTheme="minorEastAsia" w:hAnsiTheme="minorHAnsi"/>
          <w:color w:val="000000" w:themeColor="text1"/>
          <w:szCs w:val="22"/>
        </w:rPr>
      </w:pPr>
    </w:p>
    <w:bookmarkEnd w:id="346"/>
    <w:p w:rsidR="00F120AA" w:rsidRDefault="008D24C0">
      <w:pPr>
        <w:pStyle w:val="3"/>
        <w:numPr>
          <w:ilvl w:val="0"/>
          <w:numId w:val="42"/>
        </w:numPr>
        <w:rPr>
          <w:color w:val="000000" w:themeColor="text1"/>
          <w:szCs w:val="21"/>
        </w:rPr>
      </w:pPr>
      <w:r>
        <w:rPr>
          <w:color w:val="000000" w:themeColor="text1"/>
          <w:szCs w:val="21"/>
        </w:rPr>
        <w:t>资产处置收益</w:t>
      </w:r>
    </w:p>
    <w:sdt>
      <w:sdtPr>
        <w:rPr>
          <w:rFonts w:hint="eastAsia"/>
          <w:color w:val="000000" w:themeColor="text1"/>
        </w:rPr>
        <w:alias w:val="是否适用：资产处置收益[双击切换]"/>
        <w:tag w:val="_GBC_9e584d6f46c648d195946caa434a4619"/>
        <w:id w:val="-11622590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15622425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color w:val="000000" w:themeColor="text1"/>
        </w:rPr>
        <w:t xml:space="preserve">  币种：</w:t>
      </w:r>
      <w:sdt>
        <w:sdtPr>
          <w:rPr>
            <w:bCs/>
            <w:color w:val="000000" w:themeColor="text1"/>
          </w:rPr>
          <w:alias w:val="币种：资产处置收益明细"/>
          <w:tag w:val="_GBC_d68880ec5b074fdc8846b703ead631e2"/>
          <w:id w:val="-1632467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af5"/>
        <w:tblW w:w="0" w:type="auto"/>
        <w:tblLook w:val="04A0" w:firstRow="1" w:lastRow="0" w:firstColumn="1" w:lastColumn="0" w:noHBand="0" w:noVBand="1"/>
      </w:tblPr>
      <w:tblGrid>
        <w:gridCol w:w="5382"/>
        <w:gridCol w:w="1701"/>
        <w:gridCol w:w="1740"/>
      </w:tblGrid>
      <w:tr w:rsidR="00F120AA">
        <w:tc>
          <w:tcPr>
            <w:tcW w:w="5382" w:type="dxa"/>
          </w:tcPr>
          <w:sdt>
            <w:sdtPr>
              <w:rPr>
                <w:rFonts w:hint="eastAsia"/>
                <w:color w:val="000000" w:themeColor="text1"/>
                <w:szCs w:val="21"/>
              </w:rPr>
              <w:tag w:val="_PLD_5ae5d7d7d48342e7bc1da8d90a245459"/>
              <w:id w:val="-1935191341"/>
              <w:lock w:val="sdtLocked"/>
            </w:sdtPr>
            <w:sdtEndPr/>
            <w:sdtContent>
              <w:p w:rsidR="00F120AA" w:rsidRDefault="008D24C0">
                <w:pPr>
                  <w:jc w:val="center"/>
                  <w:rPr>
                    <w:color w:val="000000" w:themeColor="text1"/>
                    <w:szCs w:val="21"/>
                  </w:rPr>
                </w:pPr>
                <w:r>
                  <w:rPr>
                    <w:rFonts w:hint="eastAsia"/>
                    <w:color w:val="000000" w:themeColor="text1"/>
                    <w:szCs w:val="21"/>
                  </w:rPr>
                  <w:t>项目</w:t>
                </w:r>
              </w:p>
            </w:sdtContent>
          </w:sdt>
        </w:tc>
        <w:tc>
          <w:tcPr>
            <w:tcW w:w="1701" w:type="dxa"/>
          </w:tcPr>
          <w:sdt>
            <w:sdtPr>
              <w:rPr>
                <w:rFonts w:hint="eastAsia"/>
                <w:color w:val="000000" w:themeColor="text1"/>
                <w:szCs w:val="21"/>
              </w:rPr>
              <w:tag w:val="_PLD_879cf215b86c45c790218e646c831e7d"/>
              <w:id w:val="-1103949003"/>
              <w:lock w:val="sdtLocked"/>
            </w:sdtPr>
            <w:sdtEndPr/>
            <w:sdtContent>
              <w:p w:rsidR="00F120AA" w:rsidRDefault="008D24C0">
                <w:pPr>
                  <w:jc w:val="center"/>
                  <w:rPr>
                    <w:color w:val="000000" w:themeColor="text1"/>
                    <w:szCs w:val="21"/>
                  </w:rPr>
                </w:pPr>
                <w:r>
                  <w:rPr>
                    <w:rFonts w:hint="eastAsia"/>
                    <w:color w:val="000000" w:themeColor="text1"/>
                    <w:szCs w:val="21"/>
                  </w:rPr>
                  <w:t>本期发生额</w:t>
                </w:r>
              </w:p>
            </w:sdtContent>
          </w:sdt>
        </w:tc>
        <w:tc>
          <w:tcPr>
            <w:tcW w:w="1740" w:type="dxa"/>
          </w:tcPr>
          <w:sdt>
            <w:sdtPr>
              <w:rPr>
                <w:rFonts w:hint="eastAsia"/>
                <w:color w:val="000000" w:themeColor="text1"/>
                <w:szCs w:val="21"/>
              </w:rPr>
              <w:tag w:val="_PLD_8860a002ccc44e14bf36aa3e10fb5d70"/>
              <w:id w:val="361790775"/>
              <w:lock w:val="sdtLocked"/>
            </w:sdtPr>
            <w:sdtEndPr/>
            <w:sdtContent>
              <w:p w:rsidR="00F120AA" w:rsidRDefault="008D24C0">
                <w:pPr>
                  <w:jc w:val="center"/>
                  <w:rPr>
                    <w:color w:val="000000" w:themeColor="text1"/>
                    <w:szCs w:val="21"/>
                  </w:rPr>
                </w:pPr>
                <w:r>
                  <w:rPr>
                    <w:rFonts w:hint="eastAsia"/>
                    <w:color w:val="000000" w:themeColor="text1"/>
                    <w:szCs w:val="21"/>
                  </w:rPr>
                  <w:t>上期发生额</w:t>
                </w:r>
              </w:p>
            </w:sdtContent>
          </w:sdt>
        </w:tc>
      </w:tr>
      <w:tr w:rsidR="00F120AA">
        <w:tc>
          <w:tcPr>
            <w:tcW w:w="5382" w:type="dxa"/>
          </w:tcPr>
          <w:p w:rsidR="00F120AA" w:rsidRDefault="008D24C0">
            <w:pPr>
              <w:jc w:val="right"/>
              <w:rPr>
                <w:szCs w:val="21"/>
              </w:rPr>
            </w:pPr>
            <w:r>
              <w:rPr>
                <w:szCs w:val="21"/>
              </w:rPr>
              <w:t>处置未划分为持有待售的非流动资产产生的利得或损失</w:t>
            </w:r>
          </w:p>
        </w:tc>
        <w:tc>
          <w:tcPr>
            <w:tcW w:w="1701" w:type="dxa"/>
          </w:tcPr>
          <w:p w:rsidR="00F120AA" w:rsidRPr="003A5212" w:rsidRDefault="008D24C0">
            <w:pPr>
              <w:jc w:val="right"/>
              <w:rPr>
                <w:rFonts w:ascii="宋体" w:hAnsi="宋体"/>
                <w:szCs w:val="21"/>
              </w:rPr>
            </w:pPr>
            <w:r w:rsidRPr="003A5212">
              <w:rPr>
                <w:rFonts w:ascii="宋体" w:hAnsi="宋体"/>
                <w:szCs w:val="21"/>
              </w:rPr>
              <w:t>-697,901.50</w:t>
            </w:r>
          </w:p>
        </w:tc>
        <w:tc>
          <w:tcPr>
            <w:tcW w:w="1740" w:type="dxa"/>
          </w:tcPr>
          <w:p w:rsidR="00F120AA" w:rsidRPr="003A5212" w:rsidRDefault="008D24C0">
            <w:pPr>
              <w:jc w:val="right"/>
              <w:rPr>
                <w:rFonts w:ascii="宋体" w:hAnsi="宋体"/>
                <w:szCs w:val="21"/>
              </w:rPr>
            </w:pPr>
            <w:r w:rsidRPr="003A5212">
              <w:rPr>
                <w:rFonts w:ascii="宋体" w:hAnsi="宋体"/>
                <w:szCs w:val="21"/>
              </w:rPr>
              <w:t>2,356,114.57</w:t>
            </w:r>
          </w:p>
        </w:tc>
      </w:tr>
      <w:tr w:rsidR="00F120AA">
        <w:tc>
          <w:tcPr>
            <w:tcW w:w="5382" w:type="dxa"/>
          </w:tcPr>
          <w:p w:rsidR="00F120AA" w:rsidRDefault="008D24C0">
            <w:pPr>
              <w:jc w:val="right"/>
              <w:rPr>
                <w:szCs w:val="21"/>
              </w:rPr>
            </w:pPr>
            <w:r>
              <w:rPr>
                <w:rFonts w:hint="eastAsia"/>
                <w:szCs w:val="21"/>
              </w:rPr>
              <w:t>合计</w:t>
            </w:r>
          </w:p>
        </w:tc>
        <w:tc>
          <w:tcPr>
            <w:tcW w:w="1701" w:type="dxa"/>
            <w:vAlign w:val="center"/>
          </w:tcPr>
          <w:p w:rsidR="00F120AA" w:rsidRPr="003A5212" w:rsidRDefault="008D24C0">
            <w:pPr>
              <w:jc w:val="right"/>
              <w:rPr>
                <w:rFonts w:ascii="宋体" w:hAnsi="宋体"/>
                <w:szCs w:val="21"/>
              </w:rPr>
            </w:pPr>
            <w:r w:rsidRPr="003A5212">
              <w:rPr>
                <w:rFonts w:ascii="宋体" w:hAnsi="宋体"/>
                <w:szCs w:val="21"/>
              </w:rPr>
              <w:t>-697,901.50</w:t>
            </w:r>
          </w:p>
        </w:tc>
        <w:tc>
          <w:tcPr>
            <w:tcW w:w="1740" w:type="dxa"/>
            <w:vAlign w:val="center"/>
          </w:tcPr>
          <w:p w:rsidR="00F120AA" w:rsidRPr="003A5212" w:rsidRDefault="008D24C0">
            <w:pPr>
              <w:jc w:val="right"/>
              <w:rPr>
                <w:rFonts w:ascii="宋体" w:hAnsi="宋体"/>
                <w:szCs w:val="21"/>
              </w:rPr>
            </w:pPr>
            <w:r w:rsidRPr="003A5212">
              <w:rPr>
                <w:rFonts w:ascii="宋体" w:hAnsi="宋体"/>
                <w:szCs w:val="21"/>
              </w:rPr>
              <w:t>2,356,114.57</w:t>
            </w:r>
          </w:p>
        </w:tc>
      </w:tr>
    </w:tbl>
    <w:p w:rsidR="00F120AA" w:rsidRDefault="00F120AA">
      <w:pPr>
        <w:widowControl w:val="0"/>
        <w:jc w:val="right"/>
        <w:rPr>
          <w:szCs w:val="21"/>
        </w:rPr>
      </w:pPr>
    </w:p>
    <w:p w:rsidR="00F120AA" w:rsidRDefault="008D24C0">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3424283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1790694481"/>
        <w:lock w:val="sdtContentLocked"/>
        <w:placeholder>
          <w:docPart w:val="GBC22222222222222222222222222222"/>
        </w:placeholder>
      </w:sdtPr>
      <w:sdtEndPr/>
      <w:sdtContent>
        <w:p w:rsidR="00F120AA" w:rsidRDefault="008D24C0">
          <w:pPr>
            <w:rPr>
              <w:rFonts w:cstheme="minorBidi"/>
              <w:bCs/>
              <w:color w:val="000000" w:themeColor="text1"/>
              <w:szCs w:val="22"/>
            </w:rPr>
          </w:pPr>
          <w:r>
            <w:rPr>
              <w:rFonts w:cstheme="minorBidi"/>
              <w:bCs/>
              <w:color w:val="000000" w:themeColor="text1"/>
              <w:szCs w:val="22"/>
            </w:rPr>
            <w:fldChar w:fldCharType="begin"/>
          </w:r>
          <w:r>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713722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1140376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84"/>
        <w:gridCol w:w="1476"/>
        <w:gridCol w:w="1740"/>
      </w:tblGrid>
      <w:tr w:rsidR="00F120AA">
        <w:sdt>
          <w:sdtPr>
            <w:rPr>
              <w:color w:val="000000" w:themeColor="text1"/>
            </w:rPr>
            <w:tag w:val="_PLD_d649e0d07dd047a497e69591bf3e322c"/>
            <w:id w:val="1290016518"/>
            <w:lock w:val="sdtLocked"/>
          </w:sdtPr>
          <w:sdtEndPr/>
          <w:sdtContent>
            <w:tc>
              <w:tcPr>
                <w:tcW w:w="2166"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eabf358cb2c947a9b4e7bacb394074db"/>
            <w:id w:val="-1609805277"/>
            <w:lock w:val="sdtLocked"/>
          </w:sdtPr>
          <w:sdtEndPr/>
          <w:sdtContent>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469d808d7334ff0ab3460273b0c8f8f"/>
            <w:id w:val="1275055288"/>
            <w:lock w:val="sdtLocked"/>
          </w:sdtPr>
          <w:sdtEndPr/>
          <w:sdtContent>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121bda757dda46918753fabf9329298f"/>
            <w:id w:val="500934443"/>
            <w:lock w:val="sdtLocked"/>
          </w:sdtPr>
          <w:sdtEndPr/>
          <w:sdtContent>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非流动资产处置利得合计</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485,721.64</w:t>
            </w: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23,098.02</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485,721.64</w:t>
            </w: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其中：固定资产处置利得</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485,721.64</w:t>
            </w: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23,098.02</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485,721.64</w:t>
            </w: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债务重组利得</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非货币性资产交换利得</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接受捐赠</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ind w:right="6"/>
              <w:rPr>
                <w:bCs/>
                <w:color w:val="000000" w:themeColor="text1"/>
              </w:rPr>
            </w:pPr>
            <w:r>
              <w:rPr>
                <w:rFonts w:hint="eastAsia"/>
                <w:color w:val="000000" w:themeColor="text1"/>
              </w:rPr>
              <w:t>政府补助</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31,167.18</w:t>
            </w: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1,888,854.18</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31,167.18</w:t>
            </w:r>
          </w:p>
        </w:tc>
      </w:tr>
      <w:tr w:rsidR="00F120AA">
        <w:tc>
          <w:tcPr>
            <w:tcW w:w="2166" w:type="pct"/>
            <w:tcBorders>
              <w:top w:val="single" w:sz="4" w:space="0" w:color="auto"/>
              <w:left w:val="single" w:sz="4" w:space="0" w:color="auto"/>
              <w:bottom w:val="single" w:sz="4" w:space="0" w:color="auto"/>
              <w:right w:val="single" w:sz="4" w:space="0" w:color="auto"/>
            </w:tcBorders>
          </w:tcPr>
          <w:p w:rsidR="00F120AA" w:rsidRDefault="008D24C0">
            <w:pPr>
              <w:pStyle w:val="Style105"/>
            </w:pPr>
            <w:r>
              <w:rPr>
                <w:rFonts w:hint="eastAsia"/>
              </w:rPr>
              <w:t>其他</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767,975.39</w:t>
            </w: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2,649,655.09</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767,975.39</w:t>
            </w:r>
          </w:p>
        </w:tc>
      </w:tr>
      <w:tr w:rsidR="00F120AA">
        <w:tc>
          <w:tcPr>
            <w:tcW w:w="216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1011"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1,284,864.21</w:t>
            </w:r>
          </w:p>
        </w:tc>
        <w:tc>
          <w:tcPr>
            <w:tcW w:w="83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4,561,607.29</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1,284,864.21</w:t>
            </w:r>
          </w:p>
        </w:tc>
      </w:tr>
    </w:tbl>
    <w:p w:rsidR="00F120AA" w:rsidRDefault="00F120AA">
      <w:pPr>
        <w:rPr>
          <w:color w:val="000000" w:themeColor="text1"/>
        </w:rPr>
      </w:pPr>
    </w:p>
    <w:p w:rsidR="00F120AA" w:rsidRDefault="008D24C0">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19909880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lastRenderedPageBreak/>
        <w:t>营业外支出</w:t>
      </w:r>
    </w:p>
    <w:sdt>
      <w:sdtPr>
        <w:rPr>
          <w:color w:val="000000" w:themeColor="text1"/>
        </w:rPr>
        <w:alias w:val="是否适用：营业外支出[双击切换]"/>
        <w:tag w:val="_GBC_6d4b8ac674ce425b8c798e92aa1fe455"/>
        <w:id w:val="164539041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5715366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1338385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1740"/>
      </w:tblGrid>
      <w:tr w:rsidR="00F120AA">
        <w:sdt>
          <w:sdtPr>
            <w:rPr>
              <w:color w:val="000000" w:themeColor="text1"/>
            </w:rPr>
            <w:tag w:val="_PLD_6abf292cb0a7463788e39d1bdabb85fc"/>
            <w:id w:val="1084803023"/>
            <w:lock w:val="sdtLocked"/>
          </w:sdtPr>
          <w:sdtEndPr/>
          <w:sdtContent>
            <w:tc>
              <w:tcPr>
                <w:tcW w:w="192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1378550416"/>
            <w:lock w:val="sdtLocked"/>
          </w:sdtPr>
          <w:sdtEndPr/>
          <w:sdtContent>
            <w:tc>
              <w:tcPr>
                <w:tcW w:w="112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411133854"/>
            <w:lock w:val="sdtLocked"/>
          </w:sdtPr>
          <w:sdtEndPr/>
          <w:sdtContent>
            <w:tc>
              <w:tcPr>
                <w:tcW w:w="964"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599666810"/>
            <w:lock w:val="sdtLocked"/>
          </w:sdtPr>
          <w:sdtEndPr/>
          <w:sdtContent>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非流动资产处置损失合计</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74.30</w:t>
            </w: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105,897.98</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74.30</w:t>
            </w: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其中：固定资产处置损失</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74.30</w:t>
            </w: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105,897.98</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74.30</w:t>
            </w: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债务重组损失</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非货币性资产交换损失</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color w:val="000000" w:themeColor="text1"/>
              </w:rPr>
            </w:pPr>
            <w:r>
              <w:rPr>
                <w:rFonts w:hint="eastAsia"/>
                <w:color w:val="000000" w:themeColor="text1"/>
              </w:rPr>
              <w:t>对外捐赠</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rPr>
                <w:color w:val="FF0000"/>
              </w:rPr>
            </w:pPr>
            <w:r>
              <w:rPr>
                <w:rFonts w:hint="eastAsia"/>
              </w:rPr>
              <w:t>其他</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231,598.86</w:t>
            </w: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215,193.06</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231,598.86</w:t>
            </w:r>
          </w:p>
        </w:tc>
      </w:tr>
      <w:tr w:rsidR="00F120AA">
        <w:tc>
          <w:tcPr>
            <w:tcW w:w="1925" w:type="pct"/>
            <w:tcBorders>
              <w:top w:val="single" w:sz="4" w:space="0" w:color="auto"/>
              <w:left w:val="single" w:sz="4" w:space="0" w:color="auto"/>
              <w:bottom w:val="single" w:sz="4" w:space="0" w:color="auto"/>
              <w:right w:val="single" w:sz="4" w:space="0" w:color="auto"/>
            </w:tcBorders>
          </w:tcPr>
          <w:p w:rsidR="00F120AA" w:rsidRDefault="008D24C0">
            <w:pPr>
              <w:ind w:right="6"/>
              <w:jc w:val="center"/>
              <w:rPr>
                <w:color w:val="000000" w:themeColor="text1"/>
              </w:rPr>
            </w:pPr>
            <w:r>
              <w:rPr>
                <w:rFonts w:hint="eastAsia"/>
                <w:color w:val="000000" w:themeColor="text1"/>
              </w:rPr>
              <w:t>合计</w:t>
            </w:r>
          </w:p>
        </w:tc>
        <w:tc>
          <w:tcPr>
            <w:tcW w:w="112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231,673.16</w:t>
            </w:r>
          </w:p>
        </w:tc>
        <w:tc>
          <w:tcPr>
            <w:tcW w:w="96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321,091.04</w:t>
            </w:r>
          </w:p>
        </w:tc>
        <w:tc>
          <w:tcPr>
            <w:tcW w:w="98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231,673.16</w:t>
            </w:r>
          </w:p>
        </w:tc>
      </w:tr>
    </w:tbl>
    <w:p w:rsidR="00F120AA" w:rsidRDefault="008D24C0">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212202355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所得税费用</w:t>
      </w:r>
    </w:p>
    <w:p w:rsidR="00F120AA" w:rsidRDefault="008D24C0">
      <w:pPr>
        <w:pStyle w:val="4"/>
        <w:numPr>
          <w:ilvl w:val="0"/>
          <w:numId w:val="78"/>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54143465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258328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8075540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31"/>
        <w:gridCol w:w="2854"/>
        <w:gridCol w:w="2838"/>
      </w:tblGrid>
      <w:tr w:rsidR="00F120AA">
        <w:trPr>
          <w:trHeight w:val="87"/>
        </w:trPr>
        <w:sdt>
          <w:sdtPr>
            <w:rPr>
              <w:color w:val="000000" w:themeColor="text1"/>
            </w:rPr>
            <w:tag w:val="_PLD_951f380ec376457cb80126c7d6018f65"/>
            <w:id w:val="-112676606"/>
            <w:lock w:val="sdtLocked"/>
          </w:sdtPr>
          <w:sdtEndPr/>
          <w:sdtContent>
            <w:tc>
              <w:tcPr>
                <w:tcW w:w="1774" w:type="pct"/>
                <w:vAlign w:val="center"/>
              </w:tcPr>
              <w:p w:rsidR="00F120AA" w:rsidRDefault="008D24C0">
                <w:pPr>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165471026"/>
            <w:lock w:val="sdtLocked"/>
          </w:sdtPr>
          <w:sdtEndPr/>
          <w:sdtContent>
            <w:tc>
              <w:tcPr>
                <w:tcW w:w="1617" w:type="pct"/>
                <w:vAlign w:val="center"/>
              </w:tcPr>
              <w:p w:rsidR="00F120AA" w:rsidRDefault="008D24C0">
                <w:pPr>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1772196200"/>
            <w:lock w:val="sdtLocked"/>
          </w:sdtPr>
          <w:sdtEndPr/>
          <w:sdtContent>
            <w:tc>
              <w:tcPr>
                <w:tcW w:w="1608" w:type="pct"/>
                <w:vAlign w:val="center"/>
              </w:tcPr>
              <w:p w:rsidR="00F120AA" w:rsidRDefault="008D24C0">
                <w:pPr>
                  <w:ind w:right="6"/>
                  <w:jc w:val="center"/>
                  <w:rPr>
                    <w:color w:val="000000" w:themeColor="text1"/>
                  </w:rPr>
                </w:pPr>
                <w:r>
                  <w:rPr>
                    <w:rFonts w:hint="eastAsia"/>
                    <w:color w:val="000000" w:themeColor="text1"/>
                  </w:rPr>
                  <w:t>上期发生额</w:t>
                </w:r>
              </w:p>
            </w:tc>
          </w:sdtContent>
        </w:sdt>
      </w:tr>
      <w:tr w:rsidR="00F120AA">
        <w:tc>
          <w:tcPr>
            <w:tcW w:w="1774" w:type="pct"/>
          </w:tcPr>
          <w:p w:rsidR="00F120AA" w:rsidRDefault="008D24C0">
            <w:pPr>
              <w:ind w:right="6"/>
              <w:rPr>
                <w:b/>
                <w:bCs/>
                <w:color w:val="000000" w:themeColor="text1"/>
              </w:rPr>
            </w:pPr>
            <w:r>
              <w:rPr>
                <w:rFonts w:hint="eastAsia"/>
                <w:color w:val="000000" w:themeColor="text1"/>
              </w:rPr>
              <w:t>当期所得税费用</w:t>
            </w:r>
          </w:p>
        </w:tc>
        <w:tc>
          <w:tcPr>
            <w:tcW w:w="1617" w:type="pct"/>
            <w:vAlign w:val="center"/>
          </w:tcPr>
          <w:p w:rsidR="00F120AA" w:rsidRDefault="008D24C0">
            <w:pPr>
              <w:jc w:val="right"/>
              <w:rPr>
                <w:color w:val="000000"/>
              </w:rPr>
            </w:pPr>
            <w:r>
              <w:rPr>
                <w:color w:val="000000"/>
              </w:rPr>
              <w:t>26,731,906.87</w:t>
            </w:r>
          </w:p>
        </w:tc>
        <w:tc>
          <w:tcPr>
            <w:tcW w:w="1608" w:type="pct"/>
            <w:vAlign w:val="center"/>
          </w:tcPr>
          <w:p w:rsidR="00F120AA" w:rsidRDefault="008D24C0">
            <w:pPr>
              <w:jc w:val="right"/>
              <w:rPr>
                <w:color w:val="000000"/>
              </w:rPr>
            </w:pPr>
            <w:r>
              <w:rPr>
                <w:color w:val="000000"/>
              </w:rPr>
              <w:t>22,703,300.46</w:t>
            </w:r>
          </w:p>
        </w:tc>
      </w:tr>
      <w:tr w:rsidR="00F120AA">
        <w:tc>
          <w:tcPr>
            <w:tcW w:w="1774" w:type="pct"/>
          </w:tcPr>
          <w:p w:rsidR="00F120AA" w:rsidRDefault="008D24C0">
            <w:pPr>
              <w:ind w:right="6"/>
              <w:rPr>
                <w:color w:val="000000" w:themeColor="text1"/>
              </w:rPr>
            </w:pPr>
            <w:r>
              <w:rPr>
                <w:rFonts w:hint="eastAsia"/>
                <w:color w:val="000000" w:themeColor="text1"/>
              </w:rPr>
              <w:t>递延所得税费用</w:t>
            </w:r>
          </w:p>
        </w:tc>
        <w:tc>
          <w:tcPr>
            <w:tcW w:w="1617" w:type="pct"/>
            <w:vAlign w:val="center"/>
          </w:tcPr>
          <w:p w:rsidR="00F120AA" w:rsidRDefault="008D24C0">
            <w:pPr>
              <w:jc w:val="right"/>
              <w:rPr>
                <w:color w:val="000000"/>
              </w:rPr>
            </w:pPr>
            <w:r>
              <w:rPr>
                <w:color w:val="000000"/>
              </w:rPr>
              <w:t>-322,153.47</w:t>
            </w:r>
          </w:p>
        </w:tc>
        <w:tc>
          <w:tcPr>
            <w:tcW w:w="1608" w:type="pct"/>
            <w:vAlign w:val="center"/>
          </w:tcPr>
          <w:p w:rsidR="00F120AA" w:rsidRDefault="008D24C0">
            <w:pPr>
              <w:jc w:val="right"/>
              <w:rPr>
                <w:color w:val="000000"/>
              </w:rPr>
            </w:pPr>
            <w:r>
              <w:rPr>
                <w:color w:val="000000"/>
              </w:rPr>
              <w:t>376,907.98</w:t>
            </w:r>
          </w:p>
        </w:tc>
      </w:tr>
      <w:tr w:rsidR="00F120AA">
        <w:tc>
          <w:tcPr>
            <w:tcW w:w="1774" w:type="pct"/>
          </w:tcPr>
          <w:p w:rsidR="00F120AA" w:rsidRDefault="008D24C0">
            <w:pPr>
              <w:ind w:right="6"/>
              <w:jc w:val="center"/>
              <w:rPr>
                <w:color w:val="000000" w:themeColor="text1"/>
              </w:rPr>
            </w:pPr>
            <w:r>
              <w:rPr>
                <w:rFonts w:hint="eastAsia"/>
                <w:color w:val="000000" w:themeColor="text1"/>
              </w:rPr>
              <w:t>合计</w:t>
            </w:r>
          </w:p>
        </w:tc>
        <w:tc>
          <w:tcPr>
            <w:tcW w:w="1617" w:type="pct"/>
            <w:vAlign w:val="center"/>
          </w:tcPr>
          <w:p w:rsidR="00F120AA" w:rsidRDefault="008D24C0">
            <w:pPr>
              <w:jc w:val="right"/>
              <w:rPr>
                <w:color w:val="000000"/>
              </w:rPr>
            </w:pPr>
            <w:r>
              <w:rPr>
                <w:color w:val="000000"/>
              </w:rPr>
              <w:t>26,409,753.40</w:t>
            </w:r>
          </w:p>
        </w:tc>
        <w:tc>
          <w:tcPr>
            <w:tcW w:w="1608" w:type="pct"/>
            <w:vAlign w:val="center"/>
          </w:tcPr>
          <w:p w:rsidR="00F120AA" w:rsidRDefault="008D24C0">
            <w:pPr>
              <w:jc w:val="right"/>
              <w:rPr>
                <w:color w:val="000000"/>
              </w:rPr>
            </w:pPr>
            <w:r>
              <w:rPr>
                <w:color w:val="000000"/>
              </w:rPr>
              <w:t>23,080,208.44</w:t>
            </w:r>
          </w:p>
        </w:tc>
      </w:tr>
    </w:tbl>
    <w:p w:rsidR="00F120AA" w:rsidRDefault="00F120AA">
      <w:pPr>
        <w:rPr>
          <w:color w:val="000000" w:themeColor="text1"/>
        </w:rPr>
      </w:pPr>
    </w:p>
    <w:p w:rsidR="00F120AA" w:rsidRDefault="008D24C0">
      <w:pPr>
        <w:pStyle w:val="4"/>
        <w:numPr>
          <w:ilvl w:val="0"/>
          <w:numId w:val="78"/>
        </w:numPr>
        <w:rPr>
          <w:rFonts w:ascii="宋体" w:hAnsi="宋体"/>
          <w:color w:val="000000" w:themeColor="text1"/>
        </w:rPr>
      </w:pPr>
      <w:r>
        <w:rPr>
          <w:rFonts w:ascii="宋体" w:hAnsi="宋体" w:hint="eastAsia"/>
          <w:color w:val="000000" w:themeColor="text1"/>
        </w:rPr>
        <w:t>会计利润与所得税费用调整过程</w:t>
      </w:r>
    </w:p>
    <w:sdt>
      <w:sdtPr>
        <w:rPr>
          <w:color w:val="000000" w:themeColor="text1"/>
        </w:rPr>
        <w:alias w:val="是否适用：会计利润与所得税费用调整过程[双击切换]"/>
        <w:tag w:val="_GBC_92a49ce6320645cc9101c809f426c9db"/>
        <w:id w:val="-12688421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2035699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会计利润与所得税费用调整过程"/>
          <w:tag w:val="_GBC_f07b399def8f4b49bdebcbb56994fb61"/>
          <w:id w:val="966237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8"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515"/>
        <w:gridCol w:w="2304"/>
      </w:tblGrid>
      <w:tr w:rsidR="00F120AA">
        <w:sdt>
          <w:sdtPr>
            <w:rPr>
              <w:color w:val="000000" w:themeColor="text1"/>
            </w:rPr>
            <w:tag w:val="_PLD_762c770e68ab4734ab4b1455db567f92"/>
            <w:id w:val="-1454935420"/>
            <w:lock w:val="sdtLocked"/>
          </w:sdtPr>
          <w:sdtEndPr/>
          <w:sdtContent>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dbffde77b3344828a64e53b9962d0e3a"/>
            <w:id w:val="-1665843607"/>
            <w:lock w:val="sdtLocked"/>
          </w:sdtPr>
          <w:sdtEndPr/>
          <w:sdtContent>
            <w:tc>
              <w:tcPr>
                <w:tcW w:w="13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rFonts w:hint="eastAsia"/>
                    <w:color w:val="000000" w:themeColor="text1"/>
                  </w:rPr>
                  <w:t>本期发生额</w:t>
                </w:r>
              </w:p>
            </w:tc>
          </w:sdtContent>
        </w:sdt>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b/>
                <w:bCs/>
                <w:color w:val="000000" w:themeColor="text1"/>
              </w:rPr>
            </w:pPr>
            <w:r>
              <w:rPr>
                <w:rFonts w:hint="eastAsia"/>
                <w:color w:val="000000" w:themeColor="text1"/>
              </w:rPr>
              <w:t>利润总额</w:t>
            </w:r>
          </w:p>
        </w:tc>
        <w:tc>
          <w:tcPr>
            <w:tcW w:w="1306" w:type="pct"/>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111,279,846.50</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16,691,976.98</w:t>
            </w:r>
          </w:p>
        </w:tc>
      </w:tr>
      <w:tr w:rsidR="00F120AA">
        <w:trPr>
          <w:trHeight w:val="139"/>
        </w:trPr>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子公司适用不同税率的影响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4,299,913.02</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调整以前期间所得税的影响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395,799.47</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非应税收入的影响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-1,695,756.75</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不可抵扣的成本、费用和损失的影响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113,145.17</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使用前期未确认递延所得税资产的可抵扣亏损的影响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rFonts w:hint="eastAsia"/>
                <w:color w:val="000000"/>
              </w:rPr>
              <w:t xml:space="preserve">　</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6"/>
              <w:rPr>
                <w:color w:val="000000" w:themeColor="text1"/>
              </w:rPr>
            </w:pPr>
            <w:r>
              <w:rPr>
                <w:rFonts w:hint="eastAsia"/>
                <w:color w:val="000000" w:themeColor="text1"/>
              </w:rPr>
              <w:t>本期未确认递延所得税资产的可抵扣暂时性差异或可抵扣亏损的影响</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6,604,675.52</w:t>
            </w:r>
          </w:p>
        </w:tc>
      </w:tr>
      <w:tr w:rsidR="00F120AA">
        <w:tc>
          <w:tcPr>
            <w:tcW w:w="36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所得税费用</w:t>
            </w:r>
          </w:p>
        </w:tc>
        <w:tc>
          <w:tcPr>
            <w:tcW w:w="1306"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jc w:val="right"/>
              <w:rPr>
                <w:color w:val="000000"/>
              </w:rPr>
            </w:pPr>
            <w:r>
              <w:rPr>
                <w:color w:val="000000"/>
              </w:rPr>
              <w:t>26,409,753.40</w:t>
            </w:r>
          </w:p>
        </w:tc>
      </w:tr>
    </w:tbl>
    <w:p w:rsidR="00F120AA" w:rsidRDefault="00F120AA">
      <w:pPr>
        <w:rPr>
          <w:color w:val="000000" w:themeColor="text1"/>
        </w:rPr>
      </w:pPr>
    </w:p>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1755977538"/>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其他综合收益</w:t>
      </w:r>
    </w:p>
    <w:sdt>
      <w:sdtPr>
        <w:rPr>
          <w:color w:val="000000" w:themeColor="text1"/>
        </w:rPr>
        <w:alias w:val="是否适用：其他综合收益[双击切换]"/>
        <w:tag w:val="_GBC_bef6c47936994e5e94c77d5dd812be30"/>
        <w:id w:val="52745418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52A5A">
      <w:pPr>
        <w:pStyle w:val="Style105"/>
      </w:pPr>
      <w:sdt>
        <w:sdtPr>
          <w:rPr>
            <w:rFonts w:hint="eastAsia"/>
            <w:color w:val="000000" w:themeColor="text1"/>
          </w:rPr>
          <w:alias w:val="其他综合收益详见附注"/>
          <w:tag w:val="_GBC_6f59ae7e2b78472ea4fa736cbb8f062d"/>
          <w:id w:val="-536971401"/>
          <w:lock w:val="sdtLocked"/>
          <w:placeholder>
            <w:docPart w:val="C9ADED7E47EC404285BA9DB4A764C526"/>
          </w:placeholder>
        </w:sdtPr>
        <w:sdtEndPr/>
        <w:sdtContent>
          <w:r w:rsidR="008D24C0">
            <w:rPr>
              <w:rFonts w:hint="eastAsia"/>
              <w:color w:val="000000" w:themeColor="text1"/>
            </w:rPr>
            <w:t>详见附注七</w:t>
          </w:r>
          <w:r w:rsidR="008D24C0">
            <w:rPr>
              <w:color w:val="000000" w:themeColor="text1"/>
            </w:rPr>
            <w:t>、</w:t>
          </w:r>
          <w:r w:rsidR="008D24C0">
            <w:rPr>
              <w:rFonts w:hint="eastAsia"/>
              <w:color w:val="000000" w:themeColor="text1"/>
            </w:rPr>
            <w:t>57</w:t>
          </w:r>
        </w:sdtContent>
      </w:sdt>
    </w:p>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lastRenderedPageBreak/>
        <w:t>现金流量表项目</w:t>
      </w:r>
    </w:p>
    <w:p w:rsidR="00F120AA" w:rsidRDefault="008D24C0">
      <w:pPr>
        <w:pStyle w:val="4"/>
        <w:numPr>
          <w:ilvl w:val="0"/>
          <w:numId w:val="79"/>
        </w:numPr>
        <w:rPr>
          <w:color w:val="000000" w:themeColor="text1"/>
        </w:rPr>
      </w:pPr>
      <w:r>
        <w:rPr>
          <w:rFonts w:hint="eastAsia"/>
          <w:color w:val="000000" w:themeColor="text1"/>
        </w:rPr>
        <w:t>与经营活动有关的现金</w:t>
      </w:r>
    </w:p>
    <w:p w:rsidR="00F120AA" w:rsidRDefault="008D24C0">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208525979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1964561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1903729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56"/>
        <w:gridCol w:w="2746"/>
      </w:tblGrid>
      <w:tr w:rsidR="00F120AA">
        <w:sdt>
          <w:sdtPr>
            <w:rPr>
              <w:color w:val="000000" w:themeColor="text1"/>
            </w:rPr>
            <w:tag w:val="_PLD_37a08d49f8e14506929ae8c9544c259e"/>
            <w:id w:val="327182229"/>
            <w:lock w:val="sdtLocked"/>
          </w:sdtPr>
          <w:sdtEndPr/>
          <w:sdtContent>
            <w:tc>
              <w:tcPr>
                <w:tcW w:w="188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f6cb8d17057e4de79000a7b7c263b07e"/>
            <w:id w:val="362715315"/>
            <w:lock w:val="sdtLocked"/>
          </w:sdtPr>
          <w:sdtEndPr/>
          <w:sdtContent>
            <w:tc>
              <w:tcPr>
                <w:tcW w:w="156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28d6db3ec51c43eb8751b53e93c8f270"/>
            <w:id w:val="1834328979"/>
            <w:lock w:val="sdtLocked"/>
          </w:sdtPr>
          <w:sdtEndPr/>
          <w:sdtContent>
            <w:tc>
              <w:tcPr>
                <w:tcW w:w="1556"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F120AA">
        <w:tc>
          <w:tcPr>
            <w:tcW w:w="1882" w:type="pct"/>
          </w:tcPr>
          <w:p w:rsidR="00F120AA" w:rsidRDefault="008D24C0">
            <w:pPr>
              <w:autoSpaceDE w:val="0"/>
              <w:autoSpaceDN w:val="0"/>
              <w:adjustRightInd w:val="0"/>
              <w:snapToGrid w:val="0"/>
              <w:spacing w:line="240" w:lineRule="atLeast"/>
            </w:pPr>
            <w:r>
              <w:t>单位之间的往来</w:t>
            </w:r>
          </w:p>
        </w:tc>
        <w:tc>
          <w:tcPr>
            <w:tcW w:w="1562" w:type="pct"/>
            <w:vAlign w:val="bottom"/>
          </w:tcPr>
          <w:p w:rsidR="00F120AA" w:rsidRDefault="008D24C0">
            <w:pPr>
              <w:jc w:val="right"/>
            </w:pPr>
            <w:r>
              <w:t>32,977,814.41</w:t>
            </w:r>
          </w:p>
        </w:tc>
        <w:tc>
          <w:tcPr>
            <w:tcW w:w="1556" w:type="pct"/>
          </w:tcPr>
          <w:p w:rsidR="00F120AA" w:rsidRDefault="008D24C0">
            <w:pPr>
              <w:jc w:val="right"/>
            </w:pPr>
            <w:r>
              <w:t>45,046,906.95</w:t>
            </w:r>
          </w:p>
        </w:tc>
      </w:tr>
      <w:tr w:rsidR="00F120AA">
        <w:tc>
          <w:tcPr>
            <w:tcW w:w="1882" w:type="pct"/>
          </w:tcPr>
          <w:p w:rsidR="00F120AA" w:rsidRDefault="008D24C0">
            <w:pPr>
              <w:autoSpaceDE w:val="0"/>
              <w:autoSpaceDN w:val="0"/>
              <w:adjustRightInd w:val="0"/>
              <w:snapToGrid w:val="0"/>
              <w:spacing w:line="240" w:lineRule="atLeast"/>
            </w:pPr>
            <w:r>
              <w:t>利息收入</w:t>
            </w:r>
          </w:p>
        </w:tc>
        <w:tc>
          <w:tcPr>
            <w:tcW w:w="1562" w:type="pct"/>
            <w:vAlign w:val="bottom"/>
          </w:tcPr>
          <w:p w:rsidR="00F120AA" w:rsidRDefault="008D24C0">
            <w:pPr>
              <w:jc w:val="right"/>
            </w:pPr>
            <w:r>
              <w:t>12,887,806.53</w:t>
            </w:r>
          </w:p>
        </w:tc>
        <w:tc>
          <w:tcPr>
            <w:tcW w:w="1556" w:type="pct"/>
          </w:tcPr>
          <w:p w:rsidR="00F120AA" w:rsidRDefault="008D24C0">
            <w:pPr>
              <w:jc w:val="right"/>
            </w:pPr>
            <w:r>
              <w:t>10,646,082.36</w:t>
            </w:r>
          </w:p>
        </w:tc>
      </w:tr>
      <w:tr w:rsidR="00F120AA">
        <w:tc>
          <w:tcPr>
            <w:tcW w:w="1882" w:type="pct"/>
          </w:tcPr>
          <w:p w:rsidR="00F120AA" w:rsidRDefault="008D24C0">
            <w:pPr>
              <w:autoSpaceDE w:val="0"/>
              <w:autoSpaceDN w:val="0"/>
              <w:adjustRightInd w:val="0"/>
              <w:snapToGrid w:val="0"/>
              <w:spacing w:line="240" w:lineRule="atLeast"/>
            </w:pPr>
            <w:r>
              <w:t>其他</w:t>
            </w:r>
          </w:p>
        </w:tc>
        <w:tc>
          <w:tcPr>
            <w:tcW w:w="1562" w:type="pct"/>
            <w:vAlign w:val="bottom"/>
          </w:tcPr>
          <w:p w:rsidR="00F120AA" w:rsidRDefault="008D24C0">
            <w:pPr>
              <w:jc w:val="right"/>
            </w:pPr>
            <w:r>
              <w:t>25,180,821.26</w:t>
            </w:r>
          </w:p>
        </w:tc>
        <w:tc>
          <w:tcPr>
            <w:tcW w:w="1556" w:type="pct"/>
          </w:tcPr>
          <w:p w:rsidR="00F120AA" w:rsidRDefault="008D24C0">
            <w:pPr>
              <w:jc w:val="right"/>
            </w:pPr>
            <w:r>
              <w:t>41,354,754.10</w:t>
            </w:r>
          </w:p>
        </w:tc>
      </w:tr>
      <w:tr w:rsidR="00F120AA">
        <w:tc>
          <w:tcPr>
            <w:tcW w:w="188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center"/>
          </w:tcPr>
          <w:p w:rsidR="00F120AA" w:rsidRDefault="008D24C0">
            <w:pPr>
              <w:jc w:val="right"/>
              <w:rPr>
                <w:sz w:val="24"/>
              </w:rPr>
            </w:pPr>
            <w:r>
              <w:t>71,046,442.20</w:t>
            </w:r>
          </w:p>
        </w:tc>
        <w:tc>
          <w:tcPr>
            <w:tcW w:w="1556" w:type="pct"/>
            <w:vAlign w:val="center"/>
          </w:tcPr>
          <w:p w:rsidR="00F120AA" w:rsidRDefault="008D24C0">
            <w:pPr>
              <w:jc w:val="right"/>
            </w:pPr>
            <w:r>
              <w:t>97,047,743.41</w:t>
            </w:r>
          </w:p>
        </w:tc>
      </w:tr>
    </w:tbl>
    <w:p w:rsidR="00F120AA" w:rsidRDefault="00F120AA"/>
    <w:p w:rsidR="00F120AA" w:rsidRDefault="008D24C0">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1912229563"/>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4388729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5847522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1071582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37"/>
        <w:gridCol w:w="2765"/>
      </w:tblGrid>
      <w:tr w:rsidR="00F120AA">
        <w:sdt>
          <w:sdtPr>
            <w:rPr>
              <w:color w:val="000000" w:themeColor="text1"/>
            </w:rPr>
            <w:tag w:val="_PLD_164da6d2b96e42688b06fe557d996ac2"/>
            <w:id w:val="-673724303"/>
            <w:lock w:val="sdtLocked"/>
          </w:sdtPr>
          <w:sdtEndPr/>
          <w:sdtContent>
            <w:tc>
              <w:tcPr>
                <w:tcW w:w="1882" w:type="pct"/>
              </w:tcPr>
              <w:p w:rsidR="00F120AA" w:rsidRDefault="008D24C0">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9d21b5f023448adbd8c69a7e96e585d"/>
            <w:id w:val="174859850"/>
            <w:lock w:val="sdtLocked"/>
          </w:sdtPr>
          <w:sdtEndPr/>
          <w:sdtContent>
            <w:tc>
              <w:tcPr>
                <w:tcW w:w="1551" w:type="pct"/>
              </w:tcPr>
              <w:p w:rsidR="00F120AA" w:rsidRDefault="008D24C0">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cf4811cdbb443297a0ce875715525f"/>
            <w:id w:val="836657418"/>
            <w:lock w:val="sdtLocked"/>
          </w:sdtPr>
          <w:sdtEndPr/>
          <w:sdtContent>
            <w:tc>
              <w:tcPr>
                <w:tcW w:w="1567" w:type="pct"/>
              </w:tcPr>
              <w:p w:rsidR="00F120AA" w:rsidRDefault="008D24C0">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F120AA">
        <w:tc>
          <w:tcPr>
            <w:tcW w:w="1882" w:type="pct"/>
          </w:tcPr>
          <w:p w:rsidR="00F120AA" w:rsidRDefault="008D24C0">
            <w:pPr>
              <w:autoSpaceDE w:val="0"/>
              <w:autoSpaceDN w:val="0"/>
              <w:adjustRightInd w:val="0"/>
              <w:snapToGrid w:val="0"/>
            </w:pPr>
            <w:r>
              <w:t>支付往来单位款项等</w:t>
            </w:r>
          </w:p>
        </w:tc>
        <w:tc>
          <w:tcPr>
            <w:tcW w:w="1551" w:type="pct"/>
          </w:tcPr>
          <w:p w:rsidR="00F120AA" w:rsidRDefault="008D24C0">
            <w:pPr>
              <w:jc w:val="right"/>
            </w:pPr>
            <w:r>
              <w:t>21,572,161.48</w:t>
            </w:r>
          </w:p>
        </w:tc>
        <w:tc>
          <w:tcPr>
            <w:tcW w:w="1567" w:type="pct"/>
          </w:tcPr>
          <w:p w:rsidR="00F120AA" w:rsidRDefault="008D24C0">
            <w:pPr>
              <w:jc w:val="right"/>
            </w:pPr>
            <w:r>
              <w:t>8,976,979.51</w:t>
            </w:r>
          </w:p>
        </w:tc>
      </w:tr>
      <w:tr w:rsidR="00F120AA">
        <w:tc>
          <w:tcPr>
            <w:tcW w:w="1882" w:type="pct"/>
          </w:tcPr>
          <w:p w:rsidR="00F120AA" w:rsidRDefault="008D24C0">
            <w:pPr>
              <w:autoSpaceDE w:val="0"/>
              <w:autoSpaceDN w:val="0"/>
              <w:adjustRightInd w:val="0"/>
              <w:snapToGrid w:val="0"/>
            </w:pPr>
            <w:r>
              <w:t>其他</w:t>
            </w:r>
          </w:p>
        </w:tc>
        <w:tc>
          <w:tcPr>
            <w:tcW w:w="1551" w:type="pct"/>
          </w:tcPr>
          <w:p w:rsidR="00F120AA" w:rsidRDefault="008D24C0">
            <w:pPr>
              <w:jc w:val="right"/>
            </w:pPr>
            <w:r>
              <w:t>52,410,728.18</w:t>
            </w:r>
          </w:p>
        </w:tc>
        <w:tc>
          <w:tcPr>
            <w:tcW w:w="1567" w:type="pct"/>
          </w:tcPr>
          <w:p w:rsidR="00F120AA" w:rsidRDefault="008D24C0">
            <w:pPr>
              <w:jc w:val="right"/>
            </w:pPr>
            <w:r>
              <w:t>21,810,055.22</w:t>
            </w:r>
          </w:p>
        </w:tc>
      </w:tr>
      <w:tr w:rsidR="00F120AA">
        <w:tc>
          <w:tcPr>
            <w:tcW w:w="1882" w:type="pct"/>
          </w:tcPr>
          <w:p w:rsidR="00F120AA" w:rsidRDefault="008D24C0">
            <w:pPr>
              <w:autoSpaceDE w:val="0"/>
              <w:autoSpaceDN w:val="0"/>
              <w:adjustRightInd w:val="0"/>
              <w:snapToGrid w:val="0"/>
              <w:jc w:val="center"/>
              <w:rPr>
                <w:color w:val="000000" w:themeColor="text1"/>
              </w:rPr>
            </w:pPr>
            <w:r>
              <w:rPr>
                <w:rFonts w:hint="eastAsia"/>
                <w:color w:val="000000" w:themeColor="text1"/>
              </w:rPr>
              <w:t>合计</w:t>
            </w:r>
          </w:p>
        </w:tc>
        <w:tc>
          <w:tcPr>
            <w:tcW w:w="1551" w:type="pct"/>
          </w:tcPr>
          <w:p w:rsidR="00F120AA" w:rsidRDefault="008D24C0">
            <w:pPr>
              <w:jc w:val="right"/>
            </w:pPr>
            <w:r>
              <w:t>73,982,889.66</w:t>
            </w:r>
          </w:p>
        </w:tc>
        <w:tc>
          <w:tcPr>
            <w:tcW w:w="1567" w:type="pct"/>
          </w:tcPr>
          <w:p w:rsidR="00F120AA" w:rsidRDefault="008D24C0">
            <w:pPr>
              <w:jc w:val="right"/>
            </w:pPr>
            <w:r>
              <w:t>30,787,034.73</w:t>
            </w:r>
          </w:p>
        </w:tc>
      </w:tr>
    </w:tbl>
    <w:p w:rsidR="00F120AA" w:rsidRDefault="00F120AA"/>
    <w:p w:rsidR="00F120AA" w:rsidRDefault="008D24C0">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833603084"/>
        <w:lock w:val="sdtLocked"/>
        <w:placeholder>
          <w:docPart w:val="GBC22222222222222222222222222222"/>
        </w:placeholder>
      </w:sdtPr>
      <w:sdtEndPr/>
      <w:sdtContent>
        <w:p w:rsidR="00F120AA" w:rsidRDefault="008D24C0">
          <w:pPr>
            <w:ind w:right="5"/>
            <w:rPr>
              <w:color w:val="000000" w:themeColor="text1"/>
            </w:rPr>
          </w:pPr>
          <w:r>
            <w:rPr>
              <w:rFonts w:hint="eastAsia"/>
              <w:color w:val="000000" w:themeColor="text1"/>
            </w:rPr>
            <w:t>无</w:t>
          </w:r>
        </w:p>
      </w:sdtContent>
    </w:sdt>
    <w:p w:rsidR="00F120AA" w:rsidRDefault="00F120AA">
      <w:pPr>
        <w:ind w:right="5"/>
        <w:rPr>
          <w:color w:val="000000" w:themeColor="text1"/>
        </w:rPr>
      </w:pPr>
    </w:p>
    <w:p w:rsidR="00F120AA" w:rsidRDefault="008D24C0">
      <w:pPr>
        <w:pStyle w:val="4"/>
        <w:numPr>
          <w:ilvl w:val="0"/>
          <w:numId w:val="79"/>
        </w:numPr>
        <w:rPr>
          <w:color w:val="000000" w:themeColor="text1"/>
        </w:rPr>
      </w:pPr>
      <w:bookmarkStart w:id="347" w:name="_Hlk167970426"/>
      <w:r>
        <w:rPr>
          <w:rFonts w:hint="eastAsia"/>
          <w:color w:val="000000" w:themeColor="text1"/>
        </w:rPr>
        <w:t>与投资活动有关的现金</w:t>
      </w:r>
    </w:p>
    <w:p w:rsidR="00F120AA" w:rsidRDefault="008D24C0">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14660330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 xml:space="preserve">  单位：</w:t>
      </w:r>
      <w:sdt>
        <w:sdtPr>
          <w:rPr>
            <w:rFonts w:hint="eastAsia"/>
            <w:color w:val="000000" w:themeColor="text1"/>
          </w:rPr>
          <w:alias w:val="单位：收到的重要的投资活动有关的现金"/>
          <w:tag w:val="_GBC_0006c3e982d14b108eeeb9d0cc4c06a5"/>
          <w:id w:val="16599684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收到的重要的投资活动有关的现金"/>
          <w:tag w:val="_GBC_b25ca19ae0f54a76bed3360d5dc82ed6"/>
          <w:id w:val="-6706474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321"/>
        <w:gridCol w:w="2756"/>
        <w:gridCol w:w="2746"/>
      </w:tblGrid>
      <w:tr w:rsidR="00F120AA">
        <w:sdt>
          <w:sdtPr>
            <w:rPr>
              <w:rFonts w:hint="eastAsia"/>
              <w:color w:val="000000" w:themeColor="text1"/>
            </w:rPr>
            <w:tag w:val="_PLD_bddc8dd5aa2045808f3c137142daffc0"/>
            <w:id w:val="2077229002"/>
            <w:lock w:val="sdtLocked"/>
          </w:sdtPr>
          <w:sdtEndPr/>
          <w:sdtContent>
            <w:tc>
              <w:tcPr>
                <w:tcW w:w="188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rFonts w:hint="eastAsia"/>
              <w:color w:val="000000" w:themeColor="text1"/>
            </w:rPr>
            <w:tag w:val="_PLD_5d7047f8800345d7bc4677da8befa617"/>
            <w:id w:val="1415116693"/>
            <w:lock w:val="sdtLocked"/>
          </w:sdtPr>
          <w:sdtEndPr/>
          <w:sdtContent>
            <w:tc>
              <w:tcPr>
                <w:tcW w:w="156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rFonts w:hint="eastAsia"/>
              <w:color w:val="000000" w:themeColor="text1"/>
            </w:rPr>
            <w:tag w:val="_PLD_813f2b7c77834f54a4754ccac511a2b4"/>
            <w:id w:val="1866168384"/>
            <w:lock w:val="sdtLocked"/>
          </w:sdtPr>
          <w:sdtEndPr/>
          <w:sdtContent>
            <w:tc>
              <w:tcPr>
                <w:tcW w:w="1556"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F120AA">
        <w:tc>
          <w:tcPr>
            <w:tcW w:w="1882" w:type="pct"/>
          </w:tcPr>
          <w:p w:rsidR="00F120AA" w:rsidRDefault="008D24C0">
            <w:pPr>
              <w:autoSpaceDE w:val="0"/>
              <w:autoSpaceDN w:val="0"/>
              <w:adjustRightInd w:val="0"/>
              <w:snapToGrid w:val="0"/>
              <w:spacing w:line="240" w:lineRule="atLeast"/>
            </w:pPr>
            <w:r>
              <w:t>寸滩港区拆迁补偿</w:t>
            </w:r>
          </w:p>
        </w:tc>
        <w:tc>
          <w:tcPr>
            <w:tcW w:w="1562" w:type="pct"/>
            <w:vAlign w:val="bottom"/>
          </w:tcPr>
          <w:p w:rsidR="00F120AA" w:rsidRDefault="008D24C0">
            <w:pPr>
              <w:jc w:val="right"/>
            </w:pPr>
            <w:r>
              <w:t>263,535,700.00</w:t>
            </w:r>
          </w:p>
        </w:tc>
        <w:tc>
          <w:tcPr>
            <w:tcW w:w="1556" w:type="pct"/>
          </w:tcPr>
          <w:p w:rsidR="00F120AA" w:rsidRDefault="008D24C0">
            <w:pPr>
              <w:jc w:val="right"/>
            </w:pPr>
            <w:r>
              <w:t>0.00</w:t>
            </w:r>
          </w:p>
        </w:tc>
      </w:tr>
      <w:tr w:rsidR="00F120AA">
        <w:tc>
          <w:tcPr>
            <w:tcW w:w="1882" w:type="pct"/>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center"/>
          </w:tcPr>
          <w:p w:rsidR="00F120AA" w:rsidRDefault="008D24C0">
            <w:pPr>
              <w:jc w:val="right"/>
              <w:rPr>
                <w:sz w:val="24"/>
              </w:rPr>
            </w:pPr>
            <w:r>
              <w:t>263,535,700.00</w:t>
            </w:r>
          </w:p>
        </w:tc>
        <w:tc>
          <w:tcPr>
            <w:tcW w:w="1556" w:type="pct"/>
            <w:vAlign w:val="center"/>
          </w:tcPr>
          <w:p w:rsidR="00F120AA" w:rsidRDefault="008D24C0">
            <w:pPr>
              <w:jc w:val="right"/>
            </w:pPr>
            <w:r>
              <w:t>0.00</w:t>
            </w:r>
          </w:p>
        </w:tc>
      </w:tr>
    </w:tbl>
    <w:p w:rsidR="00F120AA" w:rsidRDefault="00F120AA"/>
    <w:p w:rsidR="00F120AA" w:rsidRDefault="008D24C0">
      <w:pPr>
        <w:rPr>
          <w:color w:val="000000" w:themeColor="text1"/>
        </w:rPr>
      </w:pPr>
      <w:r>
        <w:rPr>
          <w:rFonts w:hint="eastAsia"/>
          <w:color w:val="000000" w:themeColor="text1"/>
        </w:rPr>
        <w:t>收到的重要的投资活动有关的现金说明</w:t>
      </w:r>
    </w:p>
    <w:sdt>
      <w:sdtPr>
        <w:rPr>
          <w:color w:val="000000" w:themeColor="text1"/>
        </w:rPr>
        <w:alias w:val="收到的重要的投资活动有关的现金的说明"/>
        <w:tag w:val="_GBC_a841186e663b4ef2a0be76cd03dc1e49"/>
        <w:id w:val="784083257"/>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收取寸滩港区拆迁补偿现金流量表中列示为处置固定资产、无形资产和其他长期资产收回的现金。</w:t>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8313660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47"/>
    <w:p w:rsidR="00F120AA" w:rsidRDefault="008D24C0">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208209566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67684874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79"/>
        </w:numPr>
        <w:rPr>
          <w:color w:val="000000" w:themeColor="text1"/>
        </w:rPr>
      </w:pPr>
      <w:r>
        <w:rPr>
          <w:rFonts w:hint="eastAsia"/>
          <w:color w:val="000000" w:themeColor="text1"/>
        </w:rPr>
        <w:t>与筹资活动有关的现金</w:t>
      </w:r>
    </w:p>
    <w:p w:rsidR="00F120AA" w:rsidRDefault="008D24C0">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101796328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9260241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5"/>
        <w:rPr>
          <w:rFonts w:cstheme="minorBidi"/>
          <w:color w:val="000000" w:themeColor="text1"/>
          <w:kern w:val="2"/>
          <w:szCs w:val="22"/>
        </w:rPr>
      </w:pPr>
    </w:p>
    <w:p w:rsidR="00F120AA" w:rsidRDefault="008D24C0">
      <w:pPr>
        <w:ind w:right="5"/>
        <w:rPr>
          <w:color w:val="000000" w:themeColor="text1"/>
        </w:rPr>
      </w:pPr>
      <w:bookmarkStart w:id="348"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952797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筹资活动产生的各项负债变动情况"/>
          <w:tag w:val="_GBC_b2115f4b0ede479da8748ac4d1759102"/>
          <w:id w:val="-117626090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筹资活动产生的各项负债变动情况"/>
          <w:tag w:val="_GBC_4afc8b10e1f7417d98697a1f635a7718"/>
          <w:id w:val="-7222970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89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52"/>
        <w:gridCol w:w="1846"/>
        <w:gridCol w:w="1846"/>
        <w:gridCol w:w="690"/>
        <w:gridCol w:w="1846"/>
        <w:gridCol w:w="767"/>
        <w:gridCol w:w="1846"/>
      </w:tblGrid>
      <w:tr w:rsidR="00F120AA">
        <w:trPr>
          <w:trHeight w:val="135"/>
          <w:jc w:val="center"/>
        </w:trPr>
        <w:sdt>
          <w:sdtPr>
            <w:rPr>
              <w:rFonts w:hint="eastAsia"/>
              <w:color w:val="000000" w:themeColor="text1"/>
            </w:rPr>
            <w:tag w:val="_PLD_5a6b6a267e0e40e3bc26d2b61cac8198"/>
            <w:id w:val="-853723125"/>
            <w:lock w:val="sdtLocked"/>
          </w:sdtPr>
          <w:sdtEndPr/>
          <w:sdtContent>
            <w:tc>
              <w:tcPr>
                <w:tcW w:w="746" w:type="pct"/>
                <w:vMerge w:val="restar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36925a1427f44fc9ad2d6b19462366bd"/>
            <w:id w:val="1141853926"/>
            <w:lock w:val="sdtLocked"/>
          </w:sdtPr>
          <w:sdtEndPr/>
          <w:sdtContent>
            <w:tc>
              <w:tcPr>
                <w:tcW w:w="888" w:type="pct"/>
                <w:vMerge w:val="restart"/>
                <w:vAlign w:val="center"/>
              </w:tcPr>
              <w:p w:rsidR="00F120AA" w:rsidRDefault="008D24C0">
                <w:pPr>
                  <w:autoSpaceDE w:val="0"/>
                  <w:autoSpaceDN w:val="0"/>
                  <w:adjustRightInd w:val="0"/>
                  <w:snapToGrid w:val="0"/>
                  <w:jc w:val="center"/>
                  <w:rPr>
                    <w:color w:val="000000" w:themeColor="text1"/>
                  </w:rPr>
                </w:pPr>
                <w:r>
                  <w:rPr>
                    <w:color w:val="000000" w:themeColor="text1"/>
                  </w:rPr>
                  <w:t>期初余额</w:t>
                </w:r>
              </w:p>
            </w:tc>
          </w:sdtContent>
        </w:sdt>
        <w:sdt>
          <w:sdtPr>
            <w:rPr>
              <w:rFonts w:hint="eastAsia"/>
              <w:color w:val="000000" w:themeColor="text1"/>
            </w:rPr>
            <w:tag w:val="_PLD_176eed8443cb4d22bd65c7b5b358dc6c"/>
            <w:id w:val="304979541"/>
            <w:lock w:val="sdtLocked"/>
          </w:sdtPr>
          <w:sdtEndPr/>
          <w:sdtContent>
            <w:tc>
              <w:tcPr>
                <w:tcW w:w="1220" w:type="pct"/>
                <w:gridSpan w:val="2"/>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rFonts w:hint="eastAsia"/>
              <w:color w:val="000000" w:themeColor="text1"/>
            </w:rPr>
            <w:tag w:val="_PLD_cac06696e80c47f5b5568a75d3febe74"/>
            <w:id w:val="2147152472"/>
            <w:lock w:val="sdtLocked"/>
          </w:sdtPr>
          <w:sdtEndPr/>
          <w:sdtContent>
            <w:tc>
              <w:tcPr>
                <w:tcW w:w="1257" w:type="pct"/>
                <w:gridSpan w:val="2"/>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rFonts w:hint="eastAsia"/>
              <w:color w:val="000000" w:themeColor="text1"/>
            </w:rPr>
            <w:tag w:val="_PLD_e21e0332db6f456baa78cdaed3e13bfb"/>
            <w:id w:val="-2104867842"/>
            <w:lock w:val="sdtLocked"/>
          </w:sdtPr>
          <w:sdtEndPr/>
          <w:sdtContent>
            <w:tc>
              <w:tcPr>
                <w:tcW w:w="888" w:type="pct"/>
                <w:vMerge w:val="restar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期末余额</w:t>
                </w:r>
              </w:p>
            </w:tc>
          </w:sdtContent>
        </w:sdt>
      </w:tr>
      <w:tr w:rsidR="00F120AA">
        <w:trPr>
          <w:trHeight w:val="135"/>
          <w:jc w:val="center"/>
        </w:trPr>
        <w:tc>
          <w:tcPr>
            <w:tcW w:w="746" w:type="pct"/>
            <w:vMerge/>
            <w:vAlign w:val="center"/>
          </w:tcPr>
          <w:p w:rsidR="00F120AA" w:rsidRDefault="00F120AA">
            <w:pPr>
              <w:autoSpaceDE w:val="0"/>
              <w:autoSpaceDN w:val="0"/>
              <w:adjustRightInd w:val="0"/>
              <w:snapToGrid w:val="0"/>
              <w:jc w:val="center"/>
              <w:rPr>
                <w:color w:val="000000" w:themeColor="text1"/>
              </w:rPr>
            </w:pPr>
          </w:p>
        </w:tc>
        <w:tc>
          <w:tcPr>
            <w:tcW w:w="888" w:type="pct"/>
            <w:vMerge/>
            <w:vAlign w:val="center"/>
          </w:tcPr>
          <w:p w:rsidR="00F120AA" w:rsidRDefault="00F120AA">
            <w:pPr>
              <w:autoSpaceDE w:val="0"/>
              <w:autoSpaceDN w:val="0"/>
              <w:adjustRightInd w:val="0"/>
              <w:snapToGrid w:val="0"/>
              <w:jc w:val="center"/>
              <w:rPr>
                <w:color w:val="000000" w:themeColor="text1"/>
              </w:rPr>
            </w:pPr>
          </w:p>
        </w:tc>
        <w:sdt>
          <w:sdtPr>
            <w:rPr>
              <w:color w:val="000000" w:themeColor="text1"/>
            </w:rPr>
            <w:tag w:val="_PLD_91886e77e3aa45f593f23a58a4371259"/>
            <w:id w:val="-1386017600"/>
            <w:lock w:val="sdtLocked"/>
          </w:sdtPr>
          <w:sdtEndPr/>
          <w:sdtContent>
            <w:tc>
              <w:tcPr>
                <w:tcW w:w="888" w:type="pct"/>
                <w:vAlign w:val="center"/>
              </w:tcPr>
              <w:p w:rsidR="00F120AA" w:rsidRDefault="008D24C0">
                <w:pPr>
                  <w:autoSpaceDE w:val="0"/>
                  <w:autoSpaceDN w:val="0"/>
                  <w:adjustRightInd w:val="0"/>
                  <w:snapToGrid w:val="0"/>
                  <w:rPr>
                    <w:color w:val="000000" w:themeColor="text1"/>
                  </w:rPr>
                </w:pPr>
                <w:r>
                  <w:rPr>
                    <w:color w:val="000000" w:themeColor="text1"/>
                  </w:rPr>
                  <w:t>现金变动</w:t>
                </w:r>
              </w:p>
            </w:tc>
          </w:sdtContent>
        </w:sdt>
        <w:sdt>
          <w:sdtPr>
            <w:rPr>
              <w:color w:val="000000" w:themeColor="text1"/>
            </w:rPr>
            <w:tag w:val="_PLD_bb55d31edc784a1a9201d9cfc35cfb0a"/>
            <w:id w:val="2011564821"/>
            <w:lock w:val="sdtLocked"/>
          </w:sdtPr>
          <w:sdtEndPr/>
          <w:sdtContent>
            <w:tc>
              <w:tcPr>
                <w:tcW w:w="331" w:type="pct"/>
                <w:vAlign w:val="center"/>
              </w:tcPr>
              <w:p w:rsidR="00F120AA" w:rsidRDefault="008D24C0">
                <w:pPr>
                  <w:autoSpaceDE w:val="0"/>
                  <w:autoSpaceDN w:val="0"/>
                  <w:adjustRightInd w:val="0"/>
                  <w:snapToGrid w:val="0"/>
                  <w:rPr>
                    <w:color w:val="000000" w:themeColor="text1"/>
                  </w:rPr>
                </w:pPr>
                <w:r>
                  <w:rPr>
                    <w:color w:val="000000" w:themeColor="text1"/>
                  </w:rPr>
                  <w:t>非现金变动</w:t>
                </w:r>
              </w:p>
            </w:tc>
          </w:sdtContent>
        </w:sdt>
        <w:sdt>
          <w:sdtPr>
            <w:rPr>
              <w:color w:val="000000" w:themeColor="text1"/>
            </w:rPr>
            <w:tag w:val="_PLD_54bb1edd4a3647d0b36572ae06e87dcc"/>
            <w:id w:val="1754705538"/>
            <w:lock w:val="sdtLocked"/>
          </w:sdtPr>
          <w:sdtEndPr/>
          <w:sdtContent>
            <w:tc>
              <w:tcPr>
                <w:tcW w:w="888" w:type="pct"/>
                <w:vAlign w:val="center"/>
              </w:tcPr>
              <w:p w:rsidR="00F120AA" w:rsidRDefault="008D24C0">
                <w:pPr>
                  <w:autoSpaceDE w:val="0"/>
                  <w:autoSpaceDN w:val="0"/>
                  <w:adjustRightInd w:val="0"/>
                  <w:snapToGrid w:val="0"/>
                  <w:rPr>
                    <w:color w:val="000000" w:themeColor="text1"/>
                  </w:rPr>
                </w:pPr>
                <w:r>
                  <w:rPr>
                    <w:color w:val="000000" w:themeColor="text1"/>
                  </w:rPr>
                  <w:t>现金变动</w:t>
                </w:r>
              </w:p>
            </w:tc>
          </w:sdtContent>
        </w:sdt>
        <w:sdt>
          <w:sdtPr>
            <w:rPr>
              <w:color w:val="000000" w:themeColor="text1"/>
            </w:rPr>
            <w:tag w:val="_PLD_d089b8baa83c4cc6b03f3dd0078bbdbc"/>
            <w:id w:val="194047039"/>
            <w:lock w:val="sdtLocked"/>
          </w:sdtPr>
          <w:sdtEndPr/>
          <w:sdtContent>
            <w:tc>
              <w:tcPr>
                <w:tcW w:w="369" w:type="pct"/>
                <w:vAlign w:val="center"/>
              </w:tcPr>
              <w:p w:rsidR="00F120AA" w:rsidRDefault="008D24C0">
                <w:pPr>
                  <w:autoSpaceDE w:val="0"/>
                  <w:autoSpaceDN w:val="0"/>
                  <w:adjustRightInd w:val="0"/>
                  <w:snapToGrid w:val="0"/>
                  <w:rPr>
                    <w:color w:val="000000" w:themeColor="text1"/>
                  </w:rPr>
                </w:pPr>
                <w:r>
                  <w:rPr>
                    <w:color w:val="000000" w:themeColor="text1"/>
                  </w:rPr>
                  <w:t>非现金变动</w:t>
                </w:r>
              </w:p>
            </w:tc>
          </w:sdtContent>
        </w:sdt>
        <w:tc>
          <w:tcPr>
            <w:tcW w:w="888" w:type="pct"/>
            <w:vMerge/>
            <w:vAlign w:val="center"/>
          </w:tcPr>
          <w:p w:rsidR="00F120AA" w:rsidRDefault="00F120AA">
            <w:pPr>
              <w:autoSpaceDE w:val="0"/>
              <w:autoSpaceDN w:val="0"/>
              <w:adjustRightInd w:val="0"/>
              <w:snapToGrid w:val="0"/>
              <w:jc w:val="center"/>
              <w:rPr>
                <w:color w:val="000000" w:themeColor="text1"/>
              </w:rPr>
            </w:pPr>
          </w:p>
        </w:tc>
      </w:tr>
      <w:tr w:rsidR="00F120AA">
        <w:trPr>
          <w:jc w:val="center"/>
        </w:trPr>
        <w:tc>
          <w:tcPr>
            <w:tcW w:w="746" w:type="pct"/>
            <w:vAlign w:val="center"/>
          </w:tcPr>
          <w:p w:rsidR="00F120AA" w:rsidRDefault="008D24C0">
            <w:pPr>
              <w:autoSpaceDE w:val="0"/>
              <w:autoSpaceDN w:val="0"/>
              <w:adjustRightInd w:val="0"/>
              <w:snapToGrid w:val="0"/>
            </w:pPr>
            <w:r>
              <w:t>短期借款</w:t>
            </w:r>
          </w:p>
        </w:tc>
        <w:tc>
          <w:tcPr>
            <w:tcW w:w="888" w:type="pct"/>
            <w:vAlign w:val="center"/>
          </w:tcPr>
          <w:p w:rsidR="00F120AA" w:rsidRDefault="00F120AA">
            <w:pPr>
              <w:jc w:val="right"/>
              <w:rPr>
                <w:sz w:val="18"/>
                <w:szCs w:val="18"/>
              </w:rPr>
            </w:pPr>
          </w:p>
        </w:tc>
        <w:tc>
          <w:tcPr>
            <w:tcW w:w="888" w:type="pct"/>
            <w:vAlign w:val="center"/>
          </w:tcPr>
          <w:p w:rsidR="00F120AA" w:rsidRDefault="00F120AA">
            <w:pPr>
              <w:jc w:val="right"/>
              <w:rPr>
                <w:sz w:val="18"/>
                <w:szCs w:val="18"/>
              </w:rPr>
            </w:pPr>
          </w:p>
        </w:tc>
        <w:tc>
          <w:tcPr>
            <w:tcW w:w="331" w:type="pct"/>
            <w:vAlign w:val="center"/>
          </w:tcPr>
          <w:p w:rsidR="00F120AA" w:rsidRDefault="00F120AA">
            <w:pPr>
              <w:jc w:val="right"/>
              <w:rPr>
                <w:sz w:val="18"/>
                <w:szCs w:val="18"/>
              </w:rPr>
            </w:pPr>
          </w:p>
        </w:tc>
        <w:tc>
          <w:tcPr>
            <w:tcW w:w="888" w:type="pct"/>
            <w:vAlign w:val="center"/>
          </w:tcPr>
          <w:p w:rsidR="00F120AA" w:rsidRDefault="00F120AA">
            <w:pPr>
              <w:jc w:val="right"/>
              <w:rPr>
                <w:sz w:val="18"/>
                <w:szCs w:val="18"/>
              </w:rPr>
            </w:pPr>
          </w:p>
        </w:tc>
        <w:tc>
          <w:tcPr>
            <w:tcW w:w="369" w:type="pct"/>
            <w:vAlign w:val="center"/>
          </w:tcPr>
          <w:p w:rsidR="00F120AA" w:rsidRDefault="00F120AA">
            <w:pPr>
              <w:jc w:val="right"/>
              <w:rPr>
                <w:sz w:val="18"/>
                <w:szCs w:val="18"/>
              </w:rPr>
            </w:pPr>
          </w:p>
        </w:tc>
        <w:tc>
          <w:tcPr>
            <w:tcW w:w="888" w:type="pct"/>
            <w:vAlign w:val="center"/>
          </w:tcPr>
          <w:p w:rsidR="00F120AA" w:rsidRDefault="00F120AA">
            <w:pPr>
              <w:jc w:val="right"/>
              <w:rPr>
                <w:sz w:val="18"/>
                <w:szCs w:val="18"/>
              </w:rPr>
            </w:pPr>
          </w:p>
        </w:tc>
      </w:tr>
      <w:tr w:rsidR="00F120AA">
        <w:trPr>
          <w:jc w:val="center"/>
        </w:trPr>
        <w:tc>
          <w:tcPr>
            <w:tcW w:w="746" w:type="pct"/>
            <w:vAlign w:val="center"/>
          </w:tcPr>
          <w:p w:rsidR="00F120AA" w:rsidRDefault="008D24C0">
            <w:pPr>
              <w:autoSpaceDE w:val="0"/>
              <w:autoSpaceDN w:val="0"/>
              <w:adjustRightInd w:val="0"/>
              <w:snapToGrid w:val="0"/>
            </w:pPr>
            <w:r>
              <w:t>长期借款</w:t>
            </w:r>
          </w:p>
        </w:tc>
        <w:tc>
          <w:tcPr>
            <w:tcW w:w="888" w:type="pct"/>
            <w:vAlign w:val="center"/>
          </w:tcPr>
          <w:p w:rsidR="00F120AA" w:rsidRDefault="008D24C0">
            <w:pPr>
              <w:jc w:val="right"/>
              <w:rPr>
                <w:sz w:val="18"/>
                <w:szCs w:val="18"/>
              </w:rPr>
            </w:pPr>
            <w:r>
              <w:rPr>
                <w:sz w:val="18"/>
                <w:szCs w:val="18"/>
              </w:rPr>
              <w:t>3,326,897,943.75</w:t>
            </w:r>
          </w:p>
        </w:tc>
        <w:tc>
          <w:tcPr>
            <w:tcW w:w="888" w:type="pct"/>
            <w:vAlign w:val="center"/>
          </w:tcPr>
          <w:p w:rsidR="00F120AA" w:rsidRDefault="008D24C0">
            <w:pPr>
              <w:jc w:val="right"/>
              <w:rPr>
                <w:sz w:val="18"/>
                <w:szCs w:val="18"/>
              </w:rPr>
            </w:pPr>
            <w:r>
              <w:rPr>
                <w:sz w:val="18"/>
                <w:szCs w:val="18"/>
              </w:rPr>
              <w:t>52,821,423.60</w:t>
            </w:r>
          </w:p>
        </w:tc>
        <w:tc>
          <w:tcPr>
            <w:tcW w:w="331"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797,038,044.95</w:t>
            </w:r>
          </w:p>
        </w:tc>
        <w:tc>
          <w:tcPr>
            <w:tcW w:w="369"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2,582,681,322.40</w:t>
            </w:r>
          </w:p>
        </w:tc>
      </w:tr>
      <w:tr w:rsidR="00F120AA">
        <w:trPr>
          <w:jc w:val="center"/>
        </w:trPr>
        <w:tc>
          <w:tcPr>
            <w:tcW w:w="746" w:type="pct"/>
            <w:vAlign w:val="center"/>
          </w:tcPr>
          <w:p w:rsidR="00F120AA" w:rsidRDefault="008D24C0">
            <w:pPr>
              <w:autoSpaceDE w:val="0"/>
              <w:autoSpaceDN w:val="0"/>
              <w:adjustRightInd w:val="0"/>
              <w:snapToGrid w:val="0"/>
            </w:pPr>
            <w:r>
              <w:t>其他应付款</w:t>
            </w:r>
          </w:p>
        </w:tc>
        <w:tc>
          <w:tcPr>
            <w:tcW w:w="888" w:type="pct"/>
            <w:vAlign w:val="center"/>
          </w:tcPr>
          <w:p w:rsidR="00F120AA" w:rsidRDefault="008D24C0">
            <w:pPr>
              <w:jc w:val="right"/>
              <w:rPr>
                <w:sz w:val="18"/>
                <w:szCs w:val="18"/>
              </w:rPr>
            </w:pPr>
            <w:r>
              <w:rPr>
                <w:sz w:val="18"/>
                <w:szCs w:val="18"/>
              </w:rPr>
              <w:t>321,208,661.97</w:t>
            </w:r>
          </w:p>
        </w:tc>
        <w:tc>
          <w:tcPr>
            <w:tcW w:w="888" w:type="pct"/>
            <w:vAlign w:val="center"/>
          </w:tcPr>
          <w:p w:rsidR="00F120AA" w:rsidRDefault="008D24C0">
            <w:pPr>
              <w:jc w:val="right"/>
              <w:rPr>
                <w:sz w:val="18"/>
                <w:szCs w:val="18"/>
              </w:rPr>
            </w:pPr>
            <w:r>
              <w:rPr>
                <w:sz w:val="18"/>
                <w:szCs w:val="18"/>
              </w:rPr>
              <w:t>1,771,438,316.84</w:t>
            </w:r>
          </w:p>
        </w:tc>
        <w:tc>
          <w:tcPr>
            <w:tcW w:w="331"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1,793,624,467.28</w:t>
            </w:r>
          </w:p>
        </w:tc>
        <w:tc>
          <w:tcPr>
            <w:tcW w:w="369"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299,022,511.53</w:t>
            </w:r>
          </w:p>
        </w:tc>
      </w:tr>
      <w:tr w:rsidR="00F120AA">
        <w:trPr>
          <w:jc w:val="center"/>
        </w:trPr>
        <w:tc>
          <w:tcPr>
            <w:tcW w:w="746" w:type="pct"/>
            <w:vAlign w:val="center"/>
          </w:tcPr>
          <w:p w:rsidR="00F120AA" w:rsidRDefault="008D24C0">
            <w:pPr>
              <w:autoSpaceDE w:val="0"/>
              <w:autoSpaceDN w:val="0"/>
              <w:adjustRightInd w:val="0"/>
              <w:snapToGrid w:val="0"/>
            </w:pPr>
            <w:r>
              <w:t>长期应付款</w:t>
            </w:r>
          </w:p>
        </w:tc>
        <w:tc>
          <w:tcPr>
            <w:tcW w:w="888" w:type="pct"/>
            <w:vAlign w:val="center"/>
          </w:tcPr>
          <w:p w:rsidR="00F120AA" w:rsidRDefault="008D24C0">
            <w:pPr>
              <w:jc w:val="right"/>
              <w:rPr>
                <w:sz w:val="18"/>
                <w:szCs w:val="18"/>
              </w:rPr>
            </w:pPr>
            <w:r>
              <w:rPr>
                <w:sz w:val="18"/>
                <w:szCs w:val="18"/>
              </w:rPr>
              <w:t>141,133,584.39</w:t>
            </w:r>
          </w:p>
        </w:tc>
        <w:tc>
          <w:tcPr>
            <w:tcW w:w="888" w:type="pct"/>
            <w:vAlign w:val="center"/>
          </w:tcPr>
          <w:p w:rsidR="00F120AA" w:rsidRDefault="00F120AA">
            <w:pPr>
              <w:jc w:val="right"/>
              <w:rPr>
                <w:sz w:val="18"/>
                <w:szCs w:val="18"/>
              </w:rPr>
            </w:pPr>
          </w:p>
        </w:tc>
        <w:tc>
          <w:tcPr>
            <w:tcW w:w="331"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196,084.38</w:t>
            </w:r>
          </w:p>
        </w:tc>
        <w:tc>
          <w:tcPr>
            <w:tcW w:w="369"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140,937,500.01</w:t>
            </w:r>
          </w:p>
        </w:tc>
      </w:tr>
      <w:tr w:rsidR="00F120AA">
        <w:trPr>
          <w:jc w:val="center"/>
        </w:trPr>
        <w:tc>
          <w:tcPr>
            <w:tcW w:w="746" w:type="pct"/>
            <w:vAlign w:val="center"/>
          </w:tcPr>
          <w:p w:rsidR="00F120AA" w:rsidRDefault="008D24C0">
            <w:pPr>
              <w:autoSpaceDE w:val="0"/>
              <w:autoSpaceDN w:val="0"/>
              <w:adjustRightInd w:val="0"/>
              <w:snapToGrid w:val="0"/>
              <w:jc w:val="center"/>
              <w:rPr>
                <w:color w:val="000000" w:themeColor="text1"/>
              </w:rPr>
            </w:pPr>
            <w:r>
              <w:rPr>
                <w:rFonts w:hint="eastAsia"/>
                <w:color w:val="000000" w:themeColor="text1"/>
              </w:rPr>
              <w:t>合计</w:t>
            </w:r>
          </w:p>
        </w:tc>
        <w:tc>
          <w:tcPr>
            <w:tcW w:w="888" w:type="pct"/>
            <w:vAlign w:val="center"/>
          </w:tcPr>
          <w:p w:rsidR="00F120AA" w:rsidRDefault="008D24C0">
            <w:pPr>
              <w:jc w:val="right"/>
              <w:rPr>
                <w:sz w:val="18"/>
                <w:szCs w:val="18"/>
              </w:rPr>
            </w:pPr>
            <w:r>
              <w:rPr>
                <w:sz w:val="18"/>
                <w:szCs w:val="18"/>
              </w:rPr>
              <w:t>3,789,240,190.11</w:t>
            </w:r>
          </w:p>
        </w:tc>
        <w:tc>
          <w:tcPr>
            <w:tcW w:w="888" w:type="pct"/>
            <w:vAlign w:val="center"/>
          </w:tcPr>
          <w:p w:rsidR="00F120AA" w:rsidRDefault="008D24C0">
            <w:pPr>
              <w:jc w:val="right"/>
              <w:rPr>
                <w:sz w:val="18"/>
                <w:szCs w:val="18"/>
              </w:rPr>
            </w:pPr>
            <w:r>
              <w:rPr>
                <w:sz w:val="18"/>
                <w:szCs w:val="18"/>
              </w:rPr>
              <w:t>1,824,259,740.44</w:t>
            </w:r>
          </w:p>
        </w:tc>
        <w:tc>
          <w:tcPr>
            <w:tcW w:w="331"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2,590,858,596.61</w:t>
            </w:r>
          </w:p>
        </w:tc>
        <w:tc>
          <w:tcPr>
            <w:tcW w:w="369" w:type="pct"/>
            <w:vAlign w:val="center"/>
          </w:tcPr>
          <w:p w:rsidR="00F120AA" w:rsidRDefault="00F120AA">
            <w:pPr>
              <w:jc w:val="right"/>
              <w:rPr>
                <w:sz w:val="18"/>
                <w:szCs w:val="18"/>
              </w:rPr>
            </w:pPr>
          </w:p>
        </w:tc>
        <w:tc>
          <w:tcPr>
            <w:tcW w:w="888" w:type="pct"/>
            <w:vAlign w:val="center"/>
          </w:tcPr>
          <w:p w:rsidR="00F120AA" w:rsidRDefault="008D24C0">
            <w:pPr>
              <w:jc w:val="right"/>
              <w:rPr>
                <w:sz w:val="18"/>
                <w:szCs w:val="18"/>
              </w:rPr>
            </w:pPr>
            <w:r>
              <w:rPr>
                <w:sz w:val="18"/>
                <w:szCs w:val="18"/>
              </w:rPr>
              <w:t>3,022,641,333.94</w:t>
            </w:r>
          </w:p>
        </w:tc>
      </w:tr>
    </w:tbl>
    <w:p w:rsidR="00F120AA" w:rsidRDefault="00F120AA"/>
    <w:p w:rsidR="00F120AA" w:rsidRDefault="008D24C0">
      <w:pPr>
        <w:pStyle w:val="4"/>
        <w:numPr>
          <w:ilvl w:val="0"/>
          <w:numId w:val="79"/>
        </w:numPr>
        <w:rPr>
          <w:color w:val="000000" w:themeColor="text1"/>
        </w:rPr>
      </w:pPr>
      <w:r>
        <w:rPr>
          <w:rFonts w:hint="eastAsia"/>
          <w:color w:val="000000" w:themeColor="text1"/>
        </w:rPr>
        <w:t>以净额列报现金流量的说明</w:t>
      </w:r>
    </w:p>
    <w:sdt>
      <w:sdtPr>
        <w:rPr>
          <w:color w:val="000000" w:themeColor="text1"/>
        </w:rPr>
        <w:alias w:val="是否适用：以净额列报现金流量的说明[双击切换]"/>
        <w:tag w:val="_GBC_7e5edd2dccad4675a4426511c2fa01e0"/>
        <w:id w:val="10968306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4"/>
        <w:numPr>
          <w:ilvl w:val="0"/>
          <w:numId w:val="79"/>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214472373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5"/>
        <w:rPr>
          <w:rFonts w:ascii="Calibri" w:hAnsi="Calibri" w:cs="Times New Roman"/>
          <w:color w:val="000000" w:themeColor="text1"/>
          <w:kern w:val="2"/>
          <w:szCs w:val="22"/>
        </w:rPr>
      </w:pPr>
    </w:p>
    <w:bookmarkEnd w:id="348"/>
    <w:p w:rsidR="00F120AA" w:rsidRDefault="008D24C0">
      <w:pPr>
        <w:pStyle w:val="3"/>
        <w:numPr>
          <w:ilvl w:val="0"/>
          <w:numId w:val="42"/>
        </w:numPr>
        <w:rPr>
          <w:color w:val="000000" w:themeColor="text1"/>
          <w:szCs w:val="21"/>
        </w:rPr>
      </w:pPr>
      <w:r>
        <w:rPr>
          <w:color w:val="000000" w:themeColor="text1"/>
          <w:szCs w:val="21"/>
        </w:rPr>
        <w:t>现金流量表补充资料</w:t>
      </w:r>
    </w:p>
    <w:p w:rsidR="00F120AA" w:rsidRDefault="008D24C0">
      <w:pPr>
        <w:pStyle w:val="4"/>
        <w:numPr>
          <w:ilvl w:val="0"/>
          <w:numId w:val="80"/>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91211774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488553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1469810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464" w:type="pct"/>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88"/>
        <w:gridCol w:w="2241"/>
        <w:gridCol w:w="2013"/>
      </w:tblGrid>
      <w:tr w:rsidR="00F120AA">
        <w:sdt>
          <w:sdtPr>
            <w:rPr>
              <w:color w:val="000000" w:themeColor="text1"/>
            </w:rPr>
            <w:tag w:val="_PLD_a6ea455751354381bc869d5865ef3d8f"/>
            <w:id w:val="-1526096148"/>
            <w:lock w:val="sdtLocked"/>
          </w:sdtPr>
          <w:sdtEndPr/>
          <w:sdtContent>
            <w:tc>
              <w:tcPr>
                <w:tcW w:w="279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bCs/>
                    <w:color w:val="000000" w:themeColor="text1"/>
                  </w:rPr>
                </w:pPr>
                <w:r>
                  <w:rPr>
                    <w:rFonts w:hint="eastAsia"/>
                    <w:color w:val="000000" w:themeColor="text1"/>
                  </w:rPr>
                  <w:t>补充资料</w:t>
                </w:r>
              </w:p>
            </w:tc>
          </w:sdtContent>
        </w:sdt>
        <w:sdt>
          <w:sdtPr>
            <w:rPr>
              <w:color w:val="000000" w:themeColor="text1"/>
            </w:rPr>
            <w:tag w:val="_PLD_0687e3743a4e4e2db7b08855f23641e8"/>
            <w:id w:val="358544891"/>
            <w:lock w:val="sdtLocked"/>
          </w:sdtPr>
          <w:sdtEndPr/>
          <w:sdtContent>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本期金额</w:t>
                </w:r>
              </w:p>
            </w:tc>
          </w:sdtContent>
        </w:sdt>
        <w:sdt>
          <w:sdtPr>
            <w:rPr>
              <w:color w:val="000000" w:themeColor="text1"/>
            </w:rPr>
            <w:tag w:val="_PLD_f90342638d124edea40aa264bbe65e8e"/>
            <w:id w:val="243459162"/>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上期金额</w:t>
                </w:r>
              </w:p>
            </w:tc>
          </w:sdtContent>
        </w:sdt>
      </w:tr>
      <w:tr w:rsidR="00F120AA">
        <w:sdt>
          <w:sdtPr>
            <w:rPr>
              <w:color w:val="000000" w:themeColor="text1"/>
            </w:rPr>
            <w:tag w:val="_PLD_0a799a1250f946df9181881c4b1f3829"/>
            <w:id w:val="-1415467985"/>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120AA" w:rsidRDefault="008D24C0">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净利润</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84,870,093.10</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rPr>
                <w:sz w:val="24"/>
              </w:rPr>
            </w:pPr>
            <w:r>
              <w:t>79,803,963.22</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加：资产减值准备</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信用减值损失</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-4,126,949.09</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rPr>
                <w:sz w:val="24"/>
              </w:rPr>
            </w:pPr>
            <w:r>
              <w:t>6,591,818.25</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固定资产折旧、油气资产折耗、生产性生物资产折旧</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120,943,383.61</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126,064,661.83</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使用权资产摊销</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无形资产摊销</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12,182,059.56</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rPr>
                <w:sz w:val="24"/>
              </w:rPr>
            </w:pPr>
            <w:r>
              <w:t>12,439,653.06</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长期待摊费用摊销</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1,639,935.08</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1,165,818.90</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1C5329" w:rsidP="001C5329">
            <w:pPr>
              <w:jc w:val="right"/>
            </w:pPr>
            <w:r>
              <w:t>697,901.50</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-2,356,114.57</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54,458,099.17</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rPr>
                <w:sz w:val="24"/>
              </w:rPr>
            </w:pPr>
            <w:r>
              <w:t>62,700,339.87</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-12,217,904.20</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-19,552,578.81</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322,153.47</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-376,907.98</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-157,566,523.40</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rPr>
                <w:sz w:val="24"/>
              </w:rPr>
            </w:pPr>
            <w:r>
              <w:t>-114,646,974.73</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168,776,927.36</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-3,335,233.29</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1C5329">
            <w:pPr>
              <w:jc w:val="right"/>
            </w:pPr>
            <w:r w:rsidRPr="001C5329">
              <w:t>-383,098,398.46</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226,059,399.03</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lastRenderedPageBreak/>
              <w:t>其他</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经营活动产生的现金流量净额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-113,119,222.29</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374,557,844.78</w:t>
            </w:r>
          </w:p>
        </w:tc>
      </w:tr>
      <w:tr w:rsidR="00F120AA">
        <w:sdt>
          <w:sdtPr>
            <w:rPr>
              <w:color w:val="000000" w:themeColor="text1"/>
            </w:rPr>
            <w:tag w:val="_PLD_db693429a97d44a2848da029ca6a724c"/>
            <w:id w:val="-84604583"/>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120AA" w:rsidRDefault="008D24C0">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债务转为资本</w:t>
            </w:r>
          </w:p>
        </w:tc>
        <w:tc>
          <w:tcPr>
            <w:tcW w:w="1162" w:type="pct"/>
            <w:tcBorders>
              <w:top w:val="outset" w:sz="6" w:space="0" w:color="auto"/>
              <w:left w:val="single" w:sz="4" w:space="0" w:color="auto"/>
              <w:bottom w:val="outset" w:sz="6" w:space="0" w:color="auto"/>
              <w:right w:val="outset" w:sz="6" w:space="0" w:color="auto"/>
            </w:tcBorders>
            <w:shd w:val="clear" w:color="auto" w:fill="auto"/>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一年内到期的可转换公司债券</w:t>
            </w:r>
          </w:p>
        </w:tc>
        <w:tc>
          <w:tcPr>
            <w:tcW w:w="1162" w:type="pct"/>
            <w:tcBorders>
              <w:top w:val="outset" w:sz="6" w:space="0" w:color="auto"/>
              <w:left w:val="single" w:sz="4" w:space="0" w:color="auto"/>
              <w:bottom w:val="outset" w:sz="6" w:space="0" w:color="auto"/>
              <w:right w:val="outset" w:sz="6" w:space="0" w:color="auto"/>
            </w:tcBorders>
            <w:shd w:val="clear" w:color="auto" w:fill="auto"/>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tcPr>
          <w:p w:rsidR="00F120AA" w:rsidRDefault="00F120AA">
            <w:pPr>
              <w:jc w:val="right"/>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融资租入固定资产</w:t>
            </w:r>
          </w:p>
        </w:tc>
        <w:tc>
          <w:tcPr>
            <w:tcW w:w="1162" w:type="pct"/>
            <w:tcBorders>
              <w:top w:val="outset" w:sz="6" w:space="0" w:color="auto"/>
              <w:left w:val="single" w:sz="4" w:space="0" w:color="auto"/>
              <w:bottom w:val="outset" w:sz="6" w:space="0" w:color="auto"/>
              <w:right w:val="outset" w:sz="6" w:space="0" w:color="auto"/>
            </w:tcBorders>
            <w:shd w:val="clear" w:color="auto" w:fill="auto"/>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tcPr>
          <w:p w:rsidR="00F120AA" w:rsidRDefault="00F120AA">
            <w:pPr>
              <w:jc w:val="right"/>
            </w:pPr>
          </w:p>
        </w:tc>
      </w:tr>
      <w:tr w:rsidR="00F120AA">
        <w:sdt>
          <w:sdtPr>
            <w:rPr>
              <w:color w:val="000000" w:themeColor="text1"/>
            </w:rPr>
            <w:tag w:val="_PLD_1294459fe7ee46638b8d4b78b8d8c436"/>
            <w:id w:val="-270557717"/>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120AA" w:rsidRDefault="008D24C0">
                <w:pPr>
                  <w:rPr>
                    <w:color w:val="000000" w:themeColor="text1"/>
                  </w:rPr>
                </w:pPr>
                <w:r>
                  <w:rPr>
                    <w:b/>
                    <w:color w:val="000000" w:themeColor="text1"/>
                  </w:rPr>
                  <w:t>3</w:t>
                </w:r>
                <w:r>
                  <w:rPr>
                    <w:rFonts w:hint="eastAsia"/>
                    <w:b/>
                    <w:color w:val="000000" w:themeColor="text1"/>
                  </w:rPr>
                  <w:t>．现金及现金等价物净变动情况：</w:t>
                </w:r>
              </w:p>
            </w:tc>
          </w:sdtContent>
        </w:sdt>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现金的期末余额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1,562,226,345.15</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1,795,065,572.93</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减：现金的期初余额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pPr>
            <w:r>
              <w:t>2,434,629,913.83</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1,423,225,960.67</w:t>
            </w: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加：现金等价物的期末余额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减：现金等价物的期初余额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c>
          <w:tcPr>
            <w:tcW w:w="279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现金及现金等价物净增加额</w:t>
            </w:r>
          </w:p>
        </w:tc>
        <w:tc>
          <w:tcPr>
            <w:tcW w:w="1162" w:type="pct"/>
            <w:tcBorders>
              <w:top w:val="outset" w:sz="6" w:space="0" w:color="auto"/>
              <w:left w:val="single" w:sz="4" w:space="0" w:color="auto"/>
              <w:bottom w:val="outset" w:sz="6" w:space="0" w:color="auto"/>
              <w:right w:val="outset" w:sz="6" w:space="0" w:color="auto"/>
            </w:tcBorders>
            <w:shd w:val="clear" w:color="auto" w:fill="auto"/>
            <w:vAlign w:val="center"/>
          </w:tcPr>
          <w:p w:rsidR="00F120AA" w:rsidRDefault="008D24C0">
            <w:pPr>
              <w:jc w:val="right"/>
              <w:rPr>
                <w:sz w:val="24"/>
              </w:rPr>
            </w:pPr>
            <w:r>
              <w:t>-872,403,568.68</w:t>
            </w:r>
          </w:p>
        </w:tc>
        <w:tc>
          <w:tcPr>
            <w:tcW w:w="1044" w:type="pct"/>
            <w:tcBorders>
              <w:top w:val="outset" w:sz="6" w:space="0" w:color="auto"/>
              <w:left w:val="outset" w:sz="6" w:space="0" w:color="auto"/>
              <w:bottom w:val="outset" w:sz="6" w:space="0" w:color="auto"/>
              <w:right w:val="outset" w:sz="6" w:space="0" w:color="auto"/>
            </w:tcBorders>
            <w:shd w:val="clear" w:color="auto" w:fill="auto"/>
            <w:vAlign w:val="center"/>
          </w:tcPr>
          <w:p w:rsidR="00F120AA" w:rsidRDefault="008D24C0">
            <w:pPr>
              <w:jc w:val="right"/>
            </w:pPr>
            <w:r>
              <w:t>371,839,612.26</w:t>
            </w:r>
          </w:p>
        </w:tc>
      </w:tr>
    </w:tbl>
    <w:p w:rsidR="00F120AA" w:rsidRDefault="00F120AA">
      <w:pPr>
        <w:rPr>
          <w:color w:val="000000" w:themeColor="text1"/>
        </w:rPr>
      </w:pPr>
    </w:p>
    <w:p w:rsidR="00F120AA" w:rsidRDefault="008D24C0">
      <w:pPr>
        <w:pStyle w:val="4"/>
        <w:numPr>
          <w:ilvl w:val="0"/>
          <w:numId w:val="80"/>
        </w:numPr>
        <w:rPr>
          <w:rFonts w:ascii="宋体" w:hAnsi="宋体"/>
          <w:color w:val="000000" w:themeColor="text1"/>
        </w:rPr>
      </w:pPr>
      <w:r>
        <w:rPr>
          <w:rFonts w:ascii="宋体" w:hAnsi="宋体" w:hint="eastAsia"/>
          <w:color w:val="000000" w:themeColor="text1"/>
        </w:rPr>
        <w:t>本期支付的取得子公司的现金净额</w:t>
      </w:r>
    </w:p>
    <w:sdt>
      <w:sdtPr>
        <w:rPr>
          <w:color w:val="000000" w:themeColor="text1"/>
        </w:rPr>
        <w:alias w:val="是否适用：本期支付的取得子公司的现金净额[双击切换]"/>
        <w:tag w:val="_GBC_903abae67cad448caac446eb8c11fd79"/>
        <w:id w:val="-17349978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80"/>
        </w:numPr>
        <w:rPr>
          <w:rFonts w:ascii="宋体" w:hAnsi="宋体"/>
          <w:color w:val="000000" w:themeColor="text1"/>
        </w:rPr>
      </w:pPr>
      <w:r>
        <w:rPr>
          <w:rFonts w:ascii="宋体" w:hAnsi="宋体" w:hint="eastAsia"/>
          <w:color w:val="000000" w:themeColor="text1"/>
        </w:rPr>
        <w:t>本期收到的处置子公司的现金净额</w:t>
      </w:r>
    </w:p>
    <w:sdt>
      <w:sdtPr>
        <w:rPr>
          <w:color w:val="000000" w:themeColor="text1"/>
        </w:rPr>
        <w:alias w:val="是否适用：本期收到的处置子公司的现金净额[双击切换]"/>
        <w:tag w:val="_GBC_2b4b13c85bb94d13bb7b7edebe0a9f5a"/>
        <w:id w:val="-3057805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80"/>
        </w:numPr>
        <w:rPr>
          <w:rFonts w:ascii="宋体" w:hAnsi="宋体"/>
          <w:color w:val="000000" w:themeColor="text1"/>
        </w:rPr>
      </w:pPr>
      <w:r>
        <w:rPr>
          <w:rFonts w:ascii="宋体" w:hAnsi="宋体" w:hint="eastAsia"/>
          <w:color w:val="000000" w:themeColor="text1"/>
        </w:rPr>
        <w:t>现金和现金等价物的构成</w:t>
      </w:r>
    </w:p>
    <w:sdt>
      <w:sdtPr>
        <w:rPr>
          <w:color w:val="000000" w:themeColor="text1"/>
        </w:rPr>
        <w:alias w:val="是否适用：现金和现金等价物的构成[双击切换]"/>
        <w:tag w:val="_GBC_4f1d477972634410a6ea7bdfaf766947"/>
        <w:id w:val="-68159089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17319974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4118896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969"/>
        <w:gridCol w:w="1896"/>
      </w:tblGrid>
      <w:tr w:rsidR="00F120AA">
        <w:trPr>
          <w:trHeight w:val="285"/>
        </w:trPr>
        <w:sdt>
          <w:sdtPr>
            <w:rPr>
              <w:color w:val="000000" w:themeColor="text1"/>
            </w:rPr>
            <w:tag w:val="_PLD_d5bf85e9303e4843a7623f09eae933c6"/>
            <w:id w:val="-1262216350"/>
            <w:lock w:val="sdtLocked"/>
          </w:sdtPr>
          <w:sdtEndPr/>
          <w:sdtContent>
            <w:tc>
              <w:tcPr>
                <w:tcW w:w="2809" w:type="pct"/>
                <w:tcBorders>
                  <w:bottom w:val="single" w:sz="4" w:space="0" w:color="auto"/>
                </w:tcBorders>
                <w:shd w:val="clear" w:color="auto" w:fill="auto"/>
                <w:vAlign w:val="center"/>
              </w:tcPr>
              <w:p w:rsidR="00F120AA" w:rsidRDefault="008D24C0">
                <w:pPr>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618686717"/>
            <w:lock w:val="sdtLocked"/>
          </w:sdtPr>
          <w:sdtEndPr/>
          <w:sdtContent>
            <w:tc>
              <w:tcPr>
                <w:tcW w:w="1116" w:type="pct"/>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1077749651"/>
            <w:lock w:val="sdtLocked"/>
          </w:sdtPr>
          <w:sdtEndPr/>
          <w:sdtContent>
            <w:tc>
              <w:tcPr>
                <w:tcW w:w="1074" w:type="pct"/>
                <w:shd w:val="clear" w:color="auto" w:fill="auto"/>
              </w:tcPr>
              <w:p w:rsidR="00F120AA" w:rsidRDefault="008D24C0">
                <w:pPr>
                  <w:jc w:val="center"/>
                  <w:rPr>
                    <w:color w:val="000000" w:themeColor="text1"/>
                  </w:rPr>
                </w:pPr>
                <w:r>
                  <w:rPr>
                    <w:rFonts w:hint="eastAsia"/>
                    <w:color w:val="000000" w:themeColor="text1"/>
                  </w:rPr>
                  <w:t>期初余额</w:t>
                </w:r>
              </w:p>
            </w:tc>
          </w:sdtContent>
        </w:sdt>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一、现金</w:t>
            </w:r>
          </w:p>
        </w:tc>
        <w:tc>
          <w:tcPr>
            <w:tcW w:w="1116" w:type="pct"/>
            <w:shd w:val="clear" w:color="auto" w:fill="auto"/>
            <w:vAlign w:val="center"/>
          </w:tcPr>
          <w:p w:rsidR="00F120AA" w:rsidRDefault="008D24C0">
            <w:pPr>
              <w:jc w:val="right"/>
              <w:rPr>
                <w:sz w:val="24"/>
              </w:rPr>
            </w:pPr>
            <w:r>
              <w:t>1,562,226,345.15</w:t>
            </w:r>
          </w:p>
        </w:tc>
        <w:tc>
          <w:tcPr>
            <w:tcW w:w="1074" w:type="pct"/>
            <w:shd w:val="clear" w:color="auto" w:fill="auto"/>
            <w:vAlign w:val="center"/>
          </w:tcPr>
          <w:p w:rsidR="00F120AA" w:rsidRDefault="008D24C0">
            <w:pPr>
              <w:jc w:val="right"/>
            </w:pPr>
            <w:r>
              <w:t>2,434,629,913.83</w:t>
            </w: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其中：库存现金</w:t>
            </w:r>
          </w:p>
        </w:tc>
        <w:tc>
          <w:tcPr>
            <w:tcW w:w="1116" w:type="pct"/>
            <w:shd w:val="clear" w:color="auto" w:fill="auto"/>
            <w:vAlign w:val="center"/>
          </w:tcPr>
          <w:p w:rsidR="00F120AA" w:rsidRDefault="008D24C0">
            <w:pPr>
              <w:jc w:val="right"/>
            </w:pPr>
            <w:r>
              <w:t>118,008.93</w:t>
            </w:r>
          </w:p>
        </w:tc>
        <w:tc>
          <w:tcPr>
            <w:tcW w:w="1074" w:type="pct"/>
            <w:shd w:val="clear" w:color="auto" w:fill="auto"/>
            <w:vAlign w:val="center"/>
          </w:tcPr>
          <w:p w:rsidR="00F120AA" w:rsidRDefault="008D24C0">
            <w:pPr>
              <w:jc w:val="right"/>
            </w:pPr>
            <w:r>
              <w:t>166,021.79</w:t>
            </w: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 xml:space="preserve">　　可随时用于支付的银行存款</w:t>
            </w:r>
          </w:p>
        </w:tc>
        <w:tc>
          <w:tcPr>
            <w:tcW w:w="1116" w:type="pct"/>
            <w:shd w:val="clear" w:color="auto" w:fill="auto"/>
            <w:vAlign w:val="center"/>
          </w:tcPr>
          <w:p w:rsidR="00F120AA" w:rsidRDefault="008D24C0">
            <w:pPr>
              <w:jc w:val="right"/>
            </w:pPr>
            <w:r>
              <w:t>1,411,820,714.86</w:t>
            </w:r>
          </w:p>
        </w:tc>
        <w:tc>
          <w:tcPr>
            <w:tcW w:w="1074" w:type="pct"/>
            <w:shd w:val="clear" w:color="auto" w:fill="auto"/>
            <w:vAlign w:val="center"/>
          </w:tcPr>
          <w:p w:rsidR="00F120AA" w:rsidRDefault="008D24C0">
            <w:pPr>
              <w:jc w:val="right"/>
            </w:pPr>
            <w:r>
              <w:t>2,424,462,445.01</w:t>
            </w: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 xml:space="preserve">　　可随时用于支付的其他货币资金</w:t>
            </w:r>
          </w:p>
        </w:tc>
        <w:tc>
          <w:tcPr>
            <w:tcW w:w="1116" w:type="pct"/>
            <w:shd w:val="clear" w:color="auto" w:fill="auto"/>
            <w:vAlign w:val="center"/>
          </w:tcPr>
          <w:p w:rsidR="00F120AA" w:rsidRDefault="008D24C0">
            <w:pPr>
              <w:jc w:val="right"/>
            </w:pPr>
            <w:r>
              <w:t>150,287,621.36</w:t>
            </w:r>
          </w:p>
        </w:tc>
        <w:tc>
          <w:tcPr>
            <w:tcW w:w="1074" w:type="pct"/>
            <w:shd w:val="clear" w:color="auto" w:fill="auto"/>
            <w:vAlign w:val="center"/>
          </w:tcPr>
          <w:p w:rsidR="00F120AA" w:rsidRDefault="008D24C0">
            <w:pPr>
              <w:jc w:val="right"/>
            </w:pPr>
            <w:r>
              <w:t>10,001,447.03</w:t>
            </w: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 xml:space="preserve">　　可用于支付的存放中央银行款项</w:t>
            </w:r>
          </w:p>
        </w:tc>
        <w:tc>
          <w:tcPr>
            <w:tcW w:w="1116" w:type="pct"/>
            <w:shd w:val="clear" w:color="auto" w:fill="auto"/>
            <w:vAlign w:val="center"/>
          </w:tcPr>
          <w:p w:rsidR="00F120AA" w:rsidRDefault="00F120AA">
            <w:pPr>
              <w:jc w:val="right"/>
            </w:pPr>
          </w:p>
        </w:tc>
        <w:tc>
          <w:tcPr>
            <w:tcW w:w="107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 xml:space="preserve">　　存放同业款项</w:t>
            </w:r>
          </w:p>
        </w:tc>
        <w:tc>
          <w:tcPr>
            <w:tcW w:w="111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7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 xml:space="preserve">　　拆放同业款项</w:t>
            </w:r>
          </w:p>
        </w:tc>
        <w:tc>
          <w:tcPr>
            <w:tcW w:w="111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7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二、现金等价物</w:t>
            </w:r>
          </w:p>
        </w:tc>
        <w:tc>
          <w:tcPr>
            <w:tcW w:w="1116" w:type="pct"/>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74" w:type="pct"/>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2809" w:type="pct"/>
            <w:tcBorders>
              <w:bottom w:val="single" w:sz="4" w:space="0" w:color="auto"/>
            </w:tcBorders>
            <w:shd w:val="clear" w:color="auto" w:fill="auto"/>
            <w:vAlign w:val="center"/>
          </w:tcPr>
          <w:p w:rsidR="00F120AA" w:rsidRDefault="008D24C0">
            <w:pPr>
              <w:rPr>
                <w:color w:val="000000" w:themeColor="text1"/>
              </w:rPr>
            </w:pPr>
            <w:r>
              <w:rPr>
                <w:rFonts w:hint="eastAsia"/>
                <w:color w:val="000000" w:themeColor="text1"/>
              </w:rPr>
              <w:t>其中：三个月内到期的债券投资</w:t>
            </w:r>
          </w:p>
        </w:tc>
        <w:tc>
          <w:tcPr>
            <w:tcW w:w="1116" w:type="pct"/>
            <w:tcBorders>
              <w:bottom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1074" w:type="pct"/>
            <w:tcBorders>
              <w:bottom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三、期末现金及现金等价物余额</w:t>
            </w:r>
          </w:p>
        </w:tc>
        <w:tc>
          <w:tcPr>
            <w:tcW w:w="1116" w:type="pct"/>
            <w:shd w:val="clear" w:color="auto" w:fill="auto"/>
            <w:vAlign w:val="center"/>
          </w:tcPr>
          <w:p w:rsidR="00F120AA" w:rsidRDefault="008D24C0">
            <w:pPr>
              <w:jc w:val="right"/>
              <w:rPr>
                <w:sz w:val="24"/>
              </w:rPr>
            </w:pPr>
            <w:r>
              <w:t>1,562,226,345.15</w:t>
            </w:r>
          </w:p>
        </w:tc>
        <w:tc>
          <w:tcPr>
            <w:tcW w:w="1074" w:type="pct"/>
            <w:shd w:val="clear" w:color="auto" w:fill="auto"/>
            <w:vAlign w:val="center"/>
          </w:tcPr>
          <w:p w:rsidR="00F120AA" w:rsidRDefault="008D24C0">
            <w:pPr>
              <w:jc w:val="right"/>
            </w:pPr>
            <w:r>
              <w:t>2,434,629,913.83</w:t>
            </w:r>
          </w:p>
        </w:tc>
      </w:tr>
      <w:tr w:rsidR="00F120AA">
        <w:trPr>
          <w:trHeight w:val="285"/>
        </w:trPr>
        <w:tc>
          <w:tcPr>
            <w:tcW w:w="2809" w:type="pct"/>
            <w:shd w:val="clear" w:color="auto" w:fill="auto"/>
            <w:vAlign w:val="center"/>
          </w:tcPr>
          <w:p w:rsidR="00F120AA" w:rsidRDefault="008D24C0">
            <w:pPr>
              <w:rPr>
                <w:color w:val="000000" w:themeColor="text1"/>
              </w:rPr>
            </w:pPr>
            <w:r>
              <w:rPr>
                <w:rFonts w:hint="eastAsia"/>
                <w:color w:val="000000" w:themeColor="text1"/>
              </w:rPr>
              <w:t>其中：母公司或集团内子公司使用受限制的现金和现金等价物</w:t>
            </w:r>
          </w:p>
        </w:tc>
        <w:tc>
          <w:tcPr>
            <w:tcW w:w="1116" w:type="pct"/>
            <w:shd w:val="clear" w:color="auto" w:fill="auto"/>
            <w:vAlign w:val="center"/>
          </w:tcPr>
          <w:p w:rsidR="00F120AA" w:rsidRDefault="00F120AA">
            <w:pPr>
              <w:jc w:val="right"/>
            </w:pPr>
          </w:p>
        </w:tc>
        <w:tc>
          <w:tcPr>
            <w:tcW w:w="1074" w:type="pct"/>
            <w:shd w:val="clear" w:color="auto" w:fill="auto"/>
            <w:vAlign w:val="center"/>
          </w:tcPr>
          <w:p w:rsidR="00F120AA" w:rsidRDefault="00F120AA">
            <w:pPr>
              <w:jc w:val="right"/>
              <w:rPr>
                <w:rFonts w:ascii="Times New Roman" w:eastAsia="Times New Roman" w:hAnsi="Times New Roman" w:cs="Times New Roman"/>
                <w:sz w:val="20"/>
                <w:szCs w:val="20"/>
              </w:rPr>
            </w:pPr>
          </w:p>
        </w:tc>
      </w:tr>
    </w:tbl>
    <w:p w:rsidR="00F120AA" w:rsidRDefault="00F120AA">
      <w:pPr>
        <w:rPr>
          <w:color w:val="000000" w:themeColor="text1"/>
        </w:rPr>
      </w:pPr>
    </w:p>
    <w:p w:rsidR="00F120AA" w:rsidRDefault="008D24C0">
      <w:pPr>
        <w:pStyle w:val="4"/>
        <w:numPr>
          <w:ilvl w:val="0"/>
          <w:numId w:val="80"/>
        </w:numPr>
        <w:rPr>
          <w:rFonts w:ascii="宋体" w:hAnsi="宋体"/>
          <w:color w:val="000000" w:themeColor="text1"/>
        </w:rPr>
      </w:pPr>
      <w:bookmarkStart w:id="349" w:name="_Hlk167970923"/>
      <w:r>
        <w:rPr>
          <w:rFonts w:ascii="宋体" w:hAnsi="宋体" w:hint="eastAsia"/>
          <w:color w:val="000000" w:themeColor="text1"/>
        </w:rPr>
        <w:t>使用范围受限但仍作为现金和现金等价物列示的情况</w:t>
      </w:r>
    </w:p>
    <w:sdt>
      <w:sdtPr>
        <w:rPr>
          <w:color w:val="000000" w:themeColor="text1"/>
        </w:rPr>
        <w:alias w:val="是否适用：使用范围受限但仍作为现金和现金等价物列示的情况[双击切换]"/>
        <w:tag w:val="_GBC_dcbbdbc5a8524c8299b810908077aebe"/>
        <w:id w:val="103084287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4"/>
        <w:numPr>
          <w:ilvl w:val="0"/>
          <w:numId w:val="80"/>
        </w:numPr>
        <w:rPr>
          <w:rFonts w:ascii="宋体" w:hAnsi="宋体"/>
          <w:color w:val="000000" w:themeColor="text1"/>
        </w:rPr>
      </w:pPr>
      <w:r>
        <w:rPr>
          <w:rFonts w:ascii="宋体" w:hAnsi="宋体"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6184451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120320758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不属于现金及现金等价物的货币资金"/>
          <w:tag w:val="_GBC_0a0043c6530c4ab2bc30ec98d82b63cf"/>
          <w:id w:val="15504972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17"/>
        <w:gridCol w:w="2017"/>
        <w:gridCol w:w="2772"/>
      </w:tblGrid>
      <w:tr w:rsidR="00F120AA">
        <w:trPr>
          <w:trHeight w:val="196"/>
        </w:trPr>
        <w:bookmarkEnd w:id="349" w:displacedByCustomXml="next"/>
        <w:sdt>
          <w:sdtPr>
            <w:rPr>
              <w:rFonts w:hint="eastAsia"/>
              <w:color w:val="000000" w:themeColor="text1"/>
            </w:rPr>
            <w:tag w:val="_PLD_edb7da4f96fd483da0db9e51774f40a2"/>
            <w:id w:val="-1834373998"/>
            <w:lock w:val="sdtLocked"/>
          </w:sdtPr>
          <w:sdtEndPr/>
          <w:sdtContent>
            <w:tc>
              <w:tcPr>
                <w:tcW w:w="1143" w:type="pct"/>
                <w:tcBorders>
                  <w:bottom w:val="single" w:sz="4" w:space="0" w:color="auto"/>
                </w:tcBorders>
                <w:shd w:val="clear" w:color="auto" w:fill="auto"/>
                <w:vAlign w:val="center"/>
              </w:tcPr>
              <w:p w:rsidR="00F120AA" w:rsidRDefault="008D24C0">
                <w:pPr>
                  <w:ind w:leftChars="-51" w:left="-107"/>
                  <w:jc w:val="center"/>
                  <w:rPr>
                    <w:color w:val="000000" w:themeColor="text1"/>
                  </w:rPr>
                </w:pPr>
                <w:r>
                  <w:rPr>
                    <w:rFonts w:hint="eastAsia"/>
                    <w:color w:val="000000" w:themeColor="text1"/>
                  </w:rPr>
                  <w:t>项目</w:t>
                </w:r>
              </w:p>
            </w:tc>
          </w:sdtContent>
        </w:sdt>
        <w:sdt>
          <w:sdtPr>
            <w:rPr>
              <w:rFonts w:hint="eastAsia"/>
              <w:color w:val="000000" w:themeColor="text1"/>
            </w:rPr>
            <w:tag w:val="_PLD_50a645135c3c4998a58aa2994c543dfe"/>
            <w:id w:val="-802390686"/>
            <w:lock w:val="sdtLocked"/>
          </w:sdtPr>
          <w:sdtEndPr/>
          <w:sdtContent>
            <w:tc>
              <w:tcPr>
                <w:tcW w:w="1143" w:type="pct"/>
                <w:vAlign w:val="center"/>
              </w:tcPr>
              <w:p w:rsidR="00F120AA" w:rsidRDefault="008D24C0">
                <w:pPr>
                  <w:jc w:val="center"/>
                  <w:rPr>
                    <w:color w:val="000000" w:themeColor="text1"/>
                  </w:rPr>
                </w:pPr>
                <w:r>
                  <w:rPr>
                    <w:rFonts w:hint="eastAsia"/>
                    <w:color w:val="000000" w:themeColor="text1"/>
                  </w:rPr>
                  <w:t>本期金额</w:t>
                </w:r>
              </w:p>
            </w:tc>
          </w:sdtContent>
        </w:sdt>
        <w:sdt>
          <w:sdtPr>
            <w:rPr>
              <w:rFonts w:hint="eastAsia"/>
              <w:color w:val="000000" w:themeColor="text1"/>
            </w:rPr>
            <w:tag w:val="_PLD_2c47585cf5e64606bc9eaa265f16279c"/>
            <w:id w:val="1717388943"/>
            <w:lock w:val="sdtLocked"/>
          </w:sdtPr>
          <w:sdtEndPr/>
          <w:sdtContent>
            <w:tc>
              <w:tcPr>
                <w:tcW w:w="1143" w:type="pct"/>
                <w:shd w:val="clear" w:color="auto" w:fill="auto"/>
                <w:vAlign w:val="center"/>
              </w:tcPr>
              <w:p w:rsidR="00F120AA" w:rsidRDefault="008D24C0">
                <w:pPr>
                  <w:jc w:val="center"/>
                  <w:rPr>
                    <w:color w:val="000000" w:themeColor="text1"/>
                  </w:rPr>
                </w:pPr>
                <w:r>
                  <w:rPr>
                    <w:rFonts w:hint="eastAsia"/>
                    <w:color w:val="000000" w:themeColor="text1"/>
                  </w:rPr>
                  <w:t>上期金额</w:t>
                </w:r>
              </w:p>
            </w:tc>
          </w:sdtContent>
        </w:sdt>
        <w:sdt>
          <w:sdtPr>
            <w:rPr>
              <w:rFonts w:hint="eastAsia"/>
              <w:color w:val="000000" w:themeColor="text1"/>
            </w:rPr>
            <w:tag w:val="_PLD_60a5c86051274f1fa875f5d9c6ee937b"/>
            <w:id w:val="484363365"/>
            <w:lock w:val="sdtLocked"/>
          </w:sdtPr>
          <w:sdtEndPr/>
          <w:sdtContent>
            <w:tc>
              <w:tcPr>
                <w:tcW w:w="1571" w:type="pct"/>
                <w:shd w:val="clear" w:color="auto" w:fill="auto"/>
                <w:vAlign w:val="center"/>
              </w:tcPr>
              <w:p w:rsidR="00F120AA" w:rsidRDefault="008D24C0">
                <w:pPr>
                  <w:jc w:val="center"/>
                  <w:rPr>
                    <w:color w:val="000000" w:themeColor="text1"/>
                  </w:rPr>
                </w:pPr>
                <w:r>
                  <w:rPr>
                    <w:rFonts w:hint="eastAsia"/>
                    <w:color w:val="000000" w:themeColor="text1"/>
                  </w:rPr>
                  <w:t>理由</w:t>
                </w:r>
              </w:p>
            </w:tc>
          </w:sdtContent>
        </w:sdt>
      </w:tr>
      <w:tr w:rsidR="00F120AA">
        <w:trPr>
          <w:trHeight w:val="121"/>
        </w:trPr>
        <w:tc>
          <w:tcPr>
            <w:tcW w:w="1143" w:type="pct"/>
            <w:shd w:val="clear" w:color="auto" w:fill="auto"/>
            <w:vAlign w:val="center"/>
          </w:tcPr>
          <w:p w:rsidR="00F120AA" w:rsidRDefault="008D24C0">
            <w:r>
              <w:t>承兑汇票保证金</w:t>
            </w:r>
          </w:p>
        </w:tc>
        <w:tc>
          <w:tcPr>
            <w:tcW w:w="1143" w:type="pct"/>
          </w:tcPr>
          <w:p w:rsidR="00F120AA" w:rsidRDefault="008D24C0">
            <w:pPr>
              <w:jc w:val="right"/>
            </w:pPr>
            <w:r>
              <w:t>177,867,750.00</w:t>
            </w:r>
          </w:p>
        </w:tc>
        <w:tc>
          <w:tcPr>
            <w:tcW w:w="1143" w:type="pct"/>
            <w:shd w:val="clear" w:color="auto" w:fill="auto"/>
          </w:tcPr>
          <w:p w:rsidR="00F120AA" w:rsidRDefault="008D24C0">
            <w:pPr>
              <w:jc w:val="right"/>
            </w:pPr>
            <w:r>
              <w:t>177,867,750.00</w:t>
            </w:r>
          </w:p>
        </w:tc>
        <w:tc>
          <w:tcPr>
            <w:tcW w:w="1571" w:type="pct"/>
            <w:shd w:val="clear" w:color="auto" w:fill="auto"/>
          </w:tcPr>
          <w:p w:rsidR="00F120AA" w:rsidRDefault="008D24C0">
            <w:pPr>
              <w:jc w:val="center"/>
            </w:pPr>
            <w:r>
              <w:t>汇票保证金使用受限</w:t>
            </w:r>
          </w:p>
        </w:tc>
      </w:tr>
      <w:tr w:rsidR="00F120AA">
        <w:trPr>
          <w:trHeight w:val="121"/>
        </w:trPr>
        <w:tc>
          <w:tcPr>
            <w:tcW w:w="1143" w:type="pct"/>
            <w:shd w:val="clear" w:color="auto" w:fill="auto"/>
            <w:vAlign w:val="center"/>
          </w:tcPr>
          <w:p w:rsidR="00F120AA" w:rsidRDefault="008D24C0">
            <w:r>
              <w:t>诉讼冻结资金</w:t>
            </w:r>
          </w:p>
        </w:tc>
        <w:tc>
          <w:tcPr>
            <w:tcW w:w="1143" w:type="pct"/>
          </w:tcPr>
          <w:p w:rsidR="00F120AA" w:rsidRDefault="008D24C0">
            <w:pPr>
              <w:jc w:val="right"/>
            </w:pPr>
            <w:r>
              <w:t>3,080,178.56</w:t>
            </w:r>
          </w:p>
        </w:tc>
        <w:tc>
          <w:tcPr>
            <w:tcW w:w="1143" w:type="pct"/>
            <w:shd w:val="clear" w:color="auto" w:fill="auto"/>
          </w:tcPr>
          <w:p w:rsidR="00F120AA" w:rsidRDefault="008D24C0">
            <w:pPr>
              <w:jc w:val="right"/>
            </w:pPr>
            <w:r>
              <w:t>3,080,178.56</w:t>
            </w:r>
          </w:p>
        </w:tc>
        <w:tc>
          <w:tcPr>
            <w:tcW w:w="1571" w:type="pct"/>
            <w:shd w:val="clear" w:color="auto" w:fill="auto"/>
          </w:tcPr>
          <w:p w:rsidR="00F120AA" w:rsidRDefault="008D24C0">
            <w:pPr>
              <w:jc w:val="center"/>
            </w:pPr>
            <w:r>
              <w:t>冻结资金使用受限</w:t>
            </w:r>
          </w:p>
        </w:tc>
      </w:tr>
      <w:tr w:rsidR="00F120AA">
        <w:trPr>
          <w:trHeight w:val="125"/>
        </w:trPr>
        <w:tc>
          <w:tcPr>
            <w:tcW w:w="1143" w:type="pct"/>
            <w:shd w:val="clear" w:color="auto" w:fill="auto"/>
            <w:vAlign w:val="center"/>
          </w:tcPr>
          <w:p w:rsidR="00F120AA" w:rsidRDefault="008D24C0">
            <w:pPr>
              <w:jc w:val="center"/>
              <w:rPr>
                <w:color w:val="000000" w:themeColor="text1"/>
              </w:rPr>
            </w:pPr>
            <w:r>
              <w:rPr>
                <w:color w:val="000000" w:themeColor="text1"/>
              </w:rPr>
              <w:t>合计</w:t>
            </w:r>
          </w:p>
        </w:tc>
        <w:tc>
          <w:tcPr>
            <w:tcW w:w="1143" w:type="pct"/>
            <w:vAlign w:val="center"/>
          </w:tcPr>
          <w:p w:rsidR="00F120AA" w:rsidRDefault="008D24C0">
            <w:pPr>
              <w:jc w:val="right"/>
              <w:rPr>
                <w:sz w:val="24"/>
              </w:rPr>
            </w:pPr>
            <w:r>
              <w:t>180,947,928.56</w:t>
            </w:r>
          </w:p>
        </w:tc>
        <w:tc>
          <w:tcPr>
            <w:tcW w:w="1143" w:type="pct"/>
            <w:shd w:val="clear" w:color="auto" w:fill="auto"/>
            <w:vAlign w:val="center"/>
          </w:tcPr>
          <w:p w:rsidR="00F120AA" w:rsidRDefault="008D24C0">
            <w:pPr>
              <w:jc w:val="right"/>
            </w:pPr>
            <w:r>
              <w:t>180,947,928.56</w:t>
            </w:r>
          </w:p>
        </w:tc>
        <w:tc>
          <w:tcPr>
            <w:tcW w:w="1571" w:type="pct"/>
            <w:shd w:val="clear" w:color="auto" w:fill="auto"/>
          </w:tcPr>
          <w:p w:rsidR="00F120AA" w:rsidRDefault="008D24C0">
            <w:pPr>
              <w:jc w:val="center"/>
              <w:rPr>
                <w:color w:val="000000" w:themeColor="text1"/>
              </w:rPr>
            </w:pPr>
            <w:r>
              <w:rPr>
                <w:rFonts w:hint="eastAsia"/>
                <w:color w:val="000000" w:themeColor="text1"/>
              </w:rPr>
              <w:t>/</w:t>
            </w:r>
          </w:p>
        </w:tc>
      </w:tr>
    </w:tbl>
    <w:p w:rsidR="00F120AA" w:rsidRDefault="00F120AA"/>
    <w:p w:rsidR="00F120AA" w:rsidRDefault="008D24C0">
      <w:pPr>
        <w:spacing w:before="60" w:after="60"/>
        <w:rPr>
          <w:color w:val="000000" w:themeColor="text1"/>
        </w:rPr>
      </w:pPr>
      <w:r>
        <w:rPr>
          <w:rFonts w:hint="eastAsia"/>
          <w:color w:val="000000" w:themeColor="text1"/>
        </w:rPr>
        <w:lastRenderedPageBreak/>
        <w:t>其他说明：</w:t>
      </w:r>
    </w:p>
    <w:sdt>
      <w:sdtPr>
        <w:rPr>
          <w:color w:val="000000" w:themeColor="text1"/>
        </w:rPr>
        <w:alias w:val="是否适用：现金流量表补充资料的说明[双击切换]"/>
        <w:tag w:val="_GBC_2212775a699e4804b260767f3ce34d12"/>
        <w:id w:val="1861926910"/>
        <w:lock w:val="sdtLocked"/>
        <w:placeholder>
          <w:docPart w:val="GBC22222222222222222222222222222"/>
        </w:placeholder>
      </w:sdtPr>
      <w:sdtEndPr/>
      <w:sdtContent>
        <w:p w:rsidR="00F120AA" w:rsidRDefault="008D24C0">
          <w:pPr>
            <w:spacing w:before="60" w:after="60"/>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所有者权益变动表项目注释</w:t>
      </w:r>
    </w:p>
    <w:p w:rsidR="00F120AA" w:rsidRDefault="008D24C0">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111551914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50" w:name="_Hlk42158948"/>
      <w:r>
        <w:rPr>
          <w:color w:val="000000" w:themeColor="text1"/>
          <w:szCs w:val="21"/>
        </w:rPr>
        <w:t>外币货币性项目</w:t>
      </w:r>
    </w:p>
    <w:p w:rsidR="00F120AA" w:rsidRDefault="008D24C0">
      <w:pPr>
        <w:pStyle w:val="4"/>
        <w:numPr>
          <w:ilvl w:val="0"/>
          <w:numId w:val="81"/>
        </w:numPr>
        <w:rPr>
          <w:b w:val="0"/>
          <w:bCs w:val="0"/>
          <w:color w:val="000000" w:themeColor="text1"/>
        </w:rPr>
      </w:pPr>
      <w:r>
        <w:rPr>
          <w:rStyle w:val="4Char2"/>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5483459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1212070167"/>
          <w:lock w:val="sdtLocked"/>
          <w:placeholder>
            <w:docPart w:val="40E7CB22D9A340818C639E92F9368DE5"/>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998"/>
        <w:gridCol w:w="2006"/>
        <w:gridCol w:w="1994"/>
      </w:tblGrid>
      <w:tr w:rsidR="00F120AA">
        <w:sdt>
          <w:sdtPr>
            <w:rPr>
              <w:color w:val="000000" w:themeColor="text1"/>
            </w:rPr>
            <w:tag w:val="_PLD_28ce5153e9cf4914a550a6d253e7c465"/>
            <w:id w:val="176244648"/>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295b6f310e534b62bde0e2c632482ed9"/>
            <w:id w:val="1338961333"/>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期末外币余额</w:t>
                </w:r>
              </w:p>
            </w:tc>
          </w:sdtContent>
        </w:sdt>
        <w:sdt>
          <w:sdtPr>
            <w:rPr>
              <w:color w:val="000000" w:themeColor="text1"/>
            </w:rPr>
            <w:tag w:val="_PLD_aa43af2545cb40668f2670b6f1569a92"/>
            <w:id w:val="-1343165349"/>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折算汇率</w:t>
                </w:r>
              </w:p>
            </w:tc>
          </w:sdtContent>
        </w:sdt>
        <w:sdt>
          <w:sdtPr>
            <w:rPr>
              <w:color w:val="000000" w:themeColor="text1"/>
            </w:rPr>
            <w:tag w:val="_PLD_8cdd9579b3964f01966c0b0c4cbacb2f"/>
            <w:id w:val="-1029796716"/>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期末折算人民币</w:t>
                </w:r>
              </w:p>
              <w:p w:rsidR="00F120AA" w:rsidRDefault="008D24C0">
                <w:pPr>
                  <w:jc w:val="center"/>
                  <w:rPr>
                    <w:color w:val="000000" w:themeColor="text1"/>
                  </w:rPr>
                </w:pPr>
                <w:r>
                  <w:rPr>
                    <w:rFonts w:hint="eastAsia"/>
                    <w:color w:val="000000" w:themeColor="text1"/>
                  </w:rPr>
                  <w:t>余额</w:t>
                </w:r>
              </w:p>
            </w:tc>
          </w:sdtContent>
        </w:sdt>
      </w:tr>
      <w:tr w:rsidR="00F120AA">
        <w:sdt>
          <w:sdtPr>
            <w:rPr>
              <w:color w:val="000000" w:themeColor="text1"/>
            </w:rPr>
            <w:alias w:val="以外币核算的项目明细-项目名称"/>
            <w:tag w:val="_GBC_3e7b744d0e3b4f3daf788a37da9c18b9"/>
            <w:id w:val="1683705662"/>
            <w:lock w:val="sdtLocked"/>
            <w:text/>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color w:val="000000" w:themeColor="text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
        <w:sdtPr>
          <w:rPr>
            <w:color w:val="000000" w:themeColor="text1"/>
          </w:rPr>
          <w:alias w:val="以外币核算的币种明细"/>
          <w:tag w:val="_TUP_969e3a4d4027443f96aa20db7d6840da"/>
          <w:id w:val="1196511660"/>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113652385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554,645.93</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7.13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3,952,850.62</w:t>
                </w:r>
              </w:p>
            </w:tc>
          </w:tr>
        </w:sdtContent>
      </w:sdt>
      <w:sdt>
        <w:sdtPr>
          <w:rPr>
            <w:color w:val="000000" w:themeColor="text1"/>
          </w:rPr>
          <w:alias w:val="以外币核算的币种明细"/>
          <w:tag w:val="_TUP_969e3a4d4027443f96aa20db7d6840da"/>
          <w:id w:val="1786230179"/>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rPr>
                      <w:color w:val="000000" w:themeColor="text1"/>
                    </w:rPr>
                    <w:alias w:val="以外币核算的币种明细-币种名称"/>
                    <w:tag w:val="_GBC_21765b5e64364f62971250478e4ff572"/>
                    <w:id w:val="212164029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color w:val="000000" w:themeColor="text1"/>
          </w:rPr>
          <w:alias w:val="以外币核算的币种明细"/>
          <w:tag w:val="_TUP_969e3a4d4027443f96aa20db7d6840da"/>
          <w:id w:val="-526337111"/>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rPr>
                      <w:color w:val="000000" w:themeColor="text1"/>
                    </w:rPr>
                    <w:alias w:val="以外币核算的币种明细-币种名称"/>
                    <w:tag w:val="_GBC_21765b5e64364f62971250478e4ff572"/>
                    <w:id w:val="-190767013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tr w:rsidR="00F120AA">
        <w:sdt>
          <w:sdtPr>
            <w:alias w:val="以外币核算的项目明细-项目名称"/>
            <w:tag w:val="_GBC_3e7b744d0e3b4f3daf788a37da9c18b9"/>
            <w:id w:val="-1385400322"/>
            <w:lock w:val="sdtLocked"/>
            <w:text/>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
        <w:sdtPr>
          <w:rPr>
            <w:color w:val="000000" w:themeColor="text1"/>
          </w:rPr>
          <w:alias w:val="以外币核算的币种明细"/>
          <w:tag w:val="_TUP_969e3a4d4027443f96aa20db7d6840da"/>
          <w:id w:val="-1496642372"/>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其中：</w:t>
                </w:r>
                <w:sdt>
                  <w:sdtPr>
                    <w:alias w:val="以外币核算的币种明细-币种名称"/>
                    <w:tag w:val="_GBC_21765b5e64364f62971250478e4ff572"/>
                    <w:id w:val="-140290561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6,598,667.33</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7.13</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47,027,382.33</w:t>
                </w:r>
              </w:p>
            </w:tc>
          </w:tr>
        </w:sdtContent>
      </w:sdt>
      <w:sdt>
        <w:sdtPr>
          <w:rPr>
            <w:color w:val="000000" w:themeColor="text1"/>
          </w:rPr>
          <w:alias w:val="以外币核算的币种明细"/>
          <w:tag w:val="_TUP_969e3a4d4027443f96aa20db7d6840da"/>
          <w:id w:val="177701958"/>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alias w:val="以外币核算的币种明细-币种名称"/>
                    <w:tag w:val="_GBC_21765b5e64364f62971250478e4ff572"/>
                    <w:id w:val="-67348893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color w:val="000000" w:themeColor="text1"/>
          </w:rPr>
          <w:alias w:val="以外币核算的币种明细"/>
          <w:tag w:val="_TUP_969e3a4d4027443f96aa20db7d6840da"/>
          <w:id w:val="-635951059"/>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alias w:val="以外币核算的币种明细-币种名称"/>
                    <w:tag w:val="_GBC_21765b5e64364f62971250478e4ff572"/>
                    <w:id w:val="-71265808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tr w:rsidR="00F120AA">
        <w:sdt>
          <w:sdtPr>
            <w:alias w:val="以外币核算的项目明细-项目名称"/>
            <w:tag w:val="_GBC_3e7b744d0e3b4f3daf788a37da9c18b9"/>
            <w:id w:val="-1501267617"/>
            <w:lock w:val="sdtLocked"/>
            <w:text/>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r>
                  <w:t>长期借款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
        <w:sdtPr>
          <w:rPr>
            <w:color w:val="000000" w:themeColor="text1"/>
          </w:rPr>
          <w:alias w:val="以外币核算的币种明细"/>
          <w:tag w:val="_TUP_969e3a4d4027443f96aa20db7d6840da"/>
          <w:id w:val="-169415908"/>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其中：</w:t>
                </w:r>
                <w:sdt>
                  <w:sdtPr>
                    <w:alias w:val="以外币核算的币种明细-币种名称"/>
                    <w:tag w:val="_GBC_21765b5e64364f62971250478e4ff572"/>
                    <w:id w:val="-194954104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color w:val="000000" w:themeColor="text1"/>
          </w:rPr>
          <w:alias w:val="以外币核算的币种明细"/>
          <w:tag w:val="_TUP_969e3a4d4027443f96aa20db7d6840da"/>
          <w:id w:val="1667743812"/>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alias w:val="以外币核算的币种明细-币种名称"/>
                    <w:tag w:val="_GBC_21765b5e64364f62971250478e4ff572"/>
                    <w:id w:val="-30670396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color w:val="000000" w:themeColor="text1"/>
          </w:rPr>
          <w:alias w:val="以外币核算的币种明细"/>
          <w:tag w:val="_TUP_969e3a4d4027443f96aa20db7d6840da"/>
          <w:id w:val="-2002036864"/>
          <w:lock w:val="sdtLocked"/>
          <w:placeholder>
            <w:docPart w:val="CC3ED4D8C4EC46C39CDDB49547FB3B0D"/>
          </w:placeholder>
        </w:sdtPr>
        <w:sdtEndPr/>
        <w:sdtContent>
          <w:tr w:rsidR="00F120AA">
            <w:tc>
              <w:tcPr>
                <w:tcW w:w="160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t xml:space="preserve">　　　</w:t>
                </w:r>
                <w:sdt>
                  <w:sdtPr>
                    <w:alias w:val="以外币核算的币种明细-币种名称"/>
                    <w:tag w:val="_GBC_21765b5e64364f62971250478e4ff572"/>
                    <w:id w:val="128801308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tbl>
    <w:p w:rsidR="00F120AA" w:rsidRDefault="00F120AA"/>
    <w:p w:rsidR="00F120AA" w:rsidRDefault="008D24C0">
      <w:pPr>
        <w:spacing w:before="60" w:after="60"/>
        <w:rPr>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533652807"/>
        <w:lock w:val="sdtLocked"/>
        <w:placeholder>
          <w:docPart w:val="40E7CB22D9A340818C639E92F9368DE5"/>
        </w:placeholder>
      </w:sdtPr>
      <w:sdtEndPr/>
      <w:sdtContent>
        <w:p w:rsidR="00F120AA" w:rsidRDefault="008D24C0">
          <w:pPr>
            <w:rPr>
              <w:color w:val="000000" w:themeColor="text1"/>
            </w:rPr>
          </w:pPr>
          <w:r>
            <w:rPr>
              <w:rFonts w:hint="eastAsia"/>
              <w:color w:val="000000" w:themeColor="text1"/>
            </w:rPr>
            <w:t>无</w:t>
          </w:r>
        </w:p>
      </w:sdtContent>
    </w:sdt>
    <w:p w:rsidR="00F120AA" w:rsidRDefault="008D24C0">
      <w:pPr>
        <w:pStyle w:val="4"/>
        <w:numPr>
          <w:ilvl w:val="0"/>
          <w:numId w:val="81"/>
        </w:numPr>
        <w:rPr>
          <w:b w:val="0"/>
          <w:bCs w:val="0"/>
          <w:color w:val="000000" w:themeColor="text1"/>
        </w:rPr>
      </w:pPr>
      <w:r>
        <w:rPr>
          <w:rStyle w:val="4Char2"/>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rsidR="00F120AA" w:rsidRDefault="00852A5A">
      <w:pPr>
        <w:rPr>
          <w:color w:val="000000" w:themeColor="text1"/>
        </w:rPr>
      </w:pPr>
      <w:sdt>
        <w:sdtPr>
          <w:rPr>
            <w:color w:val="000000" w:themeColor="text1"/>
          </w:rPr>
          <w:alias w:val="是否适用：境外经营实体主要报表项目的折算汇率[双击切换]"/>
          <w:tag w:val="_GBC_4ad16f5c306d4c6ead144dfd007fb925"/>
          <w:id w:val="-483696360"/>
          <w:lock w:val="sdtLocked"/>
          <w:placeholder>
            <w:docPart w:val="GBC22222222222222222222222222222"/>
          </w:placeholder>
        </w:sdt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color w:val="000000" w:themeColor="text1"/>
        </w:rPr>
      </w:pPr>
    </w:p>
    <w:p w:rsidR="00F120AA" w:rsidRDefault="008D24C0">
      <w:pPr>
        <w:pStyle w:val="3"/>
        <w:numPr>
          <w:ilvl w:val="0"/>
          <w:numId w:val="42"/>
        </w:numPr>
        <w:rPr>
          <w:color w:val="000000" w:themeColor="text1"/>
          <w:szCs w:val="21"/>
        </w:rPr>
      </w:pPr>
      <w:bookmarkStart w:id="351" w:name="_Hlk167971524"/>
      <w:bookmarkEnd w:id="350"/>
      <w:r>
        <w:rPr>
          <w:color w:val="000000" w:themeColor="text1"/>
          <w:szCs w:val="21"/>
        </w:rPr>
        <w:t>租赁</w:t>
      </w:r>
    </w:p>
    <w:p w:rsidR="00F120AA" w:rsidRDefault="008D24C0">
      <w:pPr>
        <w:pStyle w:val="4"/>
        <w:numPr>
          <w:ilvl w:val="0"/>
          <w:numId w:val="82"/>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950125716"/>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88209024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17851067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简化处理的短期租赁或低价值资产的租赁费用"/>
        <w:tag w:val="_GBC_36bcbd6cb13f43938e3736b9a975fb9b"/>
        <w:id w:val="-1457021665"/>
        <w:lock w:val="sdtLocked"/>
        <w:placeholder>
          <w:docPart w:val="GBC22222222222222222222222222222"/>
        </w:placeholder>
      </w:sdtPr>
      <w:sdtEndPr/>
      <w:sdtContent>
        <w:p w:rsidR="00F120AA" w:rsidRDefault="008D24C0">
          <w:pPr>
            <w:rPr>
              <w:color w:val="000000"/>
              <w:sz w:val="22"/>
              <w:szCs w:val="22"/>
            </w:rPr>
          </w:pPr>
          <w:r>
            <w:rPr>
              <w:rFonts w:hint="eastAsia"/>
            </w:rPr>
            <w:t>计入相关资产成本或当期损益的简化处理的短期租赁费用</w:t>
          </w:r>
          <w:r>
            <w:rPr>
              <w:color w:val="000000"/>
              <w:sz w:val="22"/>
              <w:szCs w:val="22"/>
            </w:rPr>
            <w:t>23,459,625.15</w:t>
          </w:r>
          <w:r>
            <w:rPr>
              <w:rFonts w:hint="eastAsia"/>
            </w:rPr>
            <w:t>元。</w:t>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4931516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与租赁相关的现金流出总额</w:t>
      </w:r>
      <w:sdt>
        <w:sdtPr>
          <w:rPr>
            <w:rFonts w:hint="eastAsia"/>
            <w:color w:val="000000" w:themeColor="text1"/>
          </w:rPr>
          <w:alias w:val="与租赁相关的现金流出总额"/>
          <w:tag w:val="_GBC_d78e0355036a45b9afc0eca5988d4956"/>
          <w:id w:val="-1011838594"/>
          <w:lock w:val="sdtLocked"/>
          <w:placeholder>
            <w:docPart w:val="GBC22222222222222222222222222222"/>
          </w:placeholder>
        </w:sdtPr>
        <w:sdtEndPr/>
        <w:sdtContent>
          <w:r>
            <w:rPr>
              <w:color w:val="000000" w:themeColor="text1"/>
            </w:rPr>
            <w:t>23,459,625.15</w:t>
          </w:r>
        </w:sdtContent>
      </w:sdt>
      <w:r>
        <w:rPr>
          <w:rFonts w:hint="eastAsia"/>
          <w:color w:val="000000" w:themeColor="text1"/>
        </w:rPr>
        <w:t>(单位：</w:t>
      </w:r>
      <w:sdt>
        <w:sdtPr>
          <w:rPr>
            <w:rFonts w:hint="eastAsia"/>
            <w:color w:val="000000" w:themeColor="text1"/>
          </w:rPr>
          <w:alias w:val="单位：与租赁相关的现金流出总额"/>
          <w:tag w:val="_GBC_57a12ad185f640248e4c9dce377f5f57"/>
          <w:id w:val="-59138671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与租赁相关的现金流出总额"/>
          <w:tag w:val="_GBC_a5553fa6fd6f4fefa66550584159c745"/>
          <w:id w:val="16263531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r>
        <w:rPr>
          <w:rFonts w:hint="eastAsia"/>
          <w:color w:val="000000" w:themeColor="text1"/>
        </w:rPr>
        <w:t>)</w:t>
      </w:r>
    </w:p>
    <w:p w:rsidR="00F120AA" w:rsidRDefault="00F120AA">
      <w:pPr>
        <w:rPr>
          <w:color w:val="000000" w:themeColor="text1"/>
        </w:rPr>
      </w:pPr>
    </w:p>
    <w:p w:rsidR="00F120AA" w:rsidRDefault="008D24C0">
      <w:pPr>
        <w:pStyle w:val="4"/>
        <w:numPr>
          <w:ilvl w:val="0"/>
          <w:numId w:val="82"/>
        </w:numPr>
        <w:ind w:left="0" w:firstLine="0"/>
        <w:rPr>
          <w:color w:val="000000" w:themeColor="text1"/>
        </w:rPr>
      </w:pPr>
      <w:r>
        <w:rPr>
          <w:color w:val="000000" w:themeColor="text1"/>
        </w:rPr>
        <w:t>作为出租人</w:t>
      </w:r>
    </w:p>
    <w:p w:rsidR="00F120AA" w:rsidRDefault="008D24C0">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43463326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4419976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作为出租人的经营租赁"/>
          <w:tag w:val="_GBC_3b9dbcc6234241c6ad9c2cb82be0f4e6"/>
          <w:id w:val="14192124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68"/>
        <w:gridCol w:w="2938"/>
      </w:tblGrid>
      <w:tr w:rsidR="00F120AA">
        <w:sdt>
          <w:sdtPr>
            <w:rPr>
              <w:rFonts w:hint="eastAsia"/>
              <w:color w:val="000000" w:themeColor="text1"/>
              <w:szCs w:val="21"/>
            </w:rPr>
            <w:tag w:val="_PLD_592ea8def48e4d70a449933471ee6d8a"/>
            <w:id w:val="1451356323"/>
            <w:lock w:val="sdtLocked"/>
          </w:sdtPr>
          <w:sdtEndPr/>
          <w:sdtContent>
            <w:tc>
              <w:tcPr>
                <w:tcW w:w="2330" w:type="pct"/>
                <w:shd w:val="clear" w:color="auto" w:fill="auto"/>
                <w:vAlign w:val="center"/>
              </w:tcPr>
              <w:p w:rsidR="00F120AA" w:rsidRDefault="008D24C0">
                <w:pPr>
                  <w:jc w:val="center"/>
                  <w:rPr>
                    <w:color w:val="000000" w:themeColor="text1"/>
                    <w:szCs w:val="21"/>
                  </w:rPr>
                </w:pPr>
                <w:r>
                  <w:rPr>
                    <w:rFonts w:hint="eastAsia"/>
                    <w:color w:val="000000" w:themeColor="text1"/>
                    <w:szCs w:val="21"/>
                  </w:rPr>
                  <w:t>项目</w:t>
                </w:r>
              </w:p>
            </w:tc>
          </w:sdtContent>
        </w:sdt>
        <w:sdt>
          <w:sdtPr>
            <w:rPr>
              <w:color w:val="000000" w:themeColor="text1"/>
              <w:szCs w:val="21"/>
            </w:rPr>
            <w:tag w:val="_PLD_fb99ae08176e462e8f93a77b1a3bf67d"/>
            <w:id w:val="220561636"/>
            <w:lock w:val="sdtLocked"/>
          </w:sdtPr>
          <w:sdtEndPr/>
          <w:sdtContent>
            <w:tc>
              <w:tcPr>
                <w:tcW w:w="1003" w:type="pct"/>
                <w:shd w:val="clear" w:color="auto" w:fill="auto"/>
                <w:vAlign w:val="center"/>
              </w:tcPr>
              <w:p w:rsidR="00F120AA" w:rsidRDefault="008D24C0">
                <w:pPr>
                  <w:jc w:val="center"/>
                  <w:rPr>
                    <w:color w:val="000000" w:themeColor="text1"/>
                    <w:szCs w:val="21"/>
                  </w:rPr>
                </w:pPr>
                <w:r>
                  <w:rPr>
                    <w:color w:val="000000" w:themeColor="text1"/>
                    <w:szCs w:val="21"/>
                  </w:rPr>
                  <w:t>租赁收入</w:t>
                </w:r>
              </w:p>
            </w:tc>
          </w:sdtContent>
        </w:sdt>
        <w:sdt>
          <w:sdtPr>
            <w:rPr>
              <w:color w:val="000000" w:themeColor="text1"/>
              <w:szCs w:val="21"/>
            </w:rPr>
            <w:tag w:val="_PLD_b7054994bc594c33a61db80ee6e9bd3d"/>
            <w:id w:val="319238769"/>
            <w:lock w:val="sdtLocked"/>
          </w:sdtPr>
          <w:sdtEndPr/>
          <w:sdtContent>
            <w:tc>
              <w:tcPr>
                <w:tcW w:w="1667" w:type="pct"/>
                <w:shd w:val="clear" w:color="auto" w:fill="auto"/>
                <w:vAlign w:val="center"/>
              </w:tcPr>
              <w:p w:rsidR="00F120AA" w:rsidRDefault="008D24C0">
                <w:pPr>
                  <w:jc w:val="center"/>
                  <w:rPr>
                    <w:color w:val="000000" w:themeColor="text1"/>
                    <w:szCs w:val="21"/>
                  </w:rPr>
                </w:pPr>
                <w:r>
                  <w:rPr>
                    <w:color w:val="000000" w:themeColor="text1"/>
                    <w:szCs w:val="21"/>
                  </w:rPr>
                  <w:t>其中</w:t>
                </w:r>
                <w:r>
                  <w:rPr>
                    <w:rFonts w:hint="eastAsia"/>
                    <w:color w:val="000000" w:themeColor="text1"/>
                    <w:szCs w:val="21"/>
                  </w:rPr>
                  <w:t>:</w:t>
                </w:r>
                <w:r>
                  <w:rPr>
                    <w:color w:val="000000" w:themeColor="text1"/>
                    <w:szCs w:val="21"/>
                  </w:rPr>
                  <w:t>未计入租赁收款额的可变租赁付款额相关的收入</w:t>
                </w:r>
              </w:p>
            </w:tc>
          </w:sdtContent>
        </w:sdt>
      </w:tr>
      <w:tr w:rsidR="00F120AA">
        <w:tc>
          <w:tcPr>
            <w:tcW w:w="2330" w:type="pct"/>
            <w:shd w:val="clear" w:color="auto" w:fill="auto"/>
            <w:vAlign w:val="center"/>
          </w:tcPr>
          <w:p w:rsidR="00F120AA" w:rsidRDefault="008D24C0">
            <w:pPr>
              <w:pStyle w:val="Style105"/>
              <w:rPr>
                <w:sz w:val="21"/>
                <w:szCs w:val="21"/>
              </w:rPr>
            </w:pPr>
            <w:r>
              <w:rPr>
                <w:rFonts w:hint="eastAsia"/>
                <w:sz w:val="21"/>
                <w:szCs w:val="21"/>
              </w:rPr>
              <w:t>房屋</w:t>
            </w:r>
            <w:r>
              <w:rPr>
                <w:sz w:val="21"/>
                <w:szCs w:val="21"/>
              </w:rPr>
              <w:t>、仓库、堆存、港务设施出租项目</w:t>
            </w:r>
          </w:p>
        </w:tc>
        <w:tc>
          <w:tcPr>
            <w:tcW w:w="1003" w:type="pct"/>
            <w:shd w:val="clear" w:color="auto" w:fill="auto"/>
            <w:vAlign w:val="center"/>
          </w:tcPr>
          <w:p w:rsidR="00F120AA" w:rsidRDefault="008D24C0">
            <w:pPr>
              <w:jc w:val="right"/>
              <w:rPr>
                <w:szCs w:val="21"/>
              </w:rPr>
            </w:pPr>
            <w:r>
              <w:rPr>
                <w:szCs w:val="21"/>
              </w:rPr>
              <w:t>9,936,109.48</w:t>
            </w:r>
          </w:p>
        </w:tc>
        <w:tc>
          <w:tcPr>
            <w:tcW w:w="1667" w:type="pct"/>
            <w:shd w:val="clear" w:color="auto" w:fill="auto"/>
            <w:vAlign w:val="center"/>
          </w:tcPr>
          <w:p w:rsidR="00F120AA" w:rsidRDefault="00F120AA">
            <w:pPr>
              <w:jc w:val="right"/>
              <w:rPr>
                <w:szCs w:val="21"/>
              </w:rPr>
            </w:pPr>
          </w:p>
        </w:tc>
      </w:tr>
      <w:tr w:rsidR="00F120AA">
        <w:tc>
          <w:tcPr>
            <w:tcW w:w="2330" w:type="pct"/>
            <w:shd w:val="clear" w:color="auto" w:fill="auto"/>
            <w:vAlign w:val="center"/>
          </w:tcPr>
          <w:p w:rsidR="00F120AA" w:rsidRDefault="008D24C0">
            <w:pPr>
              <w:jc w:val="center"/>
              <w:rPr>
                <w:color w:val="000000" w:themeColor="text1"/>
                <w:szCs w:val="21"/>
              </w:rPr>
            </w:pPr>
            <w:r>
              <w:rPr>
                <w:color w:val="000000" w:themeColor="text1"/>
                <w:szCs w:val="21"/>
              </w:rPr>
              <w:t>合计</w:t>
            </w:r>
          </w:p>
        </w:tc>
        <w:tc>
          <w:tcPr>
            <w:tcW w:w="1003" w:type="pct"/>
            <w:shd w:val="clear" w:color="auto" w:fill="auto"/>
            <w:vAlign w:val="center"/>
          </w:tcPr>
          <w:p w:rsidR="00F120AA" w:rsidRDefault="008D24C0">
            <w:pPr>
              <w:jc w:val="right"/>
              <w:rPr>
                <w:szCs w:val="21"/>
              </w:rPr>
            </w:pPr>
            <w:r>
              <w:rPr>
                <w:szCs w:val="21"/>
              </w:rPr>
              <w:t>9,936,109.48</w:t>
            </w:r>
          </w:p>
        </w:tc>
        <w:tc>
          <w:tcPr>
            <w:tcW w:w="1667" w:type="pct"/>
            <w:shd w:val="clear" w:color="auto" w:fill="auto"/>
            <w:vAlign w:val="center"/>
          </w:tcPr>
          <w:p w:rsidR="00F120AA" w:rsidRDefault="00F120AA">
            <w:pPr>
              <w:jc w:val="right"/>
              <w:rPr>
                <w:szCs w:val="21"/>
              </w:rPr>
            </w:pPr>
          </w:p>
        </w:tc>
      </w:tr>
    </w:tbl>
    <w:p w:rsidR="00F120AA" w:rsidRDefault="00F120AA">
      <w:pPr>
        <w:rPr>
          <w:b/>
          <w:color w:val="000000" w:themeColor="text1"/>
        </w:rPr>
      </w:pPr>
    </w:p>
    <w:p w:rsidR="00F120AA" w:rsidRDefault="008D24C0">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20938056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
          <w:color w:val="000000" w:themeColor="text1"/>
        </w:rPr>
      </w:pPr>
    </w:p>
    <w:p w:rsidR="00F120AA" w:rsidRDefault="008D24C0">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16796483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
          <w:color w:val="000000" w:themeColor="text1"/>
        </w:rPr>
      </w:pPr>
    </w:p>
    <w:p w:rsidR="00F120AA" w:rsidRDefault="008D24C0">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20773890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b/>
          <w:color w:val="000000" w:themeColor="text1"/>
        </w:rPr>
      </w:pPr>
    </w:p>
    <w:p w:rsidR="00F120AA" w:rsidRDefault="008D24C0">
      <w:pPr>
        <w:pStyle w:val="4"/>
        <w:numPr>
          <w:ilvl w:val="0"/>
          <w:numId w:val="82"/>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8771199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1814750499"/>
        <w:lock w:val="sdtLocked"/>
        <w:placeholder>
          <w:docPart w:val="GBC22222222222222222222222222222"/>
        </w:placeholder>
      </w:sdtPr>
      <w:sdtEndPr/>
      <w:sdtContent>
        <w:p w:rsidR="00F120AA" w:rsidRDefault="008D24C0">
          <w:pPr>
            <w:rPr>
              <w:color w:val="000000" w:themeColor="text1"/>
            </w:rPr>
          </w:pPr>
          <w:r>
            <w:rPr>
              <w:rFonts w:hint="eastAsia"/>
              <w:color w:val="000000" w:themeColor="text1"/>
            </w:rPr>
            <w:t>无</w:t>
          </w:r>
        </w:p>
      </w:sdtContent>
    </w:sdt>
    <w:p w:rsidR="00F120AA" w:rsidRDefault="00F120AA">
      <w:pPr>
        <w:rPr>
          <w:color w:val="000000" w:themeColor="text1"/>
        </w:rPr>
      </w:pPr>
    </w:p>
    <w:bookmarkEnd w:id="351"/>
    <w:p w:rsidR="00F120AA" w:rsidRDefault="008D24C0">
      <w:pPr>
        <w:pStyle w:val="3"/>
        <w:numPr>
          <w:ilvl w:val="0"/>
          <w:numId w:val="42"/>
        </w:numPr>
        <w:rPr>
          <w:color w:val="000000" w:themeColor="text1"/>
          <w:szCs w:val="21"/>
        </w:rPr>
      </w:pPr>
      <w:r>
        <w:rPr>
          <w:color w:val="000000" w:themeColor="text1"/>
          <w:szCs w:val="21"/>
        </w:rPr>
        <w:t>数据资源</w:t>
      </w:r>
    </w:p>
    <w:sdt>
      <w:sdtPr>
        <w:rPr>
          <w:color w:val="000000" w:themeColor="text1"/>
        </w:rPr>
        <w:alias w:val="是否适用：附注数据资源需要说明的事项[双击切换]"/>
        <w:tag w:val="_GBC_69b3c483faf0482e86f2ca96cb446815"/>
        <w:id w:val="-3541888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42"/>
        </w:numPr>
        <w:rPr>
          <w:color w:val="000000" w:themeColor="text1"/>
          <w:szCs w:val="21"/>
        </w:rPr>
      </w:pPr>
      <w:r>
        <w:rPr>
          <w:color w:val="000000" w:themeColor="text1"/>
          <w:szCs w:val="21"/>
        </w:rPr>
        <w:t>其他</w:t>
      </w:r>
    </w:p>
    <w:sdt>
      <w:sdtPr>
        <w:rPr>
          <w:color w:val="000000" w:themeColor="text1"/>
        </w:rPr>
        <w:alias w:val="是否适用：合并财务报表项目注释其他需要说明的事项[双击切换]"/>
        <w:tag w:val="_GBC_d9335575f6594653aa8718dc633c644c"/>
        <w:id w:val="48135553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bookmarkStart w:id="352" w:name="_Hlk40108415"/>
      <w:bookmarkStart w:id="353" w:name="_Hlk167971708"/>
      <w:r>
        <w:rPr>
          <w:rFonts w:ascii="宋体" w:hAnsi="宋体" w:hint="eastAsia"/>
          <w:color w:val="000000" w:themeColor="text1"/>
        </w:rPr>
        <w:t>研发支出</w:t>
      </w:r>
    </w:p>
    <w:p w:rsidR="00F120AA" w:rsidRDefault="008D24C0">
      <w:pPr>
        <w:pStyle w:val="3"/>
        <w:numPr>
          <w:ilvl w:val="0"/>
          <w:numId w:val="83"/>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7759411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3"/>
        </w:numPr>
        <w:ind w:left="360" w:hanging="360"/>
        <w:rPr>
          <w:color w:val="000000" w:themeColor="text1"/>
        </w:rPr>
      </w:pPr>
      <w:bookmarkStart w:id="354" w:name="_Hlk153266294"/>
      <w:bookmarkEnd w:id="352"/>
      <w:r>
        <w:rPr>
          <w:rFonts w:hint="eastAsia"/>
          <w:color w:val="000000" w:themeColor="text1"/>
        </w:rPr>
        <w:t>符合资本化条件的研发项目开发支出</w:t>
      </w:r>
    </w:p>
    <w:sdt>
      <w:sdtPr>
        <w:rPr>
          <w:color w:val="000000" w:themeColor="text1"/>
        </w:rPr>
        <w:alias w:val="是否适用：开发支出[双击切换]"/>
        <w:tag w:val="_GBC_c4491189045f4579aa1097e6d5456e9e"/>
        <w:id w:val="-20864334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354"/>
    <w:p w:rsidR="00F120AA" w:rsidRDefault="008D24C0">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18236085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875406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3"/>
        </w:numPr>
        <w:ind w:left="360" w:hanging="360"/>
        <w:rPr>
          <w:color w:val="000000" w:themeColor="text1"/>
        </w:rPr>
      </w:pPr>
      <w:r>
        <w:rPr>
          <w:rFonts w:hint="eastAsia"/>
          <w:color w:val="000000" w:themeColor="text1"/>
        </w:rPr>
        <w:t>重要的外购在研项目</w:t>
      </w:r>
    </w:p>
    <w:sdt>
      <w:sdtPr>
        <w:rPr>
          <w:color w:val="000000" w:themeColor="text1"/>
        </w:rPr>
        <w:alias w:val="是否适用：重要的外购在研项目[双击切换]"/>
        <w:tag w:val="_GBC_d8453a2bfa274fa6906f48d9a4c81bac"/>
        <w:id w:val="199413770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53"/>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lastRenderedPageBreak/>
        <w:t>合并范围的变更</w:t>
      </w:r>
    </w:p>
    <w:p w:rsidR="00F120AA" w:rsidRDefault="008D24C0">
      <w:pPr>
        <w:pStyle w:val="3"/>
        <w:numPr>
          <w:ilvl w:val="0"/>
          <w:numId w:val="84"/>
        </w:numPr>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540878115"/>
        <w:lock w:val="sdtLocked"/>
        <w:placeholder>
          <w:docPart w:val="GBC22222222222222222222222222222"/>
        </w:placeholder>
      </w:sdtPr>
      <w:sdtEndPr/>
      <w:sdtContent>
        <w:p w:rsidR="00F120AA" w:rsidRDefault="008D24C0">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4"/>
        </w:numPr>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118659141"/>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4"/>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227991397"/>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F120AA">
      <w:pPr>
        <w:rPr>
          <w:rFonts w:cs="Arial"/>
          <w:color w:val="000000" w:themeColor="text1"/>
          <w:lang w:val="en-GB"/>
        </w:rPr>
        <w:sectPr w:rsidR="00F120AA">
          <w:pgSz w:w="11906" w:h="16838"/>
          <w:pgMar w:top="1525" w:right="1276" w:bottom="1440" w:left="1797" w:header="856" w:footer="992" w:gutter="0"/>
          <w:cols w:space="425"/>
          <w:docGrid w:linePitch="312"/>
        </w:sectPr>
      </w:pPr>
    </w:p>
    <w:p w:rsidR="00F120AA" w:rsidRDefault="008D24C0">
      <w:pPr>
        <w:pStyle w:val="3"/>
        <w:numPr>
          <w:ilvl w:val="0"/>
          <w:numId w:val="84"/>
        </w:numPr>
        <w:rPr>
          <w:rFonts w:ascii="宋体" w:hAnsi="宋体" w:cs="Arial"/>
          <w:color w:val="000000" w:themeColor="text1"/>
          <w:szCs w:val="21"/>
        </w:rPr>
      </w:pPr>
      <w:bookmarkStart w:id="355" w:name="_Hlk167975840"/>
      <w:r>
        <w:rPr>
          <w:rFonts w:ascii="宋体" w:hAnsi="宋体" w:cs="Arial" w:hint="eastAsia"/>
          <w:color w:val="000000" w:themeColor="text1"/>
          <w:szCs w:val="21"/>
        </w:rPr>
        <w:lastRenderedPageBreak/>
        <w:t>处置子公司</w:t>
      </w:r>
    </w:p>
    <w:p w:rsidR="00F120AA" w:rsidRDefault="008D24C0">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386307184"/>
        <w:lock w:val="sdtLocked"/>
        <w:placeholder>
          <w:docPart w:val="GBC22222222222222222222222222222"/>
        </w:placeholder>
      </w:sdtPr>
      <w:sdtEndPr/>
      <w:sdtContent>
        <w:p w:rsidR="00F120AA" w:rsidRDefault="008D24C0">
          <w:pPr>
            <w:rPr>
              <w:rFonts w:cs="Arial"/>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rPr>
          <w:color w:val="000000" w:themeColor="text1"/>
        </w:rPr>
      </w:pPr>
    </w:p>
    <w:p w:rsidR="00F120AA" w:rsidRDefault="008D24C0">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509610196"/>
        <w:lock w:val="sdtLocked"/>
        <w:placeholder>
          <w:docPart w:val="GBC22222222222222222222222222222"/>
        </w:placeholder>
      </w:sdtPr>
      <w:sdtEndPr/>
      <w:sdtContent>
        <w:p w:rsidR="00F120AA" w:rsidRDefault="008D24C0">
          <w:pPr>
            <w:rPr>
              <w:color w:val="000000" w:themeColor="text1"/>
            </w:rPr>
          </w:pPr>
          <w:r>
            <w:rPr>
              <w:rFonts w:cs="Arial"/>
              <w:color w:val="000000" w:themeColor="text1"/>
            </w:rPr>
            <w:fldChar w:fldCharType="begin"/>
          </w:r>
          <w:r>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pStyle w:val="a8"/>
        <w:rPr>
          <w:color w:val="000000" w:themeColor="text1"/>
        </w:rPr>
      </w:pPr>
    </w:p>
    <w:p w:rsidR="00F120AA" w:rsidRDefault="008D24C0">
      <w:pPr>
        <w:rPr>
          <w:rFonts w:cs="Arial"/>
          <w:color w:val="000000" w:themeColor="text1"/>
        </w:rPr>
      </w:pPr>
      <w:bookmarkStart w:id="356"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176961232"/>
        <w:lock w:val="sdtLocked"/>
        <w:placeholder>
          <w:docPart w:val="GBC22222222222222222222222222222"/>
        </w:placeholder>
      </w:sdtPr>
      <w:sdtEndPr/>
      <w:sdtContent>
        <w:p w:rsidR="00F120AA" w:rsidRDefault="008D24C0">
          <w:pPr>
            <w:pStyle w:val="a8"/>
            <w:rPr>
              <w:color w:val="000000" w:themeColor="text1"/>
            </w:rPr>
          </w:pPr>
          <w:r>
            <w:rPr>
              <w:color w:val="000000" w:themeColor="text1"/>
            </w:rPr>
            <w:fldChar w:fldCharType="begin"/>
          </w:r>
          <w:r>
            <w:rPr>
              <w:rFonts w:hint="eastAsia"/>
              <w:color w:val="000000" w:themeColor="text1"/>
            </w:rPr>
            <w:instrText xml:space="preserve">MACROBUTTON  SnrToggleCheckbox </w:instrText>
          </w:r>
          <w:r>
            <w:rPr>
              <w:rFonts w:hint="eastAsia"/>
              <w:color w:val="000000" w:themeColor="text1"/>
            </w:rPr>
            <w:instrText>□适用</w:instrText>
          </w:r>
          <w:r>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F120AA" w:rsidRDefault="00F120AA">
      <w:pPr>
        <w:pStyle w:val="Style105"/>
      </w:pPr>
    </w:p>
    <w:bookmarkEnd w:id="356"/>
    <w:p w:rsidR="00F120AA" w:rsidRDefault="008D24C0">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1425540451"/>
        <w:lock w:val="sdtLocked"/>
        <w:placeholder>
          <w:docPart w:val="GBC22222222222222222222222222222"/>
        </w:placeholder>
      </w:sdtPr>
      <w:sdtEndPr/>
      <w:sdtContent>
        <w:p w:rsidR="00F120AA" w:rsidRDefault="008D24C0">
          <w:pPr>
            <w:rPr>
              <w:rFonts w:ascii="Calibri" w:hAnsi="Calibri"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rPr>
          <w:rFonts w:ascii="Calibri" w:hAnsi="Calibri" w:cs="Arial"/>
          <w:color w:val="000000" w:themeColor="text1"/>
        </w:rPr>
      </w:pPr>
    </w:p>
    <w:bookmarkEnd w:id="355"/>
    <w:p w:rsidR="00F120AA" w:rsidRDefault="008D24C0">
      <w:pPr>
        <w:pStyle w:val="3"/>
        <w:numPr>
          <w:ilvl w:val="0"/>
          <w:numId w:val="84"/>
        </w:numPr>
        <w:rPr>
          <w:rFonts w:ascii="宋体" w:hAnsi="宋体" w:cs="Arial"/>
          <w:color w:val="000000" w:themeColor="text1"/>
          <w:szCs w:val="21"/>
        </w:rPr>
      </w:pPr>
      <w:r>
        <w:rPr>
          <w:rFonts w:ascii="宋体" w:hAnsi="宋体" w:cs="Arial" w:hint="eastAsia"/>
          <w:color w:val="000000" w:themeColor="text1"/>
          <w:szCs w:val="21"/>
        </w:rPr>
        <w:t>其他原因的合并范围变动</w:t>
      </w:r>
    </w:p>
    <w:p w:rsidR="00F120AA" w:rsidRDefault="008D24C0">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27026267"/>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3"/>
        <w:numPr>
          <w:ilvl w:val="0"/>
          <w:numId w:val="84"/>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合并范围的变更-其他说明[双击切换]"/>
        <w:tag w:val="_GBC_cca0ea12df6c44878cdcbeced06ed993"/>
        <w:id w:val="-788672642"/>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lastRenderedPageBreak/>
        <w:t>在其他主体中的权益</w:t>
      </w:r>
    </w:p>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在子公司中的权益</w:t>
      </w:r>
    </w:p>
    <w:p w:rsidR="00F120AA" w:rsidRDefault="008D24C0">
      <w:pPr>
        <w:pStyle w:val="4"/>
        <w:numPr>
          <w:ilvl w:val="3"/>
          <w:numId w:val="86"/>
        </w:numPr>
        <w:ind w:left="426" w:hangingChars="202" w:hanging="426"/>
        <w:rPr>
          <w:color w:val="000000" w:themeColor="text1"/>
        </w:rPr>
      </w:pPr>
      <w:bookmarkStart w:id="357"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196480326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1917721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1672944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626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3"/>
        <w:gridCol w:w="1274"/>
        <w:gridCol w:w="852"/>
        <w:gridCol w:w="1274"/>
        <w:gridCol w:w="852"/>
        <w:gridCol w:w="723"/>
        <w:gridCol w:w="1270"/>
      </w:tblGrid>
      <w:tr w:rsidR="00F120AA">
        <w:trPr>
          <w:trHeight w:val="247"/>
          <w:jc w:val="center"/>
        </w:trPr>
        <w:sdt>
          <w:sdtPr>
            <w:rPr>
              <w:color w:val="000000" w:themeColor="text1"/>
            </w:rPr>
            <w:tag w:val="_PLD_f9c2120a205a401daafe7d623ad6f73f"/>
            <w:id w:val="670459578"/>
            <w:lock w:val="sdtLocked"/>
          </w:sdtPr>
          <w:sdtEndPr/>
          <w:sdtContent>
            <w:tc>
              <w:tcPr>
                <w:tcW w:w="1728" w:type="pct"/>
                <w:vMerge w:val="restart"/>
                <w:shd w:val="clear" w:color="auto" w:fill="auto"/>
                <w:vAlign w:val="center"/>
              </w:tcPr>
              <w:p w:rsidR="00F120AA" w:rsidRDefault="008D24C0">
                <w:pPr>
                  <w:jc w:val="center"/>
                  <w:rPr>
                    <w:rFonts w:cs="Arial"/>
                    <w:color w:val="000000" w:themeColor="text1"/>
                    <w:lang w:val="en-GB"/>
                  </w:rPr>
                </w:pPr>
                <w:r>
                  <w:rPr>
                    <w:rFonts w:cs="Arial" w:hint="eastAsia"/>
                    <w:color w:val="000000" w:themeColor="text1"/>
                    <w:lang w:val="en-GB"/>
                  </w:rPr>
                  <w:t>子公司</w:t>
                </w:r>
              </w:p>
              <w:p w:rsidR="00F120AA" w:rsidRDefault="008D24C0">
                <w:pPr>
                  <w:jc w:val="center"/>
                  <w:rPr>
                    <w:rFonts w:cs="Arial"/>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1466161304"/>
            <w:lock w:val="sdtLocked"/>
          </w:sdtPr>
          <w:sdtEndPr/>
          <w:sdtContent>
            <w:tc>
              <w:tcPr>
                <w:tcW w:w="449" w:type="pct"/>
                <w:vMerge w:val="restart"/>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主要经营地</w:t>
                </w:r>
              </w:p>
            </w:tc>
          </w:sdtContent>
        </w:sdt>
        <w:tc>
          <w:tcPr>
            <w:tcW w:w="576" w:type="pct"/>
            <w:vMerge w:val="restart"/>
            <w:vAlign w:val="center"/>
          </w:tcPr>
          <w:sdt>
            <w:sdtPr>
              <w:rPr>
                <w:rFonts w:hint="eastAsia"/>
                <w:color w:val="000000" w:themeColor="text1"/>
              </w:rPr>
              <w:tag w:val="_PLD_d5e3d7a26fa0476b87e5fb13adf75c0b"/>
              <w:id w:val="-1493018662"/>
              <w:lock w:val="sdtLocked"/>
            </w:sdtPr>
            <w:sdtEndPr/>
            <w:sdtContent>
              <w:p w:rsidR="00F120AA" w:rsidRDefault="008D24C0">
                <w:pPr>
                  <w:jc w:val="center"/>
                  <w:rPr>
                    <w:color w:val="000000" w:themeColor="text1"/>
                  </w:rPr>
                </w:pPr>
                <w:r>
                  <w:rPr>
                    <w:rFonts w:hint="eastAsia"/>
                    <w:color w:val="000000" w:themeColor="text1"/>
                  </w:rPr>
                  <w:t>注册资本</w:t>
                </w:r>
              </w:p>
            </w:sdtContent>
          </w:sdt>
        </w:tc>
        <w:sdt>
          <w:sdtPr>
            <w:rPr>
              <w:color w:val="000000" w:themeColor="text1"/>
            </w:rPr>
            <w:tag w:val="_PLD_75992b931bd8473e8e862e94745012a5"/>
            <w:id w:val="-1613886334"/>
            <w:lock w:val="sdtLocked"/>
          </w:sdtPr>
          <w:sdtEndPr/>
          <w:sdtContent>
            <w:tc>
              <w:tcPr>
                <w:tcW w:w="385" w:type="pct"/>
                <w:vMerge w:val="restart"/>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746855352"/>
            <w:lock w:val="sdtLocked"/>
          </w:sdtPr>
          <w:sdtEndPr/>
          <w:sdtContent>
            <w:tc>
              <w:tcPr>
                <w:tcW w:w="576" w:type="pct"/>
                <w:vMerge w:val="restart"/>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1672021232"/>
            <w:lock w:val="sdtLocked"/>
          </w:sdtPr>
          <w:sdtEndPr/>
          <w:sdtContent>
            <w:tc>
              <w:tcPr>
                <w:tcW w:w="712" w:type="pct"/>
                <w:gridSpan w:val="2"/>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221295279"/>
            <w:lock w:val="sdtLocked"/>
          </w:sdtPr>
          <w:sdtEndPr/>
          <w:sdtContent>
            <w:tc>
              <w:tcPr>
                <w:tcW w:w="574" w:type="pct"/>
                <w:vMerge w:val="restart"/>
                <w:shd w:val="clear" w:color="auto" w:fill="auto"/>
                <w:vAlign w:val="center"/>
              </w:tcPr>
              <w:p w:rsidR="00F120AA" w:rsidRDefault="008D24C0">
                <w:pPr>
                  <w:jc w:val="center"/>
                  <w:rPr>
                    <w:rFonts w:cs="Arial"/>
                    <w:color w:val="000000" w:themeColor="text1"/>
                    <w:lang w:val="en-GB"/>
                  </w:rPr>
                </w:pPr>
                <w:r>
                  <w:rPr>
                    <w:rFonts w:cs="Arial" w:hint="eastAsia"/>
                    <w:color w:val="000000" w:themeColor="text1"/>
                    <w:lang w:val="en-GB"/>
                  </w:rPr>
                  <w:t>取得</w:t>
                </w:r>
              </w:p>
              <w:p w:rsidR="00F120AA" w:rsidRDefault="008D24C0">
                <w:pPr>
                  <w:jc w:val="center"/>
                  <w:rPr>
                    <w:rFonts w:cs="Arial"/>
                    <w:color w:val="000000" w:themeColor="text1"/>
                    <w:lang w:val="en-GB"/>
                  </w:rPr>
                </w:pPr>
                <w:r>
                  <w:rPr>
                    <w:rFonts w:cs="Arial" w:hint="eastAsia"/>
                    <w:color w:val="000000" w:themeColor="text1"/>
                    <w:lang w:val="en-GB"/>
                  </w:rPr>
                  <w:t>方式</w:t>
                </w:r>
              </w:p>
            </w:tc>
          </w:sdtContent>
        </w:sdt>
      </w:tr>
      <w:tr w:rsidR="00F120AA">
        <w:trPr>
          <w:trHeight w:val="278"/>
          <w:jc w:val="center"/>
        </w:trPr>
        <w:tc>
          <w:tcPr>
            <w:tcW w:w="1728" w:type="pct"/>
            <w:vMerge/>
            <w:shd w:val="clear" w:color="auto" w:fill="auto"/>
            <w:vAlign w:val="center"/>
          </w:tcPr>
          <w:p w:rsidR="00F120AA" w:rsidRDefault="00F120AA">
            <w:pPr>
              <w:jc w:val="center"/>
              <w:rPr>
                <w:rFonts w:cs="Arial"/>
                <w:color w:val="000000" w:themeColor="text1"/>
              </w:rPr>
            </w:pPr>
          </w:p>
        </w:tc>
        <w:tc>
          <w:tcPr>
            <w:tcW w:w="449" w:type="pct"/>
            <w:vMerge/>
            <w:shd w:val="clear" w:color="auto" w:fill="auto"/>
            <w:vAlign w:val="center"/>
          </w:tcPr>
          <w:p w:rsidR="00F120AA" w:rsidRDefault="00F120AA">
            <w:pPr>
              <w:jc w:val="center"/>
              <w:rPr>
                <w:rFonts w:cs="Arial"/>
                <w:color w:val="000000" w:themeColor="text1"/>
              </w:rPr>
            </w:pPr>
          </w:p>
        </w:tc>
        <w:tc>
          <w:tcPr>
            <w:tcW w:w="576" w:type="pct"/>
            <w:vMerge/>
            <w:vAlign w:val="center"/>
          </w:tcPr>
          <w:p w:rsidR="00F120AA" w:rsidRDefault="00F120AA">
            <w:pPr>
              <w:jc w:val="center"/>
              <w:rPr>
                <w:rFonts w:cs="Arial"/>
                <w:color w:val="000000" w:themeColor="text1"/>
              </w:rPr>
            </w:pPr>
          </w:p>
        </w:tc>
        <w:tc>
          <w:tcPr>
            <w:tcW w:w="385" w:type="pct"/>
            <w:vMerge/>
            <w:shd w:val="clear" w:color="auto" w:fill="auto"/>
            <w:vAlign w:val="center"/>
          </w:tcPr>
          <w:p w:rsidR="00F120AA" w:rsidRDefault="00F120AA">
            <w:pPr>
              <w:jc w:val="center"/>
              <w:rPr>
                <w:rFonts w:cs="Arial"/>
                <w:color w:val="000000" w:themeColor="text1"/>
              </w:rPr>
            </w:pPr>
          </w:p>
        </w:tc>
        <w:tc>
          <w:tcPr>
            <w:tcW w:w="576" w:type="pct"/>
            <w:vMerge/>
            <w:shd w:val="clear" w:color="auto" w:fill="auto"/>
            <w:vAlign w:val="center"/>
          </w:tcPr>
          <w:p w:rsidR="00F120AA" w:rsidRDefault="00F120AA">
            <w:pPr>
              <w:jc w:val="center"/>
              <w:rPr>
                <w:rFonts w:cs="Arial"/>
                <w:color w:val="000000" w:themeColor="text1"/>
              </w:rPr>
            </w:pPr>
          </w:p>
        </w:tc>
        <w:sdt>
          <w:sdtPr>
            <w:rPr>
              <w:color w:val="000000" w:themeColor="text1"/>
            </w:rPr>
            <w:tag w:val="_PLD_de578ebcf9ae4a679d3c9d71857b038a"/>
            <w:id w:val="1761180041"/>
            <w:lock w:val="sdtLocked"/>
          </w:sdtPr>
          <w:sdtEndPr/>
          <w:sdtContent>
            <w:tc>
              <w:tcPr>
                <w:tcW w:w="385" w:type="pct"/>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828676570"/>
            <w:lock w:val="sdtLocked"/>
          </w:sdtPr>
          <w:sdtEndPr/>
          <w:sdtContent>
            <w:tc>
              <w:tcPr>
                <w:tcW w:w="327" w:type="pct"/>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间接</w:t>
                </w:r>
              </w:p>
            </w:tc>
          </w:sdtContent>
        </w:sdt>
        <w:tc>
          <w:tcPr>
            <w:tcW w:w="574" w:type="pct"/>
            <w:vMerge/>
            <w:vAlign w:val="center"/>
          </w:tcPr>
          <w:p w:rsidR="00F120AA" w:rsidRDefault="00F120AA">
            <w:pPr>
              <w:jc w:val="center"/>
              <w:rPr>
                <w:rFonts w:cs="Arial"/>
                <w:color w:val="000000" w:themeColor="text1"/>
              </w:rPr>
            </w:pPr>
          </w:p>
        </w:tc>
      </w:tr>
      <w:tr w:rsidR="00F120AA">
        <w:trPr>
          <w:jc w:val="center"/>
        </w:trPr>
        <w:tc>
          <w:tcPr>
            <w:tcW w:w="1728" w:type="pct"/>
            <w:vAlign w:val="center"/>
          </w:tcPr>
          <w:p w:rsidR="00F120AA" w:rsidRDefault="008D24C0">
            <w:pPr>
              <w:pStyle w:val="Style105"/>
              <w:jc w:val="both"/>
              <w:rPr>
                <w:sz w:val="21"/>
                <w:szCs w:val="21"/>
              </w:rPr>
            </w:pPr>
            <w:r>
              <w:rPr>
                <w:sz w:val="21"/>
                <w:szCs w:val="21"/>
              </w:rPr>
              <w:t>重庆久久物流有限责任公司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30,000.00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物流服务、商品贸易</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重庆港九两江物流有限公司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20,000.00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物流服务、商品贸易</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重庆果园集装箱码头有限公司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199,962.00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65.00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重庆化工码头有限公司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47,837.54</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65.00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重庆港九万州港务有限公司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24,086.37</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重庆果园大宗生产资料交易有限公司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2,000.00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商品贸易</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重庆中理外轮理货有限责任公司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750.00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理货服务</w:t>
            </w:r>
          </w:p>
        </w:tc>
        <w:tc>
          <w:tcPr>
            <w:tcW w:w="385" w:type="pct"/>
            <w:vAlign w:val="center"/>
          </w:tcPr>
          <w:p w:rsidR="00F120AA" w:rsidRDefault="008D24C0">
            <w:pPr>
              <w:jc w:val="center"/>
              <w:rPr>
                <w:szCs w:val="21"/>
              </w:rPr>
            </w:pPr>
            <w:r>
              <w:rPr>
                <w:szCs w:val="21"/>
              </w:rPr>
              <w:t>84.00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重庆珞璜港务有限公司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110,216.78</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重庆果园港埠有限公司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116,220.00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非同一控制下企业合并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重庆市渝物民用爆破器材有限公司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4,824.77</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物流服务、商品贸易</w:t>
            </w:r>
          </w:p>
        </w:tc>
        <w:tc>
          <w:tcPr>
            <w:tcW w:w="385" w:type="pct"/>
            <w:vAlign w:val="center"/>
          </w:tcPr>
          <w:p w:rsidR="00F120AA" w:rsidRDefault="008D24C0">
            <w:pPr>
              <w:jc w:val="center"/>
              <w:rPr>
                <w:szCs w:val="21"/>
              </w:rPr>
            </w:pPr>
            <w:r>
              <w:rPr>
                <w:szCs w:val="21"/>
              </w:rPr>
              <w:t>67.17</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重庆集海航运有限责任公司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7,142.86</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物流服务</w:t>
            </w:r>
          </w:p>
        </w:tc>
        <w:tc>
          <w:tcPr>
            <w:tcW w:w="385" w:type="pct"/>
            <w:vAlign w:val="center"/>
          </w:tcPr>
          <w:p w:rsidR="00F120AA" w:rsidRDefault="008D24C0">
            <w:pPr>
              <w:jc w:val="center"/>
              <w:rPr>
                <w:szCs w:val="21"/>
              </w:rPr>
            </w:pPr>
            <w:r>
              <w:rPr>
                <w:szCs w:val="21"/>
              </w:rPr>
              <w:t>65.00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非同一控制下企业合并</w:t>
            </w:r>
          </w:p>
        </w:tc>
      </w:tr>
      <w:tr w:rsidR="00F120AA">
        <w:trPr>
          <w:jc w:val="center"/>
        </w:trPr>
        <w:tc>
          <w:tcPr>
            <w:tcW w:w="1728" w:type="pct"/>
            <w:vAlign w:val="center"/>
          </w:tcPr>
          <w:p w:rsidR="00F120AA" w:rsidRDefault="008D24C0">
            <w:pPr>
              <w:pStyle w:val="Style105"/>
              <w:jc w:val="both"/>
              <w:rPr>
                <w:sz w:val="21"/>
                <w:szCs w:val="21"/>
              </w:rPr>
            </w:pPr>
            <w:r>
              <w:rPr>
                <w:sz w:val="21"/>
                <w:szCs w:val="21"/>
              </w:rPr>
              <w:t>重庆江津港务有限公司</w:t>
            </w:r>
          </w:p>
        </w:tc>
        <w:tc>
          <w:tcPr>
            <w:tcW w:w="449"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jc w:val="center"/>
              <w:rPr>
                <w:szCs w:val="21"/>
              </w:rPr>
            </w:pPr>
            <w:r>
              <w:rPr>
                <w:szCs w:val="21"/>
              </w:rPr>
              <w:t>5,000.00</w:t>
            </w:r>
          </w:p>
        </w:tc>
        <w:tc>
          <w:tcPr>
            <w:tcW w:w="385" w:type="pct"/>
            <w:vAlign w:val="center"/>
          </w:tcPr>
          <w:p w:rsidR="00F120AA" w:rsidRDefault="008D24C0">
            <w:pPr>
              <w:pStyle w:val="Style105"/>
              <w:jc w:val="center"/>
              <w:rPr>
                <w:sz w:val="21"/>
                <w:szCs w:val="21"/>
              </w:rPr>
            </w:pPr>
            <w:r>
              <w:rPr>
                <w:sz w:val="21"/>
                <w:szCs w:val="21"/>
              </w:rPr>
              <w:t>重庆</w:t>
            </w:r>
          </w:p>
        </w:tc>
        <w:tc>
          <w:tcPr>
            <w:tcW w:w="576" w:type="pct"/>
            <w:vAlign w:val="center"/>
          </w:tcPr>
          <w:p w:rsidR="00F120AA" w:rsidRDefault="008D24C0">
            <w:pPr>
              <w:pStyle w:val="Style105"/>
              <w:jc w:val="center"/>
              <w:rPr>
                <w:sz w:val="21"/>
                <w:szCs w:val="21"/>
              </w:rPr>
            </w:pPr>
            <w:r>
              <w:rPr>
                <w:sz w:val="21"/>
                <w:szCs w:val="21"/>
              </w:rPr>
              <w:t>港口服务</w:t>
            </w:r>
          </w:p>
        </w:tc>
        <w:tc>
          <w:tcPr>
            <w:tcW w:w="385" w:type="pct"/>
            <w:vAlign w:val="center"/>
          </w:tcPr>
          <w:p w:rsidR="00F120AA" w:rsidRDefault="008D24C0">
            <w:pPr>
              <w:jc w:val="center"/>
              <w:rPr>
                <w:szCs w:val="21"/>
              </w:rPr>
            </w:pPr>
            <w:r>
              <w:rPr>
                <w:szCs w:val="21"/>
              </w:rPr>
              <w:t>100.00</w:t>
            </w:r>
          </w:p>
        </w:tc>
        <w:tc>
          <w:tcPr>
            <w:tcW w:w="327" w:type="pct"/>
            <w:vAlign w:val="center"/>
          </w:tcPr>
          <w:p w:rsidR="00F120AA" w:rsidRDefault="00F120AA">
            <w:pPr>
              <w:jc w:val="center"/>
              <w:rPr>
                <w:szCs w:val="21"/>
              </w:rPr>
            </w:pPr>
          </w:p>
        </w:tc>
        <w:tc>
          <w:tcPr>
            <w:tcW w:w="574" w:type="pct"/>
            <w:vAlign w:val="center"/>
          </w:tcPr>
          <w:p w:rsidR="00F120AA" w:rsidRDefault="008D24C0">
            <w:pPr>
              <w:pStyle w:val="Style105"/>
              <w:jc w:val="center"/>
              <w:rPr>
                <w:sz w:val="21"/>
                <w:szCs w:val="21"/>
              </w:rPr>
            </w:pPr>
            <w:r>
              <w:rPr>
                <w:sz w:val="21"/>
                <w:szCs w:val="21"/>
              </w:rPr>
              <w:t>出资设立</w:t>
            </w:r>
          </w:p>
        </w:tc>
      </w:tr>
    </w:tbl>
    <w:p w:rsidR="00F120AA" w:rsidRDefault="00F120AA">
      <w:pPr>
        <w:rPr>
          <w:rFonts w:cs="Arial"/>
          <w:color w:val="000000" w:themeColor="text1"/>
        </w:rPr>
      </w:pPr>
    </w:p>
    <w:bookmarkEnd w:id="357"/>
    <w:p w:rsidR="00F120AA" w:rsidRDefault="008D24C0">
      <w:pPr>
        <w:pStyle w:val="4"/>
        <w:numPr>
          <w:ilvl w:val="3"/>
          <w:numId w:val="86"/>
        </w:numPr>
        <w:ind w:left="426" w:hangingChars="202" w:hanging="426"/>
        <w:rPr>
          <w:color w:val="000000" w:themeColor="text1"/>
        </w:rPr>
      </w:pPr>
      <w:r>
        <w:rPr>
          <w:rFonts w:hint="eastAsia"/>
          <w:color w:val="000000" w:themeColor="text1"/>
        </w:rPr>
        <w:t>重要的非全资子公司</w:t>
      </w:r>
    </w:p>
    <w:sdt>
      <w:sdtPr>
        <w:rPr>
          <w:color w:val="000000" w:themeColor="text1"/>
        </w:rPr>
        <w:alias w:val="是否适用：重要的非全资子公司[双击切换]"/>
        <w:tag w:val="_GBC_b83f349d0d754e2d93b12d2112b4c3ec"/>
        <w:id w:val="30112498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17706609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10255206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865" w:type="pct"/>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05"/>
        <w:gridCol w:w="1559"/>
        <w:gridCol w:w="1581"/>
        <w:gridCol w:w="1908"/>
        <w:gridCol w:w="1896"/>
      </w:tblGrid>
      <w:tr w:rsidR="00F120AA" w:rsidTr="003A5212">
        <w:trPr>
          <w:trHeight w:val="241"/>
        </w:trPr>
        <w:sdt>
          <w:sdtPr>
            <w:rPr>
              <w:color w:val="000000" w:themeColor="text1"/>
              <w:szCs w:val="21"/>
            </w:rPr>
            <w:tag w:val="_PLD_214f5d23d0ff4cd08577f444026e3bf2"/>
            <w:id w:val="112326995"/>
            <w:lock w:val="sdtLocked"/>
          </w:sdtPr>
          <w:sdtEndPr/>
          <w:sdtContent>
            <w:tc>
              <w:tcPr>
                <w:tcW w:w="1645" w:type="pct"/>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szCs w:val="21"/>
                  </w:rPr>
                </w:pPr>
                <w:r>
                  <w:rPr>
                    <w:rFonts w:cs="Arial" w:hint="eastAsia"/>
                    <w:color w:val="000000" w:themeColor="text1"/>
                    <w:szCs w:val="21"/>
                    <w:lang w:val="en-GB"/>
                  </w:rPr>
                  <w:t>子公司名称</w:t>
                </w:r>
              </w:p>
            </w:tc>
          </w:sdtContent>
        </w:sdt>
        <w:sdt>
          <w:sdtPr>
            <w:rPr>
              <w:color w:val="000000" w:themeColor="text1"/>
              <w:szCs w:val="21"/>
            </w:rPr>
            <w:tag w:val="_PLD_8f337a5f047e4f5eb2e03caf3b5ce2bb"/>
            <w:id w:val="1108628203"/>
            <w:lock w:val="sdtLocked"/>
          </w:sdtPr>
          <w:sdtEndPr/>
          <w:sdtContent>
            <w:tc>
              <w:tcPr>
                <w:tcW w:w="753" w:type="pc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bCs/>
                    <w:color w:val="000000" w:themeColor="text1"/>
                    <w:szCs w:val="21"/>
                    <w:lang w:val="en-GB"/>
                  </w:rPr>
                </w:pPr>
                <w:r>
                  <w:rPr>
                    <w:rFonts w:cs="Arial" w:hint="eastAsia"/>
                    <w:color w:val="000000" w:themeColor="text1"/>
                    <w:szCs w:val="21"/>
                    <w:lang w:val="en-GB"/>
                  </w:rPr>
                  <w:t>少数股东持股</w:t>
                </w:r>
              </w:p>
              <w:p w:rsidR="00F120AA" w:rsidRDefault="008D24C0">
                <w:pPr>
                  <w:jc w:val="center"/>
                  <w:rPr>
                    <w:rFonts w:cs="Arial"/>
                    <w:color w:val="000000" w:themeColor="text1"/>
                    <w:szCs w:val="21"/>
                  </w:rPr>
                </w:pPr>
                <w:r>
                  <w:rPr>
                    <w:rFonts w:cs="Arial" w:hint="eastAsia"/>
                    <w:color w:val="000000" w:themeColor="text1"/>
                    <w:szCs w:val="21"/>
                    <w:lang w:val="en-GB"/>
                  </w:rPr>
                  <w:t>比例</w:t>
                </w:r>
                <w:r>
                  <w:rPr>
                    <w:rFonts w:hint="eastAsia"/>
                    <w:color w:val="000000" w:themeColor="text1"/>
                    <w:szCs w:val="21"/>
                  </w:rPr>
                  <w:t>（%）</w:t>
                </w:r>
              </w:p>
            </w:tc>
          </w:sdtContent>
        </w:sdt>
        <w:sdt>
          <w:sdtPr>
            <w:rPr>
              <w:color w:val="000000" w:themeColor="text1"/>
              <w:szCs w:val="21"/>
            </w:rPr>
            <w:tag w:val="_PLD_70aca7c8f09a4a579e632e06c25a6ab5"/>
            <w:id w:val="1548036743"/>
            <w:lock w:val="sdtLocked"/>
          </w:sdtPr>
          <w:sdtEndPr/>
          <w:sdtContent>
            <w:tc>
              <w:tcPr>
                <w:tcW w:w="764" w:type="pc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szCs w:val="21"/>
                  </w:rPr>
                </w:pPr>
                <w:r>
                  <w:rPr>
                    <w:rFonts w:cs="Arial" w:hint="eastAsia"/>
                    <w:color w:val="000000" w:themeColor="text1"/>
                    <w:szCs w:val="21"/>
                    <w:lang w:val="en-GB"/>
                  </w:rPr>
                  <w:t>本期归属于少数股东的损益</w:t>
                </w:r>
              </w:p>
            </w:tc>
          </w:sdtContent>
        </w:sdt>
        <w:sdt>
          <w:sdtPr>
            <w:rPr>
              <w:color w:val="000000" w:themeColor="text1"/>
              <w:szCs w:val="21"/>
            </w:rPr>
            <w:tag w:val="_PLD_4154a89239e54416bb4c7ab182b0ae5a"/>
            <w:id w:val="-1045446100"/>
            <w:lock w:val="sdtLocked"/>
          </w:sdtPr>
          <w:sdtEndPr/>
          <w:sdtContent>
            <w:tc>
              <w:tcPr>
                <w:tcW w:w="922" w:type="pc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szCs w:val="21"/>
                  </w:rPr>
                </w:pPr>
                <w:r>
                  <w:rPr>
                    <w:rFonts w:cs="Arial" w:hint="eastAsia"/>
                    <w:color w:val="000000" w:themeColor="text1"/>
                    <w:szCs w:val="21"/>
                    <w:lang w:val="en-GB"/>
                  </w:rPr>
                  <w:t>本期向少数股东宣告分派的股利</w:t>
                </w:r>
              </w:p>
            </w:tc>
          </w:sdtContent>
        </w:sdt>
        <w:sdt>
          <w:sdtPr>
            <w:rPr>
              <w:color w:val="000000" w:themeColor="text1"/>
              <w:szCs w:val="21"/>
            </w:rPr>
            <w:tag w:val="_PLD_cea34ef7af164cc8816d90890b528f36"/>
            <w:id w:val="2119559692"/>
            <w:lock w:val="sdtLocked"/>
          </w:sdtPr>
          <w:sdtEndPr/>
          <w:sdtContent>
            <w:tc>
              <w:tcPr>
                <w:tcW w:w="916" w:type="pct"/>
                <w:tcBorders>
                  <w:top w:val="single" w:sz="4" w:space="0" w:color="auto"/>
                  <w:left w:val="single" w:sz="6" w:space="0" w:color="auto"/>
                  <w:bottom w:val="single" w:sz="6" w:space="0" w:color="auto"/>
                  <w:right w:val="single" w:sz="4" w:space="0" w:color="auto"/>
                </w:tcBorders>
                <w:shd w:val="clear" w:color="auto" w:fill="auto"/>
                <w:vAlign w:val="center"/>
              </w:tcPr>
              <w:p w:rsidR="00F120AA" w:rsidRDefault="008D24C0">
                <w:pPr>
                  <w:ind w:right="-16"/>
                  <w:jc w:val="center"/>
                  <w:rPr>
                    <w:rFonts w:cs="Arial"/>
                    <w:bCs/>
                    <w:color w:val="000000" w:themeColor="text1"/>
                    <w:szCs w:val="21"/>
                  </w:rPr>
                </w:pPr>
                <w:r>
                  <w:rPr>
                    <w:rFonts w:cs="Arial" w:hint="eastAsia"/>
                    <w:color w:val="000000" w:themeColor="text1"/>
                    <w:szCs w:val="21"/>
                    <w:lang w:val="en-GB"/>
                  </w:rPr>
                  <w:t>期末少数股东权益余额</w:t>
                </w:r>
              </w:p>
            </w:tc>
          </w:sdtContent>
        </w:sdt>
      </w:tr>
      <w:tr w:rsidR="00F120AA" w:rsidTr="003A5212">
        <w:tc>
          <w:tcPr>
            <w:tcW w:w="1645" w:type="pct"/>
            <w:tcBorders>
              <w:top w:val="single" w:sz="6" w:space="0" w:color="auto"/>
              <w:left w:val="single" w:sz="4" w:space="0" w:color="auto"/>
              <w:bottom w:val="single" w:sz="4" w:space="0" w:color="auto"/>
              <w:right w:val="single" w:sz="6" w:space="0" w:color="auto"/>
            </w:tcBorders>
          </w:tcPr>
          <w:p w:rsidR="00F120AA" w:rsidRDefault="008D24C0">
            <w:pPr>
              <w:pStyle w:val="Style105"/>
              <w:rPr>
                <w:sz w:val="21"/>
                <w:szCs w:val="21"/>
              </w:rPr>
            </w:pPr>
            <w:r>
              <w:rPr>
                <w:sz w:val="21"/>
                <w:szCs w:val="21"/>
              </w:rPr>
              <w:t>重庆果园集装箱码头有限公司</w:t>
            </w:r>
          </w:p>
        </w:tc>
        <w:tc>
          <w:tcPr>
            <w:tcW w:w="753"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szCs w:val="21"/>
              </w:rPr>
            </w:pPr>
            <w:r>
              <w:rPr>
                <w:szCs w:val="21"/>
              </w:rPr>
              <w:t>35.00%</w:t>
            </w:r>
          </w:p>
        </w:tc>
        <w:tc>
          <w:tcPr>
            <w:tcW w:w="764"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szCs w:val="21"/>
              </w:rPr>
            </w:pPr>
            <w:r>
              <w:rPr>
                <w:szCs w:val="21"/>
              </w:rPr>
              <w:t>20,735,338.49</w:t>
            </w:r>
          </w:p>
        </w:tc>
        <w:tc>
          <w:tcPr>
            <w:tcW w:w="922" w:type="pct"/>
            <w:tcBorders>
              <w:top w:val="single" w:sz="6" w:space="0" w:color="auto"/>
              <w:left w:val="single" w:sz="6" w:space="0" w:color="auto"/>
              <w:bottom w:val="single" w:sz="4" w:space="0" w:color="auto"/>
              <w:right w:val="single" w:sz="6" w:space="0" w:color="auto"/>
            </w:tcBorders>
            <w:vAlign w:val="center"/>
          </w:tcPr>
          <w:p w:rsidR="00F120AA" w:rsidRDefault="00F120AA">
            <w:pPr>
              <w:jc w:val="right"/>
              <w:rPr>
                <w:szCs w:val="21"/>
              </w:rPr>
            </w:pPr>
          </w:p>
        </w:tc>
        <w:tc>
          <w:tcPr>
            <w:tcW w:w="916"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szCs w:val="21"/>
              </w:rPr>
            </w:pPr>
            <w:r>
              <w:rPr>
                <w:szCs w:val="21"/>
              </w:rPr>
              <w:t>1,406,704,457.58</w:t>
            </w:r>
          </w:p>
        </w:tc>
      </w:tr>
      <w:tr w:rsidR="00F120AA" w:rsidTr="003A5212">
        <w:tc>
          <w:tcPr>
            <w:tcW w:w="1645" w:type="pct"/>
            <w:tcBorders>
              <w:top w:val="single" w:sz="6" w:space="0" w:color="auto"/>
              <w:left w:val="single" w:sz="4" w:space="0" w:color="auto"/>
              <w:bottom w:val="single" w:sz="4" w:space="0" w:color="auto"/>
              <w:right w:val="single" w:sz="6" w:space="0" w:color="auto"/>
            </w:tcBorders>
          </w:tcPr>
          <w:p w:rsidR="00F120AA" w:rsidRDefault="008D24C0">
            <w:pPr>
              <w:pStyle w:val="Style105"/>
              <w:rPr>
                <w:sz w:val="21"/>
                <w:szCs w:val="21"/>
              </w:rPr>
            </w:pPr>
            <w:r>
              <w:rPr>
                <w:sz w:val="21"/>
                <w:szCs w:val="21"/>
              </w:rPr>
              <w:t>重庆市渝物民用爆破器材有限公司</w:t>
            </w:r>
          </w:p>
        </w:tc>
        <w:tc>
          <w:tcPr>
            <w:tcW w:w="753"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szCs w:val="21"/>
              </w:rPr>
            </w:pPr>
            <w:r>
              <w:rPr>
                <w:szCs w:val="21"/>
              </w:rPr>
              <w:t>32.83%</w:t>
            </w:r>
          </w:p>
        </w:tc>
        <w:tc>
          <w:tcPr>
            <w:tcW w:w="764"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szCs w:val="21"/>
              </w:rPr>
            </w:pPr>
            <w:r>
              <w:rPr>
                <w:szCs w:val="21"/>
              </w:rPr>
              <w:t>2,024,207.08</w:t>
            </w:r>
          </w:p>
        </w:tc>
        <w:tc>
          <w:tcPr>
            <w:tcW w:w="922" w:type="pct"/>
            <w:tcBorders>
              <w:top w:val="single" w:sz="6" w:space="0" w:color="auto"/>
              <w:left w:val="single" w:sz="6" w:space="0" w:color="auto"/>
              <w:bottom w:val="single" w:sz="4" w:space="0" w:color="auto"/>
              <w:right w:val="single" w:sz="6" w:space="0" w:color="auto"/>
            </w:tcBorders>
            <w:vAlign w:val="center"/>
          </w:tcPr>
          <w:p w:rsidR="00F120AA" w:rsidRDefault="00F120AA">
            <w:pPr>
              <w:jc w:val="right"/>
              <w:rPr>
                <w:szCs w:val="21"/>
              </w:rPr>
            </w:pPr>
          </w:p>
        </w:tc>
        <w:tc>
          <w:tcPr>
            <w:tcW w:w="916"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szCs w:val="21"/>
              </w:rPr>
            </w:pPr>
            <w:r>
              <w:rPr>
                <w:szCs w:val="21"/>
              </w:rPr>
              <w:t>69,738,758.94</w:t>
            </w:r>
          </w:p>
        </w:tc>
      </w:tr>
    </w:tbl>
    <w:p w:rsidR="00F120AA" w:rsidRDefault="008D24C0">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957231007"/>
        <w:lock w:val="sdtLocked"/>
        <w:placeholder>
          <w:docPart w:val="GBC22222222222222222222222222222"/>
        </w:placeholder>
      </w:sdtPr>
      <w:sdtEndPr/>
      <w:sdtContent>
        <w:p w:rsidR="00F120AA" w:rsidRDefault="008D24C0">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rPr>
          <w:rFonts w:cs="Arial"/>
          <w:color w:val="000000" w:themeColor="text1"/>
        </w:rPr>
      </w:pPr>
    </w:p>
    <w:p w:rsidR="00F120AA" w:rsidRDefault="008D24C0">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626282729"/>
        <w:lock w:val="sdtLocked"/>
        <w:placeholder>
          <w:docPart w:val="GBC22222222222222222222222222222"/>
        </w:placeholder>
      </w:sdtPr>
      <w:sdtEndPr/>
      <w:sdtContent>
        <w:p w:rsidR="00F120AA" w:rsidRDefault="008D24C0">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rPr>
          <w:rFonts w:cs="Arial"/>
          <w:color w:val="000000" w:themeColor="text1"/>
        </w:rPr>
        <w:sectPr w:rsidR="00F120AA">
          <w:pgSz w:w="11906" w:h="16838"/>
          <w:pgMar w:top="1525" w:right="1276" w:bottom="1440" w:left="1797" w:header="856" w:footer="992" w:gutter="0"/>
          <w:cols w:space="425"/>
          <w:docGrid w:linePitch="312"/>
        </w:sectPr>
      </w:pPr>
    </w:p>
    <w:p w:rsidR="00F120AA" w:rsidRDefault="00F120AA">
      <w:pPr>
        <w:rPr>
          <w:rFonts w:cs="Arial"/>
          <w:color w:val="000000" w:themeColor="text1"/>
        </w:rPr>
      </w:pPr>
    </w:p>
    <w:p w:rsidR="00F120AA" w:rsidRDefault="008D24C0">
      <w:pPr>
        <w:pStyle w:val="4"/>
        <w:numPr>
          <w:ilvl w:val="3"/>
          <w:numId w:val="86"/>
        </w:numPr>
        <w:ind w:left="426" w:hangingChars="202" w:hanging="426"/>
        <w:rPr>
          <w:color w:val="000000" w:themeColor="text1"/>
        </w:rPr>
      </w:pPr>
      <w:r>
        <w:rPr>
          <w:rFonts w:hint="eastAsia"/>
          <w:color w:val="000000" w:themeColor="text1"/>
        </w:rPr>
        <w:t>重要非全资子公司的主要财务信息</w:t>
      </w:r>
    </w:p>
    <w:sdt>
      <w:sdtPr>
        <w:rPr>
          <w:color w:val="000000" w:themeColor="text1"/>
        </w:rPr>
        <w:alias w:val="是否适用：重要非全资子公司的主要财务信息[双击切换]"/>
        <w:tag w:val="_GBC_c10a7c42e39b4ac9a711e2e9d367799e"/>
        <w:id w:val="105974660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1368603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8790616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828"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19"/>
        <w:gridCol w:w="1116"/>
        <w:gridCol w:w="1116"/>
        <w:gridCol w:w="1116"/>
        <w:gridCol w:w="1011"/>
        <w:gridCol w:w="1130"/>
        <w:gridCol w:w="1143"/>
        <w:gridCol w:w="1276"/>
        <w:gridCol w:w="1277"/>
        <w:gridCol w:w="1277"/>
        <w:gridCol w:w="1254"/>
        <w:gridCol w:w="1160"/>
        <w:gridCol w:w="1264"/>
      </w:tblGrid>
      <w:tr w:rsidR="00F120AA">
        <w:trPr>
          <w:trHeight w:val="241"/>
        </w:trPr>
        <w:sdt>
          <w:sdtPr>
            <w:rPr>
              <w:color w:val="000000" w:themeColor="text1"/>
            </w:rPr>
            <w:tag w:val="_PLD_e65ae60c1beb4e5aa4e9c5250ffb188a"/>
            <w:id w:val="-654840789"/>
            <w:lock w:val="sdtLocked"/>
          </w:sdtPr>
          <w:sdtEndPr/>
          <w:sdtContent>
            <w:tc>
              <w:tcPr>
                <w:tcW w:w="62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8D24C0">
                <w:pPr>
                  <w:ind w:right="-16"/>
                  <w:jc w:val="center"/>
                  <w:rPr>
                    <w:rFonts w:cs="Arial"/>
                    <w:bCs/>
                    <w:color w:val="000000" w:themeColor="text1"/>
                  </w:rPr>
                </w:pPr>
                <w:r>
                  <w:rPr>
                    <w:rFonts w:cs="Arial" w:hint="eastAsia"/>
                    <w:color w:val="000000" w:themeColor="text1"/>
                    <w:lang w:val="en-GB"/>
                  </w:rPr>
                  <w:t>子公司名称</w:t>
                </w:r>
              </w:p>
            </w:tc>
          </w:sdtContent>
        </w:sdt>
        <w:sdt>
          <w:sdtPr>
            <w:rPr>
              <w:color w:val="000000" w:themeColor="text1"/>
            </w:rPr>
            <w:tag w:val="_PLD_878e21e6ce5e466eb427e7200cc9e5bb"/>
            <w:id w:val="-1471356898"/>
            <w:lock w:val="sdtLocked"/>
          </w:sdtPr>
          <w:sdtEndPr/>
          <w:sdtContent>
            <w:tc>
              <w:tcPr>
                <w:tcW w:w="2052"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ind w:right="-16"/>
                  <w:jc w:val="center"/>
                  <w:rPr>
                    <w:rFonts w:cs="Arial"/>
                    <w:bCs/>
                    <w:color w:val="000000" w:themeColor="text1"/>
                  </w:rPr>
                </w:pPr>
                <w:r>
                  <w:rPr>
                    <w:rFonts w:cs="Arial" w:hint="eastAsia"/>
                    <w:color w:val="000000" w:themeColor="text1"/>
                    <w:lang w:val="en-GB"/>
                  </w:rPr>
                  <w:t>期末余额</w:t>
                </w:r>
              </w:p>
            </w:tc>
          </w:sdtContent>
        </w:sdt>
        <w:sdt>
          <w:sdtPr>
            <w:rPr>
              <w:color w:val="000000" w:themeColor="text1"/>
            </w:rPr>
            <w:tag w:val="_PLD_86b93e4e78424106874bd84d54fb24df"/>
            <w:id w:val="1041474418"/>
            <w:lock w:val="sdtLocked"/>
          </w:sdtPr>
          <w:sdtEndPr/>
          <w:sdtContent>
            <w:tc>
              <w:tcPr>
                <w:tcW w:w="2323"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F120AA" w:rsidRDefault="008D24C0">
                <w:pPr>
                  <w:ind w:right="-16"/>
                  <w:jc w:val="center"/>
                  <w:rPr>
                    <w:rFonts w:cs="Arial"/>
                    <w:bCs/>
                    <w:color w:val="000000" w:themeColor="text1"/>
                  </w:rPr>
                </w:pPr>
                <w:r>
                  <w:rPr>
                    <w:rFonts w:cs="Arial" w:hint="eastAsia"/>
                    <w:color w:val="000000" w:themeColor="text1"/>
                    <w:lang w:val="en-GB"/>
                  </w:rPr>
                  <w:t>期初余额</w:t>
                </w:r>
              </w:p>
            </w:tc>
          </w:sdtContent>
        </w:sdt>
      </w:tr>
      <w:tr w:rsidR="00F120AA">
        <w:trPr>
          <w:trHeight w:val="241"/>
        </w:trPr>
        <w:tc>
          <w:tcPr>
            <w:tcW w:w="625" w:type="pct"/>
            <w:vMerge/>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F120AA">
            <w:pPr>
              <w:rPr>
                <w:rFonts w:cs="Arial"/>
                <w:bCs/>
                <w:color w:val="000000" w:themeColor="text1"/>
              </w:rPr>
            </w:pPr>
          </w:p>
        </w:tc>
        <w:sdt>
          <w:sdtPr>
            <w:rPr>
              <w:color w:val="000000" w:themeColor="text1"/>
            </w:rPr>
            <w:tag w:val="_PLD_0154d63f3f2c482ebe0cf00460d87fbd"/>
            <w:id w:val="-1149512862"/>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0f817c02730447aca042c6a931d447e8"/>
            <w:id w:val="-1017538884"/>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553e0814e94f491784b88cc5aa7d6adb"/>
            <w:id w:val="-67421345"/>
            <w:lock w:val="sdtLocked"/>
          </w:sdtPr>
          <w:sdtEndPr/>
          <w:sdtContent>
            <w:tc>
              <w:tcPr>
                <w:tcW w:w="34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3db84901ffa544afb174531f0384a82f"/>
            <w:id w:val="-88697048"/>
            <w:lock w:val="sdtLocked"/>
          </w:sdtPr>
          <w:sdtEndPr/>
          <w:sdtContent>
            <w:tc>
              <w:tcPr>
                <w:tcW w:w="313"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50c217cc437b4c3496e1aab622fba053"/>
            <w:id w:val="857087989"/>
            <w:lock w:val="sdtLocked"/>
          </w:sdtPr>
          <w:sdtEndPr/>
          <w:sdtContent>
            <w:tc>
              <w:tcPr>
                <w:tcW w:w="350"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ind w:left="-40" w:right="-97"/>
                  <w:jc w:val="center"/>
                  <w:rPr>
                    <w:rFonts w:cs="Arial"/>
                    <w:color w:val="000000" w:themeColor="text1"/>
                  </w:rPr>
                </w:pPr>
                <w:r>
                  <w:rPr>
                    <w:rFonts w:cs="Arial" w:hint="eastAsia"/>
                    <w:color w:val="000000" w:themeColor="text1"/>
                    <w:lang w:val="en-GB"/>
                  </w:rPr>
                  <w:t>非流动负债</w:t>
                </w:r>
              </w:p>
            </w:tc>
          </w:sdtContent>
        </w:sdt>
        <w:sdt>
          <w:sdtPr>
            <w:rPr>
              <w:color w:val="000000" w:themeColor="text1"/>
            </w:rPr>
            <w:tag w:val="_PLD_ccd9a8d3652e4485a763cfb37eb6fa37"/>
            <w:id w:val="1491589878"/>
            <w:lock w:val="sdtLocked"/>
          </w:sdtPr>
          <w:sdtEndPr/>
          <w:sdtContent>
            <w:tc>
              <w:tcPr>
                <w:tcW w:w="354"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负债合计</w:t>
                </w:r>
              </w:p>
            </w:tc>
          </w:sdtContent>
        </w:sdt>
        <w:sdt>
          <w:sdtPr>
            <w:rPr>
              <w:color w:val="000000" w:themeColor="text1"/>
            </w:rPr>
            <w:tag w:val="_PLD_ec07cd6513b74d49b586125d4b66dd0a"/>
            <w:id w:val="-1997875759"/>
            <w:lock w:val="sdtLocked"/>
          </w:sdtPr>
          <w:sdtEnd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fb97ce65ab144768b4fb9978546fce37"/>
            <w:id w:val="547503369"/>
            <w:lock w:val="sdtLocked"/>
          </w:sdtPr>
          <w:sdtEnd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412845ecfd2e45e8ae03b43cf8ca32f4"/>
            <w:id w:val="-288516429"/>
            <w:lock w:val="sdtLocked"/>
          </w:sdtPr>
          <w:sdtEnd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2a24724c66b442e994f401266a55d5df"/>
            <w:id w:val="-1443993193"/>
            <w:lock w:val="sdtLocked"/>
          </w:sdtPr>
          <w:sdtEndPr/>
          <w:sdtContent>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937f557a5cdb4ea99a0a914e755f781f"/>
            <w:id w:val="390772477"/>
            <w:lock w:val="sdtLocked"/>
          </w:sdtPr>
          <w:sdtEndPr/>
          <w:sdtContent>
            <w:tc>
              <w:tcPr>
                <w:tcW w:w="359"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ind w:left="-40" w:right="-97"/>
                  <w:jc w:val="center"/>
                  <w:rPr>
                    <w:rFonts w:cs="Arial"/>
                    <w:color w:val="000000" w:themeColor="text1"/>
                  </w:rPr>
                </w:pPr>
                <w:r>
                  <w:rPr>
                    <w:rFonts w:cs="Arial" w:hint="eastAsia"/>
                    <w:color w:val="000000" w:themeColor="text1"/>
                    <w:lang w:val="en-GB"/>
                  </w:rPr>
                  <w:t>非流动负债</w:t>
                </w:r>
              </w:p>
            </w:tc>
          </w:sdtContent>
        </w:sdt>
        <w:sdt>
          <w:sdtPr>
            <w:rPr>
              <w:color w:val="000000" w:themeColor="text1"/>
            </w:rPr>
            <w:tag w:val="_PLD_c4b998a44f394e1eb0924a4f19409ff8"/>
            <w:id w:val="1852145350"/>
            <w:lock w:val="sdtLocked"/>
          </w:sdtPr>
          <w:sdtEndPr/>
          <w:sdtContent>
            <w:tc>
              <w:tcPr>
                <w:tcW w:w="391" w:type="pct"/>
                <w:tcBorders>
                  <w:top w:val="single" w:sz="6" w:space="0" w:color="auto"/>
                  <w:left w:val="single" w:sz="6" w:space="0" w:color="auto"/>
                  <w:bottom w:val="single" w:sz="6" w:space="0" w:color="auto"/>
                  <w:right w:val="single" w:sz="4"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负债合计</w:t>
                </w:r>
              </w:p>
            </w:tc>
          </w:sdtContent>
        </w:sdt>
      </w:tr>
      <w:tr w:rsidR="00F120AA">
        <w:tc>
          <w:tcPr>
            <w:tcW w:w="625" w:type="pct"/>
            <w:tcBorders>
              <w:top w:val="single" w:sz="6" w:space="0" w:color="auto"/>
              <w:left w:val="single" w:sz="4" w:space="0" w:color="auto"/>
              <w:bottom w:val="single" w:sz="4" w:space="0" w:color="auto"/>
              <w:right w:val="single" w:sz="6" w:space="0" w:color="auto"/>
            </w:tcBorders>
          </w:tcPr>
          <w:p w:rsidR="00F120AA" w:rsidRDefault="008D24C0">
            <w:pPr>
              <w:pStyle w:val="Style105"/>
            </w:pPr>
            <w:r>
              <w:t>重庆果园集装箱码头有限公司</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126,334.74</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302,592.81</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428,927.55</w:t>
            </w:r>
          </w:p>
        </w:tc>
        <w:tc>
          <w:tcPr>
            <w:tcW w:w="313"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7,486.83</w:t>
            </w:r>
          </w:p>
        </w:tc>
        <w:tc>
          <w:tcPr>
            <w:tcW w:w="350"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19,525.16</w:t>
            </w:r>
          </w:p>
        </w:tc>
        <w:tc>
          <w:tcPr>
            <w:tcW w:w="354"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27,011.99</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179,502.84</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306,768.11</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486,270.95</w:t>
            </w:r>
          </w:p>
        </w:tc>
        <w:tc>
          <w:tcPr>
            <w:tcW w:w="388"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48,810.62</w:t>
            </w:r>
          </w:p>
        </w:tc>
        <w:tc>
          <w:tcPr>
            <w:tcW w:w="359"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41,624.23</w:t>
            </w:r>
          </w:p>
        </w:tc>
        <w:tc>
          <w:tcPr>
            <w:tcW w:w="391"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color w:val="000000"/>
                <w:sz w:val="18"/>
                <w:szCs w:val="18"/>
              </w:rPr>
            </w:pPr>
            <w:r>
              <w:rPr>
                <w:rFonts w:hint="eastAsia"/>
                <w:color w:val="000000"/>
                <w:sz w:val="18"/>
                <w:szCs w:val="18"/>
              </w:rPr>
              <w:t>90,434.85</w:t>
            </w:r>
          </w:p>
        </w:tc>
      </w:tr>
      <w:tr w:rsidR="00F120AA">
        <w:tc>
          <w:tcPr>
            <w:tcW w:w="625" w:type="pct"/>
            <w:tcBorders>
              <w:top w:val="single" w:sz="6" w:space="0" w:color="auto"/>
              <w:left w:val="single" w:sz="4" w:space="0" w:color="auto"/>
              <w:bottom w:val="single" w:sz="4" w:space="0" w:color="auto"/>
              <w:right w:val="single" w:sz="6" w:space="0" w:color="auto"/>
            </w:tcBorders>
          </w:tcPr>
          <w:p w:rsidR="00F120AA" w:rsidRDefault="008D24C0">
            <w:pPr>
              <w:pStyle w:val="Style105"/>
            </w:pPr>
            <w:r>
              <w:t>重庆市渝物民用爆破器材有限公司</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23,733.28</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2,446.65</w:t>
            </w:r>
          </w:p>
        </w:tc>
        <w:tc>
          <w:tcPr>
            <w:tcW w:w="34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26,179.93</w:t>
            </w:r>
          </w:p>
        </w:tc>
        <w:tc>
          <w:tcPr>
            <w:tcW w:w="313"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3,384.81</w:t>
            </w:r>
          </w:p>
        </w:tc>
        <w:tc>
          <w:tcPr>
            <w:tcW w:w="350"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186.96</w:t>
            </w:r>
          </w:p>
        </w:tc>
        <w:tc>
          <w:tcPr>
            <w:tcW w:w="354"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3,571.77</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23,823.22</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2,395.49</w:t>
            </w:r>
          </w:p>
        </w:tc>
        <w:tc>
          <w:tcPr>
            <w:tcW w:w="395"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26,218.71</w:t>
            </w:r>
          </w:p>
        </w:tc>
        <w:tc>
          <w:tcPr>
            <w:tcW w:w="388"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4,099.14</w:t>
            </w:r>
          </w:p>
        </w:tc>
        <w:tc>
          <w:tcPr>
            <w:tcW w:w="359"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sz w:val="18"/>
                <w:szCs w:val="18"/>
              </w:rPr>
            </w:pPr>
            <w:r>
              <w:rPr>
                <w:rFonts w:hint="eastAsia"/>
                <w:color w:val="000000"/>
                <w:sz w:val="18"/>
                <w:szCs w:val="18"/>
              </w:rPr>
              <w:t>187.82</w:t>
            </w:r>
          </w:p>
        </w:tc>
        <w:tc>
          <w:tcPr>
            <w:tcW w:w="391"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color w:val="000000"/>
                <w:sz w:val="18"/>
                <w:szCs w:val="18"/>
              </w:rPr>
            </w:pPr>
            <w:r>
              <w:rPr>
                <w:rFonts w:hint="eastAsia"/>
                <w:color w:val="000000"/>
                <w:sz w:val="18"/>
                <w:szCs w:val="18"/>
              </w:rPr>
              <w:t>4,286.96</w:t>
            </w:r>
          </w:p>
        </w:tc>
      </w:tr>
    </w:tbl>
    <w:p w:rsidR="00F120AA" w:rsidRDefault="00F120AA">
      <w:pPr>
        <w:pStyle w:val="Style105"/>
      </w:pPr>
    </w:p>
    <w:p w:rsidR="00F120AA" w:rsidRDefault="00F120AA">
      <w:pPr>
        <w:rPr>
          <w:rFonts w:cs="Arial"/>
          <w:color w:val="000000" w:themeColor="text1"/>
        </w:rPr>
      </w:pPr>
    </w:p>
    <w:tbl>
      <w:tblPr>
        <w:tblStyle w:val="g1"/>
        <w:tblW w:w="5828"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48"/>
        <w:gridCol w:w="1380"/>
        <w:gridCol w:w="1319"/>
        <w:gridCol w:w="1461"/>
        <w:gridCol w:w="2317"/>
        <w:gridCol w:w="1419"/>
        <w:gridCol w:w="1134"/>
        <w:gridCol w:w="1700"/>
        <w:gridCol w:w="1981"/>
      </w:tblGrid>
      <w:tr w:rsidR="00F120AA">
        <w:trPr>
          <w:trHeight w:val="241"/>
        </w:trPr>
        <w:sdt>
          <w:sdtPr>
            <w:rPr>
              <w:color w:val="000000" w:themeColor="text1"/>
            </w:rPr>
            <w:tag w:val="_PLD_87ab97227e5642b988e110c5a28abb39"/>
            <w:id w:val="-903756492"/>
            <w:lock w:val="sdtLocked"/>
          </w:sdtPr>
          <w:sdtEndPr/>
          <w:sdtContent>
            <w:tc>
              <w:tcPr>
                <w:tcW w:w="106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8D24C0">
                <w:pPr>
                  <w:spacing w:line="276" w:lineRule="auto"/>
                  <w:ind w:right="-16"/>
                  <w:jc w:val="center"/>
                  <w:rPr>
                    <w:rFonts w:cs="Arial"/>
                    <w:bCs/>
                    <w:color w:val="000000" w:themeColor="text1"/>
                  </w:rPr>
                </w:pPr>
                <w:r>
                  <w:rPr>
                    <w:rFonts w:cs="Arial" w:hint="eastAsia"/>
                    <w:color w:val="000000" w:themeColor="text1"/>
                    <w:lang w:val="en-GB"/>
                  </w:rPr>
                  <w:t>子公司名称</w:t>
                </w:r>
              </w:p>
            </w:tc>
          </w:sdtContent>
        </w:sdt>
        <w:sdt>
          <w:sdtPr>
            <w:rPr>
              <w:color w:val="000000" w:themeColor="text1"/>
            </w:rPr>
            <w:tag w:val="_PLD_85f8737cebf641b2aa266052f4118ba8"/>
            <w:id w:val="-1296675530"/>
            <w:lock w:val="sdtLocked"/>
          </w:sdtPr>
          <w:sdtEndPr/>
          <w:sdtContent>
            <w:tc>
              <w:tcPr>
                <w:tcW w:w="200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ind w:right="-16"/>
                  <w:jc w:val="center"/>
                  <w:rPr>
                    <w:rFonts w:cs="Arial"/>
                    <w:bCs/>
                    <w:color w:val="000000" w:themeColor="text1"/>
                  </w:rPr>
                </w:pPr>
                <w:r>
                  <w:rPr>
                    <w:rFonts w:cs="Arial" w:hint="eastAsia"/>
                    <w:color w:val="000000" w:themeColor="text1"/>
                    <w:lang w:val="en-GB"/>
                  </w:rPr>
                  <w:t>本期发生额</w:t>
                </w:r>
              </w:p>
            </w:tc>
          </w:sdtContent>
        </w:sdt>
        <w:sdt>
          <w:sdtPr>
            <w:rPr>
              <w:color w:val="000000" w:themeColor="text1"/>
            </w:rPr>
            <w:tag w:val="_PLD_32dac50c80854f268b3afdebef20332e"/>
            <w:id w:val="1530531786"/>
            <w:lock w:val="sdtLocked"/>
          </w:sdtPr>
          <w:sdtEndPr/>
          <w:sdtContent>
            <w:tc>
              <w:tcPr>
                <w:tcW w:w="1930"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F120AA" w:rsidRDefault="008D24C0">
                <w:pPr>
                  <w:spacing w:line="276" w:lineRule="auto"/>
                  <w:ind w:right="-16"/>
                  <w:jc w:val="center"/>
                  <w:rPr>
                    <w:rFonts w:cs="Arial"/>
                    <w:bCs/>
                    <w:color w:val="000000" w:themeColor="text1"/>
                  </w:rPr>
                </w:pPr>
                <w:r>
                  <w:rPr>
                    <w:rFonts w:cs="Arial" w:hint="eastAsia"/>
                    <w:color w:val="000000" w:themeColor="text1"/>
                    <w:lang w:val="en-GB"/>
                  </w:rPr>
                  <w:t>上期发生额</w:t>
                </w:r>
              </w:p>
            </w:tc>
          </w:sdtContent>
        </w:sdt>
      </w:tr>
      <w:tr w:rsidR="00F120AA">
        <w:trPr>
          <w:trHeight w:val="241"/>
        </w:trPr>
        <w:tc>
          <w:tcPr>
            <w:tcW w:w="1067" w:type="pct"/>
            <w:vMerge/>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F120AA">
            <w:pPr>
              <w:jc w:val="center"/>
              <w:rPr>
                <w:rFonts w:cs="Arial"/>
                <w:bCs/>
                <w:color w:val="000000" w:themeColor="text1"/>
              </w:rPr>
            </w:pPr>
          </w:p>
        </w:tc>
        <w:sdt>
          <w:sdtPr>
            <w:rPr>
              <w:color w:val="000000" w:themeColor="text1"/>
            </w:rPr>
            <w:tag w:val="_PLD_29407a86c6924579a6442f5b24e6decd"/>
            <w:id w:val="-230999581"/>
            <w:lock w:val="sdtLocked"/>
          </w:sdtPr>
          <w:sdtEndPr/>
          <w:sdtContent>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营业收入</w:t>
                </w:r>
              </w:p>
            </w:tc>
          </w:sdtContent>
        </w:sdt>
        <w:sdt>
          <w:sdtPr>
            <w:rPr>
              <w:color w:val="000000" w:themeColor="text1"/>
            </w:rPr>
            <w:tag w:val="_PLD_bc59f1076f2243f8984efa8df921ad2c"/>
            <w:id w:val="374901120"/>
            <w:lock w:val="sdtLocked"/>
          </w:sdtPr>
          <w:sdtEndPr/>
          <w:sdtContent>
            <w:tc>
              <w:tcPr>
                <w:tcW w:w="408"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净利润</w:t>
                </w:r>
              </w:p>
            </w:tc>
          </w:sdtContent>
        </w:sdt>
        <w:sdt>
          <w:sdtPr>
            <w:rPr>
              <w:color w:val="000000" w:themeColor="text1"/>
            </w:rPr>
            <w:tag w:val="_PLD_90f87c27e3fb4843892cceb85599a3b1"/>
            <w:id w:val="1075242897"/>
            <w:lock w:val="sdtLocked"/>
          </w:sdtPr>
          <w:sdtEndPr/>
          <w:sdtContent>
            <w:tc>
              <w:tcPr>
                <w:tcW w:w="452"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color w:val="000000" w:themeColor="text1"/>
            </w:rPr>
            <w:tag w:val="_PLD_3126fb1798f346de95a39458603c4301"/>
            <w:id w:val="171461707"/>
            <w:lock w:val="sdtLocked"/>
          </w:sdtPr>
          <w:sdtEndPr/>
          <w:sdtContent>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经营活动现金流量</w:t>
                </w:r>
              </w:p>
            </w:tc>
          </w:sdtContent>
        </w:sdt>
        <w:sdt>
          <w:sdtPr>
            <w:rPr>
              <w:color w:val="000000" w:themeColor="text1"/>
            </w:rPr>
            <w:tag w:val="_PLD_44ccfb27fc6943ac84654ba7c7bef20e"/>
            <w:id w:val="1000777410"/>
            <w:lock w:val="sdtLocked"/>
          </w:sdtPr>
          <w:sdtEndPr/>
          <w:sdtContent>
            <w:tc>
              <w:tcPr>
                <w:tcW w:w="439"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营业收入</w:t>
                </w:r>
              </w:p>
            </w:tc>
          </w:sdtContent>
        </w:sdt>
        <w:sdt>
          <w:sdtPr>
            <w:rPr>
              <w:color w:val="000000" w:themeColor="text1"/>
            </w:rPr>
            <w:tag w:val="_PLD_c08aebbf24fa4b1aa2c4f79232c7c630"/>
            <w:id w:val="-827669168"/>
            <w:lock w:val="sdtLocked"/>
          </w:sdtPr>
          <w:sdtEndPr/>
          <w:sdtContent>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净利润</w:t>
                </w:r>
              </w:p>
            </w:tc>
          </w:sdtContent>
        </w:sdt>
        <w:sdt>
          <w:sdtPr>
            <w:rPr>
              <w:color w:val="000000" w:themeColor="text1"/>
            </w:rPr>
            <w:tag w:val="_PLD_0a377a03553f4d909179190a153a31b7"/>
            <w:id w:val="-180122575"/>
            <w:lock w:val="sdtLocked"/>
          </w:sdtPr>
          <w:sdtEndPr/>
          <w:sdtContent>
            <w:tc>
              <w:tcPr>
                <w:tcW w:w="526" w:type="pct"/>
                <w:tcBorders>
                  <w:top w:val="single" w:sz="6" w:space="0" w:color="auto"/>
                  <w:left w:val="single" w:sz="6" w:space="0" w:color="auto"/>
                  <w:bottom w:val="single" w:sz="6" w:space="0" w:color="auto"/>
                  <w:right w:val="single" w:sz="6"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color w:val="000000" w:themeColor="text1"/>
            </w:rPr>
            <w:tag w:val="_PLD_400ec1e5e2cf42e5a9eea23ddbdbd572"/>
            <w:id w:val="-1824808103"/>
            <w:lock w:val="sdtLocked"/>
          </w:sdtPr>
          <w:sdtEndPr/>
          <w:sdtContent>
            <w:tc>
              <w:tcPr>
                <w:tcW w:w="614" w:type="pct"/>
                <w:tcBorders>
                  <w:top w:val="single" w:sz="6" w:space="0" w:color="auto"/>
                  <w:left w:val="single" w:sz="6" w:space="0" w:color="auto"/>
                  <w:bottom w:val="single" w:sz="6" w:space="0" w:color="auto"/>
                  <w:right w:val="single" w:sz="4" w:space="0" w:color="auto"/>
                </w:tcBorders>
                <w:shd w:val="clear" w:color="auto" w:fill="auto"/>
                <w:vAlign w:val="center"/>
              </w:tcPr>
              <w:p w:rsidR="00F120AA" w:rsidRDefault="008D24C0">
                <w:pPr>
                  <w:spacing w:line="276" w:lineRule="auto"/>
                  <w:jc w:val="center"/>
                  <w:rPr>
                    <w:rFonts w:cs="Arial"/>
                    <w:color w:val="000000" w:themeColor="text1"/>
                  </w:rPr>
                </w:pPr>
                <w:r>
                  <w:rPr>
                    <w:rFonts w:cs="Arial" w:hint="eastAsia"/>
                    <w:color w:val="000000" w:themeColor="text1"/>
                    <w:lang w:val="en-GB"/>
                  </w:rPr>
                  <w:t>经营活动现金流量</w:t>
                </w:r>
              </w:p>
            </w:tc>
          </w:sdtContent>
        </w:sdt>
      </w:tr>
      <w:tr w:rsidR="00F120AA">
        <w:tc>
          <w:tcPr>
            <w:tcW w:w="1067" w:type="pct"/>
            <w:tcBorders>
              <w:top w:val="single" w:sz="6" w:space="0" w:color="auto"/>
              <w:left w:val="single" w:sz="4" w:space="0" w:color="auto"/>
              <w:bottom w:val="single" w:sz="4" w:space="0" w:color="auto"/>
              <w:right w:val="single" w:sz="6" w:space="0" w:color="auto"/>
            </w:tcBorders>
          </w:tcPr>
          <w:p w:rsidR="00F120AA" w:rsidRDefault="008D24C0">
            <w:pPr>
              <w:spacing w:line="276" w:lineRule="auto"/>
            </w:pPr>
            <w:r>
              <w:t>重庆果园集装箱码头有限公司</w:t>
            </w:r>
          </w:p>
        </w:tc>
        <w:tc>
          <w:tcPr>
            <w:tcW w:w="427"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17,883.92</w:t>
            </w:r>
          </w:p>
        </w:tc>
        <w:tc>
          <w:tcPr>
            <w:tcW w:w="408"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5,924.38</w:t>
            </w:r>
          </w:p>
        </w:tc>
        <w:tc>
          <w:tcPr>
            <w:tcW w:w="452"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5,924.38</w:t>
            </w:r>
          </w:p>
        </w:tc>
        <w:tc>
          <w:tcPr>
            <w:tcW w:w="716"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-25,128.19</w:t>
            </w:r>
          </w:p>
        </w:tc>
        <w:tc>
          <w:tcPr>
            <w:tcW w:w="439"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17,785.84</w:t>
            </w:r>
          </w:p>
        </w:tc>
        <w:tc>
          <w:tcPr>
            <w:tcW w:w="351"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5,605.11</w:t>
            </w:r>
          </w:p>
        </w:tc>
        <w:tc>
          <w:tcPr>
            <w:tcW w:w="526"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5,605.11</w:t>
            </w:r>
          </w:p>
        </w:tc>
        <w:tc>
          <w:tcPr>
            <w:tcW w:w="614"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color w:val="000000"/>
              </w:rPr>
            </w:pPr>
            <w:r>
              <w:rPr>
                <w:rFonts w:hint="eastAsia"/>
                <w:color w:val="000000"/>
              </w:rPr>
              <w:t>8,273.39</w:t>
            </w:r>
          </w:p>
        </w:tc>
      </w:tr>
      <w:tr w:rsidR="00F120AA">
        <w:tc>
          <w:tcPr>
            <w:tcW w:w="1067" w:type="pct"/>
            <w:tcBorders>
              <w:top w:val="single" w:sz="6" w:space="0" w:color="auto"/>
              <w:left w:val="single" w:sz="4" w:space="0" w:color="auto"/>
              <w:bottom w:val="single" w:sz="4" w:space="0" w:color="auto"/>
              <w:right w:val="single" w:sz="6" w:space="0" w:color="auto"/>
            </w:tcBorders>
          </w:tcPr>
          <w:p w:rsidR="00F120AA" w:rsidRDefault="008D24C0">
            <w:pPr>
              <w:spacing w:line="276" w:lineRule="auto"/>
            </w:pPr>
            <w:r>
              <w:t>重庆市渝物民用爆破器材有限公司</w:t>
            </w:r>
          </w:p>
        </w:tc>
        <w:tc>
          <w:tcPr>
            <w:tcW w:w="427"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5,692.67</w:t>
            </w:r>
          </w:p>
        </w:tc>
        <w:tc>
          <w:tcPr>
            <w:tcW w:w="408"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667.91</w:t>
            </w:r>
          </w:p>
        </w:tc>
        <w:tc>
          <w:tcPr>
            <w:tcW w:w="452"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667.91</w:t>
            </w:r>
          </w:p>
        </w:tc>
        <w:tc>
          <w:tcPr>
            <w:tcW w:w="716"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1,756.71</w:t>
            </w:r>
          </w:p>
        </w:tc>
        <w:tc>
          <w:tcPr>
            <w:tcW w:w="439"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7,287.41</w:t>
            </w:r>
          </w:p>
        </w:tc>
        <w:tc>
          <w:tcPr>
            <w:tcW w:w="351"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535.52</w:t>
            </w:r>
          </w:p>
        </w:tc>
        <w:tc>
          <w:tcPr>
            <w:tcW w:w="526"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rPr>
                <w:color w:val="000000"/>
              </w:rPr>
            </w:pPr>
            <w:r>
              <w:rPr>
                <w:rFonts w:hint="eastAsia"/>
                <w:color w:val="000000"/>
              </w:rPr>
              <w:t>535.52</w:t>
            </w:r>
          </w:p>
        </w:tc>
        <w:tc>
          <w:tcPr>
            <w:tcW w:w="614"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rPr>
                <w:color w:val="000000"/>
              </w:rPr>
            </w:pPr>
            <w:r>
              <w:rPr>
                <w:rFonts w:hint="eastAsia"/>
                <w:color w:val="000000"/>
              </w:rPr>
              <w:t>63.83</w:t>
            </w:r>
          </w:p>
        </w:tc>
      </w:tr>
    </w:tbl>
    <w:p w:rsidR="00F120AA" w:rsidRDefault="00F120AA">
      <w:pPr>
        <w:pStyle w:val="Style105"/>
      </w:pPr>
    </w:p>
    <w:p w:rsidR="00F120AA" w:rsidRDefault="008D24C0">
      <w:pPr>
        <w:rPr>
          <w:rFonts w:cs="Arial"/>
          <w:color w:val="000000" w:themeColor="text1"/>
        </w:rPr>
      </w:pPr>
      <w:r>
        <w:rPr>
          <w:rFonts w:cs="Arial" w:hint="eastAsia"/>
          <w:color w:val="000000" w:themeColor="text1"/>
        </w:rPr>
        <w:t>其他说明：</w:t>
      </w:r>
    </w:p>
    <w:sdt>
      <w:sdtPr>
        <w:rPr>
          <w:rFonts w:cs="Arial"/>
          <w:color w:val="000000" w:themeColor="text1"/>
        </w:rPr>
        <w:alias w:val="重要非全资子公司的主要财务信息的其他说明"/>
        <w:tag w:val="_GBC_c6413d961dad488aae6fcf0fda2bf33a"/>
        <w:id w:val="6500045"/>
        <w:lock w:val="sdtLocked"/>
        <w:placeholder>
          <w:docPart w:val="GBC22222222222222222222222222222"/>
        </w:placeholder>
      </w:sdtPr>
      <w:sdtEndPr/>
      <w:sdtContent>
        <w:p w:rsidR="00F120AA" w:rsidRDefault="008D24C0">
          <w:pPr>
            <w:rPr>
              <w:rFonts w:cs="Arial"/>
              <w:color w:val="000000" w:themeColor="text1"/>
            </w:rPr>
          </w:pPr>
          <w:r>
            <w:rPr>
              <w:rFonts w:cs="Arial" w:hint="eastAsia"/>
              <w:color w:val="000000" w:themeColor="text1"/>
            </w:rPr>
            <w:t>无</w:t>
          </w:r>
        </w:p>
      </w:sdtContent>
    </w:sdt>
    <w:p w:rsidR="00F120AA" w:rsidRDefault="00F120AA">
      <w:pPr>
        <w:rPr>
          <w:rFonts w:cs="Arial"/>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rFonts w:cs="Arial"/>
          <w:color w:val="000000" w:themeColor="text1"/>
        </w:rPr>
      </w:pPr>
    </w:p>
    <w:p w:rsidR="00F120AA" w:rsidRDefault="008D24C0">
      <w:pPr>
        <w:pStyle w:val="4"/>
        <w:numPr>
          <w:ilvl w:val="3"/>
          <w:numId w:val="86"/>
        </w:numPr>
        <w:ind w:left="426" w:hangingChars="202" w:hanging="426"/>
        <w:rPr>
          <w:color w:val="000000" w:themeColor="text1"/>
        </w:rPr>
      </w:pPr>
      <w:r>
        <w:rPr>
          <w:rFonts w:hint="eastAsia"/>
          <w:color w:val="000000" w:themeColor="text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384551539"/>
        <w:lock w:val="sdtLocked"/>
        <w:placeholder>
          <w:docPart w:val="GBC22222222222222222222222222222"/>
        </w:placeholder>
      </w:sdtPr>
      <w:sdtEndPr/>
      <w:sdtContent>
        <w:p w:rsidR="00F120AA" w:rsidRDefault="008D24C0">
          <w:pPr>
            <w:rPr>
              <w:rFonts w:cs="Arial"/>
              <w:b/>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4"/>
        <w:numPr>
          <w:ilvl w:val="3"/>
          <w:numId w:val="86"/>
        </w:numPr>
        <w:ind w:left="426" w:hangingChars="202" w:hanging="426"/>
        <w:rPr>
          <w:color w:val="000000" w:themeColor="text1"/>
        </w:rPr>
      </w:pPr>
      <w:r>
        <w:rPr>
          <w:rFonts w:hint="eastAsia"/>
          <w:color w:val="000000" w:themeColor="text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1805275842"/>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b/>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11548195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225367083"/>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在合营企业或联营企业中的权益</w:t>
      </w:r>
    </w:p>
    <w:sdt>
      <w:sdtPr>
        <w:rPr>
          <w:color w:val="000000" w:themeColor="text1"/>
        </w:rPr>
        <w:alias w:val="是否适用：在合营企业或联营企业中的权益[双击切换]"/>
        <w:tag w:val="_GBC_31c0fe2068fd4a898e4269df4925aa76"/>
        <w:id w:val="-19961810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171981760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8530006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合营企业或联营企业"/>
          <w:tag w:val="_GBC_95704750d12047c58739551fa2558d6f"/>
          <w:id w:val="2627255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46"/>
        <w:gridCol w:w="1135"/>
        <w:gridCol w:w="851"/>
        <w:gridCol w:w="1135"/>
        <w:gridCol w:w="852"/>
        <w:gridCol w:w="568"/>
        <w:gridCol w:w="1736"/>
      </w:tblGrid>
      <w:tr w:rsidR="00F120AA">
        <w:trPr>
          <w:trHeight w:val="451"/>
        </w:trPr>
        <w:sdt>
          <w:sdtPr>
            <w:rPr>
              <w:color w:val="000000" w:themeColor="text1"/>
            </w:rPr>
            <w:tag w:val="_PLD_bb6c91c88e754a5da79068d0b040e152"/>
            <w:id w:val="-967517031"/>
            <w:lock w:val="sdtLocked"/>
          </w:sdtPr>
          <w:sdtEndPr/>
          <w:sdtContent>
            <w:tc>
              <w:tcPr>
                <w:tcW w:w="144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合营企业或联营企业名称</w:t>
                </w:r>
              </w:p>
            </w:tc>
          </w:sdtContent>
        </w:sdt>
        <w:sdt>
          <w:sdtPr>
            <w:rPr>
              <w:color w:val="000000" w:themeColor="text1"/>
            </w:rPr>
            <w:tag w:val="_PLD_4c91d89257574ee1a96260d900b3fdde"/>
            <w:id w:val="861176119"/>
            <w:lock w:val="sdtLocked"/>
          </w:sdtPr>
          <w:sdtEndPr/>
          <w:sdtContent>
            <w:tc>
              <w:tcPr>
                <w:tcW w:w="64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主要经营地</w:t>
                </w:r>
              </w:p>
            </w:tc>
          </w:sdtContent>
        </w:sdt>
        <w:sdt>
          <w:sdtPr>
            <w:rPr>
              <w:color w:val="000000" w:themeColor="text1"/>
            </w:rPr>
            <w:tag w:val="_PLD_4a3c73442b1947fdae2c0b554e7271a4"/>
            <w:id w:val="1822532501"/>
            <w:lock w:val="sdtLocked"/>
          </w:sdtPr>
          <w:sdtEndPr/>
          <w:sdtContent>
            <w:tc>
              <w:tcPr>
                <w:tcW w:w="48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07a3d19678c44b0db85c15fb74bf76d2"/>
            <w:id w:val="-414557235"/>
            <w:lock w:val="sdtLocked"/>
          </w:sdtPr>
          <w:sdtEndPr/>
          <w:sdtContent>
            <w:tc>
              <w:tcPr>
                <w:tcW w:w="64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cb67afe7283245a29754ca96c69b89fc"/>
            <w:id w:val="597680635"/>
            <w:lock w:val="sdtLocked"/>
          </w:sdtPr>
          <w:sdtEndPr/>
          <w:sdtContent>
            <w:tc>
              <w:tcPr>
                <w:tcW w:w="805"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0fddec4e9b2a4b3aa0f9a08859cf498e"/>
            <w:id w:val="-882333025"/>
            <w:lock w:val="sdtLocked"/>
          </w:sdtPr>
          <w:sdtEndPr/>
          <w:sdtContent>
            <w:tc>
              <w:tcPr>
                <w:tcW w:w="98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F120AA">
        <w:trPr>
          <w:trHeight w:val="278"/>
        </w:trPr>
        <w:tc>
          <w:tcPr>
            <w:tcW w:w="1443" w:type="pct"/>
            <w:vMerge/>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F120AA">
            <w:pPr>
              <w:rPr>
                <w:rFonts w:cs="Arial"/>
                <w:color w:val="000000" w:themeColor="text1"/>
              </w:rPr>
            </w:pPr>
          </w:p>
        </w:tc>
        <w:tc>
          <w:tcPr>
            <w:tcW w:w="643" w:type="pct"/>
            <w:vMerge/>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F120AA">
            <w:pPr>
              <w:rPr>
                <w:rFonts w:cs="Arial"/>
                <w:color w:val="000000" w:themeColor="text1"/>
              </w:rPr>
            </w:pPr>
          </w:p>
        </w:tc>
        <w:tc>
          <w:tcPr>
            <w:tcW w:w="482" w:type="pct"/>
            <w:vMerge/>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F120AA">
            <w:pPr>
              <w:rPr>
                <w:rFonts w:cs="Arial"/>
                <w:color w:val="000000" w:themeColor="text1"/>
              </w:rPr>
            </w:pPr>
          </w:p>
        </w:tc>
        <w:tc>
          <w:tcPr>
            <w:tcW w:w="643" w:type="pct"/>
            <w:vMerge/>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F120AA">
            <w:pPr>
              <w:rPr>
                <w:rFonts w:cs="Arial"/>
                <w:color w:val="000000" w:themeColor="text1"/>
              </w:rPr>
            </w:pPr>
          </w:p>
        </w:tc>
        <w:sdt>
          <w:sdtPr>
            <w:rPr>
              <w:color w:val="000000" w:themeColor="text1"/>
            </w:rPr>
            <w:tag w:val="_PLD_42f14f52720a4c87819c9bd5211ded18"/>
            <w:id w:val="20410"/>
            <w:lock w:val="sdtLocked"/>
          </w:sdtPr>
          <w:sdtEndPr/>
          <w:sdtContent>
            <w:tc>
              <w:tcPr>
                <w:tcW w:w="483" w:type="pc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e87318e11f6c4411aa17083e3a10cd90"/>
            <w:id w:val="-308327801"/>
            <w:lock w:val="sdtLocked"/>
          </w:sdtPr>
          <w:sdtEndPr/>
          <w:sdtContent>
            <w:tc>
              <w:tcPr>
                <w:tcW w:w="322" w:type="pct"/>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间接</w:t>
                </w:r>
              </w:p>
            </w:tc>
          </w:sdtContent>
        </w:sdt>
        <w:tc>
          <w:tcPr>
            <w:tcW w:w="984" w:type="pct"/>
            <w:vMerge/>
            <w:tcBorders>
              <w:top w:val="single" w:sz="4" w:space="0" w:color="auto"/>
              <w:left w:val="single" w:sz="6" w:space="0" w:color="auto"/>
              <w:bottom w:val="single" w:sz="6" w:space="0" w:color="auto"/>
              <w:right w:val="single" w:sz="4" w:space="0" w:color="auto"/>
            </w:tcBorders>
            <w:vAlign w:val="center"/>
          </w:tcPr>
          <w:p w:rsidR="00F120AA" w:rsidRDefault="00F120AA">
            <w:pPr>
              <w:rPr>
                <w:rFonts w:cs="Arial"/>
                <w:color w:val="000000" w:themeColor="text1"/>
              </w:rPr>
            </w:pPr>
          </w:p>
        </w:tc>
      </w:tr>
      <w:tr w:rsidR="00F120AA">
        <w:tc>
          <w:tcPr>
            <w:tcW w:w="1443" w:type="pct"/>
            <w:tcBorders>
              <w:top w:val="single" w:sz="6" w:space="0" w:color="auto"/>
              <w:left w:val="single" w:sz="4" w:space="0" w:color="auto"/>
              <w:bottom w:val="single" w:sz="4" w:space="0" w:color="auto"/>
              <w:right w:val="single" w:sz="6" w:space="0" w:color="auto"/>
            </w:tcBorders>
          </w:tcPr>
          <w:p w:rsidR="00F120AA" w:rsidRPr="003A5212" w:rsidRDefault="008D24C0">
            <w:pPr>
              <w:pStyle w:val="Style105"/>
              <w:rPr>
                <w:sz w:val="21"/>
                <w:szCs w:val="21"/>
              </w:rPr>
            </w:pPr>
            <w:r w:rsidRPr="003A5212">
              <w:rPr>
                <w:sz w:val="21"/>
                <w:szCs w:val="21"/>
              </w:rPr>
              <w:t>陕煤重庆港物流有限公司</w:t>
            </w:r>
          </w:p>
        </w:tc>
        <w:tc>
          <w:tcPr>
            <w:tcW w:w="64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重庆</w:t>
            </w:r>
          </w:p>
        </w:tc>
        <w:tc>
          <w:tcPr>
            <w:tcW w:w="482"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重庆</w:t>
            </w:r>
          </w:p>
        </w:tc>
        <w:tc>
          <w:tcPr>
            <w:tcW w:w="64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物流辅助</w:t>
            </w:r>
          </w:p>
        </w:tc>
        <w:tc>
          <w:tcPr>
            <w:tcW w:w="48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right"/>
              <w:rPr>
                <w:szCs w:val="21"/>
              </w:rPr>
            </w:pPr>
            <w:r w:rsidRPr="003A5212">
              <w:rPr>
                <w:szCs w:val="21"/>
              </w:rPr>
              <w:t>49.00</w:t>
            </w:r>
          </w:p>
        </w:tc>
        <w:tc>
          <w:tcPr>
            <w:tcW w:w="322" w:type="pct"/>
            <w:tcBorders>
              <w:top w:val="single" w:sz="6" w:space="0" w:color="auto"/>
              <w:left w:val="single" w:sz="6" w:space="0" w:color="auto"/>
              <w:bottom w:val="single" w:sz="4" w:space="0" w:color="auto"/>
              <w:right w:val="single" w:sz="6" w:space="0" w:color="auto"/>
            </w:tcBorders>
            <w:vAlign w:val="center"/>
          </w:tcPr>
          <w:p w:rsidR="00F120AA" w:rsidRPr="003A5212" w:rsidRDefault="00F120AA">
            <w:pPr>
              <w:jc w:val="right"/>
              <w:rPr>
                <w:szCs w:val="21"/>
              </w:rPr>
            </w:pPr>
          </w:p>
        </w:tc>
        <w:tc>
          <w:tcPr>
            <w:tcW w:w="984" w:type="pct"/>
            <w:tcBorders>
              <w:top w:val="single" w:sz="6" w:space="0" w:color="auto"/>
              <w:left w:val="single" w:sz="6" w:space="0" w:color="auto"/>
              <w:bottom w:val="single" w:sz="4" w:space="0" w:color="auto"/>
              <w:right w:val="single" w:sz="4" w:space="0" w:color="auto"/>
            </w:tcBorders>
            <w:vAlign w:val="center"/>
          </w:tcPr>
          <w:p w:rsidR="00F120AA" w:rsidRPr="003A5212" w:rsidRDefault="008D24C0">
            <w:pPr>
              <w:jc w:val="center"/>
              <w:rPr>
                <w:szCs w:val="21"/>
              </w:rPr>
            </w:pPr>
            <w:r w:rsidRPr="003A5212">
              <w:rPr>
                <w:szCs w:val="21"/>
              </w:rPr>
              <w:t>权益法</w:t>
            </w:r>
          </w:p>
        </w:tc>
      </w:tr>
      <w:tr w:rsidR="00F120AA">
        <w:tc>
          <w:tcPr>
            <w:tcW w:w="1443" w:type="pct"/>
            <w:tcBorders>
              <w:top w:val="single" w:sz="6" w:space="0" w:color="auto"/>
              <w:left w:val="single" w:sz="4" w:space="0" w:color="auto"/>
              <w:bottom w:val="single" w:sz="4" w:space="0" w:color="auto"/>
              <w:right w:val="single" w:sz="6" w:space="0" w:color="auto"/>
            </w:tcBorders>
          </w:tcPr>
          <w:p w:rsidR="00F120AA" w:rsidRPr="003A5212" w:rsidRDefault="008D24C0">
            <w:pPr>
              <w:pStyle w:val="Style105"/>
              <w:rPr>
                <w:sz w:val="21"/>
                <w:szCs w:val="21"/>
              </w:rPr>
            </w:pPr>
            <w:r w:rsidRPr="003A5212">
              <w:rPr>
                <w:sz w:val="21"/>
                <w:szCs w:val="21"/>
              </w:rPr>
              <w:t>宜宾港国际集装箱码头有限公司</w:t>
            </w:r>
          </w:p>
        </w:tc>
        <w:tc>
          <w:tcPr>
            <w:tcW w:w="64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宜宾</w:t>
            </w:r>
          </w:p>
        </w:tc>
        <w:tc>
          <w:tcPr>
            <w:tcW w:w="482"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宜宾</w:t>
            </w:r>
          </w:p>
        </w:tc>
        <w:tc>
          <w:tcPr>
            <w:tcW w:w="64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center"/>
              <w:rPr>
                <w:szCs w:val="21"/>
              </w:rPr>
            </w:pPr>
            <w:r w:rsidRPr="003A5212">
              <w:rPr>
                <w:szCs w:val="21"/>
              </w:rPr>
              <w:t>物流辅助</w:t>
            </w:r>
          </w:p>
        </w:tc>
        <w:tc>
          <w:tcPr>
            <w:tcW w:w="483" w:type="pct"/>
            <w:tcBorders>
              <w:top w:val="single" w:sz="6" w:space="0" w:color="auto"/>
              <w:left w:val="single" w:sz="6" w:space="0" w:color="auto"/>
              <w:bottom w:val="single" w:sz="4" w:space="0" w:color="auto"/>
              <w:right w:val="single" w:sz="6" w:space="0" w:color="auto"/>
            </w:tcBorders>
            <w:vAlign w:val="center"/>
          </w:tcPr>
          <w:p w:rsidR="00F120AA" w:rsidRPr="003A5212" w:rsidRDefault="008D24C0">
            <w:pPr>
              <w:jc w:val="right"/>
              <w:rPr>
                <w:szCs w:val="21"/>
              </w:rPr>
            </w:pPr>
            <w:r w:rsidRPr="003A5212">
              <w:rPr>
                <w:szCs w:val="21"/>
              </w:rPr>
              <w:t>30.00</w:t>
            </w:r>
          </w:p>
        </w:tc>
        <w:tc>
          <w:tcPr>
            <w:tcW w:w="322" w:type="pct"/>
            <w:tcBorders>
              <w:top w:val="single" w:sz="6" w:space="0" w:color="auto"/>
              <w:left w:val="single" w:sz="6" w:space="0" w:color="auto"/>
              <w:bottom w:val="single" w:sz="4" w:space="0" w:color="auto"/>
              <w:right w:val="single" w:sz="6" w:space="0" w:color="auto"/>
            </w:tcBorders>
            <w:vAlign w:val="center"/>
          </w:tcPr>
          <w:p w:rsidR="00F120AA" w:rsidRPr="003A5212" w:rsidRDefault="00F120AA">
            <w:pPr>
              <w:jc w:val="right"/>
              <w:rPr>
                <w:szCs w:val="21"/>
              </w:rPr>
            </w:pPr>
          </w:p>
        </w:tc>
        <w:tc>
          <w:tcPr>
            <w:tcW w:w="984" w:type="pct"/>
            <w:tcBorders>
              <w:top w:val="single" w:sz="6" w:space="0" w:color="auto"/>
              <w:left w:val="single" w:sz="6" w:space="0" w:color="auto"/>
              <w:bottom w:val="single" w:sz="4" w:space="0" w:color="auto"/>
              <w:right w:val="single" w:sz="4" w:space="0" w:color="auto"/>
            </w:tcBorders>
            <w:vAlign w:val="center"/>
          </w:tcPr>
          <w:p w:rsidR="00F120AA" w:rsidRPr="003A5212" w:rsidRDefault="008D24C0">
            <w:pPr>
              <w:jc w:val="center"/>
              <w:rPr>
                <w:szCs w:val="21"/>
              </w:rPr>
            </w:pPr>
            <w:r w:rsidRPr="003A5212">
              <w:rPr>
                <w:szCs w:val="21"/>
              </w:rPr>
              <w:t>权益法</w:t>
            </w:r>
          </w:p>
        </w:tc>
      </w:tr>
    </w:tbl>
    <w:p w:rsidR="00F120AA" w:rsidRDefault="008D24C0">
      <w:pPr>
        <w:rPr>
          <w:rFonts w:cs="Arial"/>
          <w:color w:val="000000" w:themeColor="text1"/>
        </w:rPr>
      </w:pPr>
      <w:r>
        <w:rPr>
          <w:rFonts w:cs="Arial" w:hint="eastAsia"/>
          <w:color w:val="000000" w:themeColor="text1"/>
        </w:rPr>
        <w:t>在合营企业或联营企业的持股比例不同于表决权比例的说明：</w:t>
      </w:r>
    </w:p>
    <w:p w:rsidR="00F120AA" w:rsidRDefault="00852A5A">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1787002092"/>
          <w:lock w:val="sdtLocked"/>
          <w:placeholder>
            <w:docPart w:val="GBC22222222222222222222222222222"/>
          </w:placeholder>
        </w:sdtPr>
        <w:sdtEndPr/>
        <w:sdtContent>
          <w:r w:rsidR="008D24C0">
            <w:rPr>
              <w:rFonts w:cs="Arial" w:hint="eastAsia"/>
              <w:color w:val="000000" w:themeColor="text1"/>
            </w:rPr>
            <w:t>无</w:t>
          </w:r>
        </w:sdtContent>
      </w:sdt>
    </w:p>
    <w:p w:rsidR="00F120AA" w:rsidRDefault="00F120AA">
      <w:pPr>
        <w:rPr>
          <w:rFonts w:cstheme="minorBidi"/>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重要合营企业的主要财务信息</w:t>
      </w:r>
    </w:p>
    <w:p w:rsidR="00F120AA" w:rsidRDefault="00852A5A">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817501704"/>
          <w:lock w:val="sdtLocked"/>
          <w:placeholder>
            <w:docPart w:val="GBC22222222222222222222222222222"/>
          </w:placeholder>
        </w:sdtPr>
        <w:sdtEndPr>
          <w:rPr>
            <w:b w:val="0"/>
          </w:r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F120AA">
      <w:pPr>
        <w:rPr>
          <w:rFonts w:cs="Arial"/>
          <w:color w:val="000000" w:themeColor="text1"/>
        </w:rPr>
      </w:pPr>
    </w:p>
    <w:p w:rsidR="00F120AA" w:rsidRDefault="00F120AA">
      <w:pPr>
        <w:rPr>
          <w:rFonts w:cstheme="minorBidi"/>
          <w:color w:val="000000" w:themeColor="text1"/>
        </w:rPr>
        <w:sectPr w:rsidR="00F120AA">
          <w:pgSz w:w="11906" w:h="16838"/>
          <w:pgMar w:top="1525" w:right="1276" w:bottom="1440" w:left="1797" w:header="856" w:footer="992" w:gutter="0"/>
          <w:cols w:space="425"/>
          <w:docGrid w:linePitch="312"/>
        </w:sectPr>
      </w:pPr>
    </w:p>
    <w:p w:rsidR="00F120AA" w:rsidRDefault="00F120AA">
      <w:pPr>
        <w:rPr>
          <w:rFonts w:cstheme="minorBidi"/>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重要联营企业的主要财务信息</w:t>
      </w:r>
    </w:p>
    <w:p w:rsidR="00F120AA" w:rsidRDefault="00852A5A">
      <w:pPr>
        <w:rPr>
          <w:color w:val="000000" w:themeColor="text1"/>
        </w:rPr>
      </w:pPr>
      <w:sdt>
        <w:sdtPr>
          <w:rPr>
            <w:rFonts w:hint="eastAsia"/>
            <w:b/>
            <w:color w:val="000000" w:themeColor="text1"/>
          </w:rPr>
          <w:alias w:val="是否适用：重要联营企业的主要财务信息[双击切换]"/>
          <w:tag w:val="_GBC_e304b69adb6f449495c3916754024763"/>
          <w:id w:val="1106468509"/>
          <w:lock w:val="sdtContentLocked"/>
          <w:placeholder>
            <w:docPart w:val="GBC22222222222222222222222222222"/>
          </w:placeholder>
        </w:sdtPr>
        <w:sdtEndPr>
          <w:rPr>
            <w:b w:val="0"/>
          </w:rPr>
        </w:sdtEndPr>
        <w:sdtContent>
          <w:r w:rsidR="008D24C0">
            <w:rPr>
              <w:color w:val="000000" w:themeColor="text1"/>
            </w:rPr>
            <w:fldChar w:fldCharType="begin"/>
          </w:r>
          <w:r w:rsidR="008D24C0">
            <w:rPr>
              <w:color w:val="000000" w:themeColor="text1"/>
            </w:rPr>
            <w:instrText xml:space="preserve"> MACROBUTTON  SnrToggleCheckbox √适用 </w:instrText>
          </w:r>
          <w:r w:rsidR="008D24C0">
            <w:rPr>
              <w:color w:val="000000" w:themeColor="text1"/>
            </w:rPr>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472735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联营企业的主要财务信息"/>
          <w:tag w:val="_GBC_a2e655bae21746219bfd958c6f5b8be9"/>
          <w:id w:val="-18365292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83"/>
        <w:gridCol w:w="2345"/>
        <w:gridCol w:w="2345"/>
        <w:gridCol w:w="2342"/>
        <w:gridCol w:w="2345"/>
      </w:tblGrid>
      <w:tr w:rsidR="00F120AA">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F120AA" w:rsidRDefault="00F120AA">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1880515762"/>
            <w:lock w:val="sdtLocked"/>
          </w:sdtPr>
          <w:sdtEndPr/>
          <w:sdtContent>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1270745717"/>
            <w:lock w:val="sdtLocked"/>
          </w:sdtPr>
          <w:sdtEndPr/>
          <w:sdtContent>
            <w:tc>
              <w:tcPr>
                <w:tcW w:w="1691"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120AA" w:rsidRDefault="008D24C0">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F120AA">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F120AA" w:rsidRDefault="00F120AA">
            <w:pPr>
              <w:rPr>
                <w:rFonts w:cs="Arial"/>
                <w:color w:val="000000" w:themeColor="text1"/>
              </w:rPr>
            </w:pPr>
          </w:p>
        </w:tc>
        <w:tc>
          <w:tcPr>
            <w:tcW w:w="846" w:type="pct"/>
            <w:tcBorders>
              <w:top w:val="single" w:sz="6" w:space="0" w:color="auto"/>
              <w:left w:val="single" w:sz="6" w:space="0" w:color="auto"/>
              <w:right w:val="single" w:sz="6" w:space="0" w:color="auto"/>
            </w:tcBorders>
            <w:shd w:val="clear" w:color="auto" w:fill="auto"/>
          </w:tcPr>
          <w:p w:rsidR="00F120AA" w:rsidRDefault="008D24C0">
            <w:pPr>
              <w:jc w:val="center"/>
              <w:rPr>
                <w:color w:val="000000" w:themeColor="text1"/>
                <w:sz w:val="18"/>
                <w:szCs w:val="18"/>
              </w:rPr>
            </w:pPr>
            <w:r>
              <w:rPr>
                <w:rFonts w:hint="eastAsia"/>
                <w:color w:val="000000" w:themeColor="text1"/>
                <w:sz w:val="18"/>
                <w:szCs w:val="18"/>
              </w:rPr>
              <w:t>陕煤重庆港物流有限公司</w:t>
            </w:r>
          </w:p>
        </w:tc>
        <w:tc>
          <w:tcPr>
            <w:tcW w:w="846" w:type="pct"/>
            <w:tcBorders>
              <w:top w:val="single" w:sz="6" w:space="0" w:color="auto"/>
              <w:left w:val="single" w:sz="6" w:space="0" w:color="auto"/>
              <w:right w:val="single" w:sz="6" w:space="0" w:color="auto"/>
            </w:tcBorders>
            <w:shd w:val="clear" w:color="auto" w:fill="auto"/>
          </w:tcPr>
          <w:p w:rsidR="00F120AA" w:rsidRDefault="008D24C0">
            <w:pPr>
              <w:jc w:val="center"/>
              <w:rPr>
                <w:sz w:val="18"/>
                <w:szCs w:val="18"/>
              </w:rPr>
            </w:pPr>
            <w:r>
              <w:rPr>
                <w:rFonts w:hint="eastAsia"/>
                <w:sz w:val="18"/>
                <w:szCs w:val="18"/>
              </w:rPr>
              <w:t>宜宾港国际集装箱码头有限公司</w:t>
            </w:r>
          </w:p>
        </w:tc>
        <w:tc>
          <w:tcPr>
            <w:tcW w:w="845"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jc w:val="center"/>
              <w:rPr>
                <w:color w:val="000000" w:themeColor="text1"/>
                <w:sz w:val="18"/>
                <w:szCs w:val="18"/>
              </w:rPr>
            </w:pPr>
            <w:r>
              <w:rPr>
                <w:rFonts w:hint="eastAsia"/>
                <w:color w:val="000000" w:themeColor="text1"/>
                <w:sz w:val="18"/>
                <w:szCs w:val="18"/>
              </w:rPr>
              <w:t>陕煤重庆港物流有限公司</w:t>
            </w:r>
          </w:p>
        </w:tc>
        <w:tc>
          <w:tcPr>
            <w:tcW w:w="846" w:type="pct"/>
            <w:tcBorders>
              <w:top w:val="single" w:sz="6" w:space="0" w:color="auto"/>
              <w:left w:val="single" w:sz="6" w:space="0" w:color="auto"/>
              <w:bottom w:val="single" w:sz="6" w:space="0" w:color="auto"/>
              <w:right w:val="single" w:sz="6" w:space="0" w:color="auto"/>
            </w:tcBorders>
            <w:shd w:val="clear" w:color="auto" w:fill="auto"/>
          </w:tcPr>
          <w:p w:rsidR="00F120AA" w:rsidRDefault="008D24C0">
            <w:pPr>
              <w:jc w:val="center"/>
              <w:rPr>
                <w:sz w:val="18"/>
                <w:szCs w:val="18"/>
              </w:rPr>
            </w:pPr>
            <w:r>
              <w:rPr>
                <w:rFonts w:hint="eastAsia"/>
                <w:sz w:val="18"/>
                <w:szCs w:val="18"/>
              </w:rPr>
              <w:t>宜宾港国际集装箱码头有限公司</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流动资产</w:t>
            </w:r>
          </w:p>
        </w:tc>
        <w:tc>
          <w:tcPr>
            <w:tcW w:w="846" w:type="pct"/>
            <w:tcBorders>
              <w:left w:val="single" w:sz="6" w:space="0" w:color="auto"/>
              <w:right w:val="single" w:sz="6" w:space="0" w:color="auto"/>
            </w:tcBorders>
            <w:shd w:val="clear" w:color="auto" w:fill="auto"/>
            <w:vAlign w:val="center"/>
          </w:tcPr>
          <w:p w:rsidR="00F120AA" w:rsidRDefault="008D24C0">
            <w:pPr>
              <w:jc w:val="right"/>
            </w:pPr>
            <w:r>
              <w:t>471,409,095.02</w:t>
            </w:r>
          </w:p>
        </w:tc>
        <w:tc>
          <w:tcPr>
            <w:tcW w:w="846" w:type="pct"/>
            <w:tcBorders>
              <w:left w:val="single" w:sz="6" w:space="0" w:color="auto"/>
              <w:right w:val="single" w:sz="6" w:space="0" w:color="auto"/>
            </w:tcBorders>
            <w:shd w:val="clear" w:color="auto" w:fill="auto"/>
            <w:vAlign w:val="center"/>
          </w:tcPr>
          <w:p w:rsidR="00F120AA" w:rsidRDefault="008D24C0">
            <w:pPr>
              <w:jc w:val="right"/>
            </w:pPr>
            <w:r>
              <w:t>213,241,364.05</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417,151,895.07</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211,386,532.95</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非流动资产</w:t>
            </w:r>
          </w:p>
        </w:tc>
        <w:tc>
          <w:tcPr>
            <w:tcW w:w="846" w:type="pct"/>
            <w:tcBorders>
              <w:left w:val="single" w:sz="6" w:space="0" w:color="auto"/>
              <w:right w:val="single" w:sz="6" w:space="0" w:color="auto"/>
            </w:tcBorders>
            <w:shd w:val="clear" w:color="auto" w:fill="auto"/>
            <w:vAlign w:val="center"/>
          </w:tcPr>
          <w:p w:rsidR="00F120AA" w:rsidRDefault="008D24C0">
            <w:pPr>
              <w:jc w:val="right"/>
            </w:pPr>
            <w:r>
              <w:t>20,228,130.23</w:t>
            </w:r>
          </w:p>
        </w:tc>
        <w:tc>
          <w:tcPr>
            <w:tcW w:w="846" w:type="pct"/>
            <w:tcBorders>
              <w:left w:val="single" w:sz="6" w:space="0" w:color="auto"/>
              <w:right w:val="single" w:sz="6" w:space="0" w:color="auto"/>
            </w:tcBorders>
            <w:shd w:val="clear" w:color="auto" w:fill="auto"/>
            <w:vAlign w:val="center"/>
          </w:tcPr>
          <w:p w:rsidR="00F120AA" w:rsidRDefault="008D24C0">
            <w:pPr>
              <w:jc w:val="right"/>
            </w:pPr>
            <w:r>
              <w:t>125,354,400.48</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20,712,441.29</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131,448,587.98</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资产合计</w:t>
            </w:r>
          </w:p>
        </w:tc>
        <w:tc>
          <w:tcPr>
            <w:tcW w:w="846" w:type="pct"/>
            <w:tcBorders>
              <w:left w:val="single" w:sz="6" w:space="0" w:color="auto"/>
              <w:right w:val="single" w:sz="6" w:space="0" w:color="auto"/>
            </w:tcBorders>
            <w:shd w:val="clear" w:color="auto" w:fill="auto"/>
            <w:vAlign w:val="center"/>
          </w:tcPr>
          <w:p w:rsidR="00F120AA" w:rsidRDefault="008D24C0">
            <w:pPr>
              <w:jc w:val="right"/>
            </w:pPr>
            <w:r>
              <w:t>491,637,225.25</w:t>
            </w:r>
          </w:p>
        </w:tc>
        <w:tc>
          <w:tcPr>
            <w:tcW w:w="846" w:type="pct"/>
            <w:tcBorders>
              <w:left w:val="single" w:sz="6" w:space="0" w:color="auto"/>
              <w:right w:val="single" w:sz="6" w:space="0" w:color="auto"/>
            </w:tcBorders>
            <w:shd w:val="clear" w:color="auto" w:fill="auto"/>
            <w:vAlign w:val="center"/>
          </w:tcPr>
          <w:p w:rsidR="00F120AA" w:rsidRDefault="008D24C0">
            <w:pPr>
              <w:jc w:val="right"/>
            </w:pPr>
            <w:r>
              <w:t>338,595,764.53</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437,864,336.36</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342,835,120.93</w:t>
            </w:r>
          </w:p>
        </w:tc>
      </w:tr>
      <w:tr w:rsidR="00F120AA">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F120AA">
            <w:pPr>
              <w:jc w:val="right"/>
              <w:rPr>
                <w:color w:val="000000" w:themeColor="text1"/>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流动负债</w:t>
            </w:r>
          </w:p>
        </w:tc>
        <w:tc>
          <w:tcPr>
            <w:tcW w:w="846" w:type="pct"/>
            <w:tcBorders>
              <w:left w:val="single" w:sz="6" w:space="0" w:color="auto"/>
              <w:right w:val="single" w:sz="6" w:space="0" w:color="auto"/>
            </w:tcBorders>
            <w:shd w:val="clear" w:color="auto" w:fill="auto"/>
            <w:vAlign w:val="center"/>
          </w:tcPr>
          <w:p w:rsidR="00F120AA" w:rsidRDefault="008D24C0">
            <w:pPr>
              <w:jc w:val="right"/>
            </w:pPr>
            <w:r>
              <w:t>168,249,516.41</w:t>
            </w:r>
          </w:p>
        </w:tc>
        <w:tc>
          <w:tcPr>
            <w:tcW w:w="846" w:type="pct"/>
            <w:tcBorders>
              <w:left w:val="single" w:sz="6" w:space="0" w:color="auto"/>
              <w:right w:val="single" w:sz="6" w:space="0" w:color="auto"/>
            </w:tcBorders>
            <w:shd w:val="clear" w:color="auto" w:fill="auto"/>
            <w:vAlign w:val="center"/>
          </w:tcPr>
          <w:p w:rsidR="00F120AA" w:rsidRDefault="008D24C0">
            <w:pPr>
              <w:jc w:val="right"/>
            </w:pPr>
            <w:r>
              <w:t>94,658,220.80</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141,188,020.30</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92,554,221.03</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非流动负债</w:t>
            </w:r>
          </w:p>
        </w:tc>
        <w:tc>
          <w:tcPr>
            <w:tcW w:w="846" w:type="pct"/>
            <w:tcBorders>
              <w:left w:val="single" w:sz="6" w:space="0" w:color="auto"/>
              <w:right w:val="single" w:sz="6" w:space="0" w:color="auto"/>
            </w:tcBorders>
            <w:shd w:val="clear" w:color="auto" w:fill="auto"/>
            <w:vAlign w:val="center"/>
          </w:tcPr>
          <w:p w:rsidR="00F120AA" w:rsidRDefault="008D24C0">
            <w:pPr>
              <w:jc w:val="right"/>
            </w:pPr>
            <w:r>
              <w:t>19,994,175.67</w:t>
            </w:r>
          </w:p>
        </w:tc>
        <w:tc>
          <w:tcPr>
            <w:tcW w:w="846" w:type="pct"/>
            <w:tcBorders>
              <w:left w:val="single" w:sz="6" w:space="0" w:color="auto"/>
              <w:right w:val="single" w:sz="6" w:space="0" w:color="auto"/>
            </w:tcBorders>
            <w:shd w:val="clear" w:color="auto" w:fill="auto"/>
            <w:vAlign w:val="center"/>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19,726,375.38</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负债合计</w:t>
            </w:r>
          </w:p>
        </w:tc>
        <w:tc>
          <w:tcPr>
            <w:tcW w:w="846" w:type="pct"/>
            <w:tcBorders>
              <w:left w:val="single" w:sz="6" w:space="0" w:color="auto"/>
              <w:right w:val="single" w:sz="6" w:space="0" w:color="auto"/>
            </w:tcBorders>
            <w:shd w:val="clear" w:color="auto" w:fill="auto"/>
            <w:vAlign w:val="center"/>
          </w:tcPr>
          <w:p w:rsidR="00F120AA" w:rsidRDefault="008D24C0">
            <w:pPr>
              <w:jc w:val="right"/>
            </w:pPr>
            <w:r>
              <w:t>188,243,692.08</w:t>
            </w:r>
          </w:p>
        </w:tc>
        <w:tc>
          <w:tcPr>
            <w:tcW w:w="846" w:type="pct"/>
            <w:tcBorders>
              <w:left w:val="single" w:sz="6" w:space="0" w:color="auto"/>
              <w:right w:val="single" w:sz="6" w:space="0" w:color="auto"/>
            </w:tcBorders>
            <w:shd w:val="clear" w:color="auto" w:fill="auto"/>
            <w:vAlign w:val="center"/>
          </w:tcPr>
          <w:p w:rsidR="00F120AA" w:rsidRDefault="008D24C0">
            <w:pPr>
              <w:jc w:val="right"/>
            </w:pPr>
            <w:r>
              <w:t>94,658,220.80</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160,914,395.68</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92,554,221.03</w:t>
            </w:r>
          </w:p>
        </w:tc>
      </w:tr>
      <w:tr w:rsidR="00F120AA">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F120AA">
            <w:pPr>
              <w:jc w:val="right"/>
              <w:rPr>
                <w:color w:val="000000" w:themeColor="text1"/>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少数股东权益</w:t>
            </w:r>
          </w:p>
        </w:tc>
        <w:tc>
          <w:tcPr>
            <w:tcW w:w="846" w:type="pct"/>
            <w:tcBorders>
              <w:left w:val="single" w:sz="6" w:space="0" w:color="auto"/>
              <w:right w:val="single" w:sz="6" w:space="0" w:color="auto"/>
            </w:tcBorders>
            <w:shd w:val="clear" w:color="auto" w:fill="auto"/>
            <w:vAlign w:val="center"/>
          </w:tcPr>
          <w:p w:rsidR="00F120AA" w:rsidRDefault="00F120AA">
            <w:pPr>
              <w:pStyle w:val="Style105"/>
            </w:pPr>
          </w:p>
        </w:tc>
        <w:tc>
          <w:tcPr>
            <w:tcW w:w="846" w:type="pct"/>
            <w:tcBorders>
              <w:left w:val="single" w:sz="6" w:space="0" w:color="auto"/>
              <w:right w:val="single" w:sz="6" w:space="0" w:color="auto"/>
            </w:tcBorders>
            <w:shd w:val="clear" w:color="auto" w:fill="auto"/>
            <w:vAlign w:val="center"/>
          </w:tcPr>
          <w:p w:rsidR="00F120AA" w:rsidRDefault="00F120AA">
            <w:pPr>
              <w:pStyle w:val="Style105"/>
            </w:pP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F120AA">
            <w:pPr>
              <w:pStyle w:val="Style105"/>
            </w:pP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F120AA">
            <w:pPr>
              <w:pStyle w:val="Style105"/>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归属于母公司股东权益</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F120AA">
            <w:pPr>
              <w:jc w:val="right"/>
              <w:rPr>
                <w:color w:val="000000" w:themeColor="text1"/>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按持股比例计算的净资产份额</w:t>
            </w:r>
          </w:p>
        </w:tc>
        <w:tc>
          <w:tcPr>
            <w:tcW w:w="846" w:type="pct"/>
            <w:tcBorders>
              <w:left w:val="single" w:sz="6" w:space="0" w:color="auto"/>
              <w:right w:val="single" w:sz="6" w:space="0" w:color="auto"/>
            </w:tcBorders>
            <w:shd w:val="clear" w:color="auto" w:fill="auto"/>
            <w:vAlign w:val="center"/>
          </w:tcPr>
          <w:p w:rsidR="00F120AA" w:rsidRDefault="008D24C0">
            <w:pPr>
              <w:jc w:val="right"/>
            </w:pPr>
            <w:r>
              <w:t>148,662,831.25</w:t>
            </w:r>
          </w:p>
        </w:tc>
        <w:tc>
          <w:tcPr>
            <w:tcW w:w="846" w:type="pct"/>
            <w:tcBorders>
              <w:left w:val="single" w:sz="6" w:space="0" w:color="auto"/>
              <w:right w:val="single" w:sz="6" w:space="0" w:color="auto"/>
            </w:tcBorders>
            <w:shd w:val="clear" w:color="auto" w:fill="auto"/>
            <w:vAlign w:val="center"/>
          </w:tcPr>
          <w:p w:rsidR="00F120AA" w:rsidRDefault="008D24C0">
            <w:pPr>
              <w:jc w:val="right"/>
            </w:pPr>
            <w:r>
              <w:t>75,084,269.97</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135,849,398.58</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75,000,000.00</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调整事项</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商誉</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其他</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对联营企业权益投资的账面价值</w:t>
            </w:r>
          </w:p>
        </w:tc>
        <w:tc>
          <w:tcPr>
            <w:tcW w:w="846" w:type="pct"/>
            <w:tcBorders>
              <w:left w:val="single" w:sz="6" w:space="0" w:color="auto"/>
              <w:right w:val="single" w:sz="6" w:space="0" w:color="auto"/>
            </w:tcBorders>
            <w:shd w:val="clear" w:color="auto" w:fill="auto"/>
            <w:vAlign w:val="center"/>
          </w:tcPr>
          <w:p w:rsidR="00F120AA" w:rsidRDefault="008D24C0">
            <w:pPr>
              <w:jc w:val="right"/>
            </w:pPr>
            <w:r>
              <w:t>148,662,831.25</w:t>
            </w:r>
          </w:p>
        </w:tc>
        <w:tc>
          <w:tcPr>
            <w:tcW w:w="846" w:type="pct"/>
            <w:tcBorders>
              <w:left w:val="single" w:sz="6" w:space="0" w:color="auto"/>
              <w:right w:val="single" w:sz="6" w:space="0" w:color="auto"/>
            </w:tcBorders>
            <w:shd w:val="clear" w:color="auto" w:fill="auto"/>
            <w:vAlign w:val="center"/>
          </w:tcPr>
          <w:p w:rsidR="00F120AA" w:rsidRDefault="008D24C0">
            <w:pPr>
              <w:jc w:val="right"/>
            </w:pPr>
            <w:r>
              <w:t>75,084,269.97</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135,849,398.58</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75,000,000.00</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存在公开报价的联营企业权益投资的公允价值</w:t>
            </w:r>
          </w:p>
        </w:tc>
        <w:tc>
          <w:tcPr>
            <w:tcW w:w="846" w:type="pct"/>
            <w:tcBorders>
              <w:left w:val="single" w:sz="6" w:space="0" w:color="auto"/>
              <w:right w:val="single" w:sz="6" w:space="0" w:color="auto"/>
            </w:tcBorders>
            <w:shd w:val="clear" w:color="auto" w:fill="auto"/>
          </w:tcPr>
          <w:p w:rsidR="00F120AA" w:rsidRDefault="00F120AA">
            <w:pPr>
              <w:jc w:val="right"/>
            </w:pPr>
          </w:p>
        </w:tc>
        <w:tc>
          <w:tcPr>
            <w:tcW w:w="846" w:type="pct"/>
            <w:tcBorders>
              <w:left w:val="single" w:sz="6"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c>
          <w:tcPr>
            <w:tcW w:w="5000"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F120AA">
            <w:pPr>
              <w:jc w:val="right"/>
              <w:rPr>
                <w:color w:val="000000" w:themeColor="text1"/>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营业收入</w:t>
            </w:r>
          </w:p>
        </w:tc>
        <w:tc>
          <w:tcPr>
            <w:tcW w:w="846" w:type="pct"/>
            <w:tcBorders>
              <w:left w:val="single" w:sz="6" w:space="0" w:color="auto"/>
              <w:right w:val="single" w:sz="6" w:space="0" w:color="auto"/>
            </w:tcBorders>
            <w:shd w:val="clear" w:color="auto" w:fill="auto"/>
            <w:vAlign w:val="center"/>
          </w:tcPr>
          <w:p w:rsidR="00F120AA" w:rsidRDefault="008D24C0">
            <w:pPr>
              <w:jc w:val="right"/>
            </w:pPr>
            <w:r>
              <w:t>943,861,555.77</w:t>
            </w:r>
          </w:p>
        </w:tc>
        <w:tc>
          <w:tcPr>
            <w:tcW w:w="846" w:type="pct"/>
            <w:tcBorders>
              <w:left w:val="single" w:sz="6" w:space="0" w:color="auto"/>
              <w:right w:val="single" w:sz="6" w:space="0" w:color="auto"/>
            </w:tcBorders>
            <w:shd w:val="clear" w:color="auto" w:fill="auto"/>
            <w:vAlign w:val="center"/>
          </w:tcPr>
          <w:p w:rsidR="00F120AA" w:rsidRDefault="008D24C0">
            <w:pPr>
              <w:jc w:val="right"/>
            </w:pPr>
            <w:r>
              <w:t>36,244,986.47</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1,419,445,628.74</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30,507,353.96</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净利润</w:t>
            </w:r>
          </w:p>
        </w:tc>
        <w:tc>
          <w:tcPr>
            <w:tcW w:w="846" w:type="pct"/>
            <w:tcBorders>
              <w:left w:val="single" w:sz="6" w:space="0" w:color="auto"/>
              <w:right w:val="single" w:sz="6" w:space="0" w:color="auto"/>
            </w:tcBorders>
            <w:shd w:val="clear" w:color="auto" w:fill="auto"/>
            <w:vAlign w:val="center"/>
          </w:tcPr>
          <w:p w:rsidR="00F120AA" w:rsidRDefault="008D24C0">
            <w:pPr>
              <w:jc w:val="right"/>
            </w:pPr>
            <w:r>
              <w:t>26,443,592.49</w:t>
            </w:r>
          </w:p>
        </w:tc>
        <w:tc>
          <w:tcPr>
            <w:tcW w:w="846" w:type="pct"/>
            <w:tcBorders>
              <w:left w:val="single" w:sz="6" w:space="0" w:color="auto"/>
              <w:right w:val="single" w:sz="6" w:space="0" w:color="auto"/>
            </w:tcBorders>
            <w:shd w:val="clear" w:color="auto" w:fill="auto"/>
            <w:vAlign w:val="center"/>
          </w:tcPr>
          <w:p w:rsidR="00F120AA" w:rsidRDefault="008D24C0">
            <w:pPr>
              <w:jc w:val="right"/>
            </w:pPr>
            <w:r>
              <w:t>-6,266,286.36</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43,640,495.90</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-4,446,460.48</w:t>
            </w: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lang w:val="en-GB"/>
              </w:rPr>
            </w:pPr>
            <w:r>
              <w:rPr>
                <w:rFonts w:cs="Arial" w:hint="eastAsia"/>
                <w:color w:val="000000" w:themeColor="text1"/>
                <w:lang w:val="en-GB"/>
              </w:rPr>
              <w:t>终止经营的净利润</w:t>
            </w:r>
          </w:p>
        </w:tc>
        <w:tc>
          <w:tcPr>
            <w:tcW w:w="846" w:type="pct"/>
            <w:tcBorders>
              <w:left w:val="single" w:sz="6" w:space="0" w:color="auto"/>
              <w:right w:val="single" w:sz="6" w:space="0" w:color="auto"/>
            </w:tcBorders>
            <w:shd w:val="clear" w:color="auto" w:fill="auto"/>
            <w:vAlign w:val="center"/>
          </w:tcPr>
          <w:p w:rsidR="00F120AA" w:rsidRDefault="00F120AA">
            <w:pPr>
              <w:jc w:val="right"/>
            </w:pPr>
          </w:p>
        </w:tc>
        <w:tc>
          <w:tcPr>
            <w:tcW w:w="846" w:type="pct"/>
            <w:tcBorders>
              <w:left w:val="single" w:sz="6" w:space="0" w:color="auto"/>
              <w:right w:val="single"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其他综合收益</w:t>
            </w:r>
          </w:p>
        </w:tc>
        <w:tc>
          <w:tcPr>
            <w:tcW w:w="846" w:type="pct"/>
            <w:tcBorders>
              <w:left w:val="single" w:sz="6" w:space="0" w:color="auto"/>
              <w:right w:val="single"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46" w:type="pct"/>
            <w:tcBorders>
              <w:left w:val="single" w:sz="6" w:space="0" w:color="auto"/>
              <w:right w:val="single" w:sz="6"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lastRenderedPageBreak/>
              <w:t>综合收益总额</w:t>
            </w:r>
          </w:p>
        </w:tc>
        <w:tc>
          <w:tcPr>
            <w:tcW w:w="846" w:type="pct"/>
            <w:tcBorders>
              <w:left w:val="single" w:sz="6" w:space="0" w:color="auto"/>
              <w:right w:val="single" w:sz="6" w:space="0" w:color="auto"/>
            </w:tcBorders>
            <w:shd w:val="clear" w:color="auto" w:fill="auto"/>
            <w:vAlign w:val="center"/>
          </w:tcPr>
          <w:p w:rsidR="00F120AA" w:rsidRDefault="008D24C0">
            <w:pPr>
              <w:jc w:val="right"/>
            </w:pPr>
            <w:r>
              <w:t>26,443,592.49</w:t>
            </w:r>
          </w:p>
        </w:tc>
        <w:tc>
          <w:tcPr>
            <w:tcW w:w="846" w:type="pct"/>
            <w:tcBorders>
              <w:left w:val="single" w:sz="6" w:space="0" w:color="auto"/>
              <w:right w:val="single" w:sz="6" w:space="0" w:color="auto"/>
            </w:tcBorders>
            <w:shd w:val="clear" w:color="auto" w:fill="auto"/>
            <w:vAlign w:val="center"/>
          </w:tcPr>
          <w:p w:rsidR="00F120AA" w:rsidRDefault="008D24C0">
            <w:pPr>
              <w:jc w:val="right"/>
            </w:pPr>
            <w:r>
              <w:t>-6,266,286.36</w:t>
            </w:r>
          </w:p>
        </w:tc>
        <w:tc>
          <w:tcPr>
            <w:tcW w:w="845"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43,640,495.90</w:t>
            </w:r>
          </w:p>
        </w:tc>
        <w:tc>
          <w:tcPr>
            <w:tcW w:w="846"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-4,446,460.48</w:t>
            </w:r>
          </w:p>
        </w:tc>
      </w:tr>
      <w:tr w:rsidR="00F120AA">
        <w:tc>
          <w:tcPr>
            <w:tcW w:w="5000"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F120AA" w:rsidRDefault="00F120AA">
            <w:pPr>
              <w:jc w:val="right"/>
              <w:rPr>
                <w:color w:val="000000" w:themeColor="text1"/>
              </w:rPr>
            </w:pPr>
          </w:p>
        </w:tc>
      </w:tr>
      <w:tr w:rsidR="00F120AA">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F120AA" w:rsidRDefault="008D24C0">
            <w:pPr>
              <w:rPr>
                <w:rFonts w:cs="Arial"/>
                <w:color w:val="000000" w:themeColor="text1"/>
              </w:rPr>
            </w:pPr>
            <w:r>
              <w:rPr>
                <w:rFonts w:cs="Arial" w:hint="eastAsia"/>
                <w:color w:val="000000" w:themeColor="text1"/>
                <w:lang w:val="en-GB"/>
              </w:rPr>
              <w:t>本年度收到的来自联营企业的股利</w:t>
            </w:r>
          </w:p>
        </w:tc>
        <w:tc>
          <w:tcPr>
            <w:tcW w:w="846" w:type="pct"/>
            <w:tcBorders>
              <w:left w:val="single" w:sz="6" w:space="0" w:color="auto"/>
              <w:bottom w:val="single" w:sz="4" w:space="0" w:color="auto"/>
              <w:right w:val="single" w:sz="6" w:space="0" w:color="auto"/>
            </w:tcBorders>
            <w:shd w:val="clear" w:color="auto" w:fill="auto"/>
          </w:tcPr>
          <w:p w:rsidR="00F120AA" w:rsidRDefault="00F120AA">
            <w:pPr>
              <w:jc w:val="right"/>
            </w:pPr>
          </w:p>
        </w:tc>
        <w:tc>
          <w:tcPr>
            <w:tcW w:w="846" w:type="pct"/>
            <w:tcBorders>
              <w:left w:val="single" w:sz="6" w:space="0" w:color="auto"/>
              <w:bottom w:val="single" w:sz="4" w:space="0" w:color="auto"/>
              <w:right w:val="single" w:sz="6" w:space="0" w:color="auto"/>
            </w:tcBorders>
            <w:shd w:val="clear" w:color="auto" w:fill="auto"/>
          </w:tcPr>
          <w:p w:rsidR="00F120AA" w:rsidRDefault="00F120AA">
            <w:pPr>
              <w:jc w:val="right"/>
            </w:pPr>
          </w:p>
        </w:tc>
        <w:tc>
          <w:tcPr>
            <w:tcW w:w="845" w:type="pct"/>
            <w:tcBorders>
              <w:top w:val="single" w:sz="6" w:space="0" w:color="auto"/>
              <w:left w:val="single" w:sz="6" w:space="0" w:color="auto"/>
              <w:bottom w:val="single" w:sz="4" w:space="0" w:color="auto"/>
              <w:right w:val="single" w:sz="6" w:space="0" w:color="auto"/>
            </w:tcBorders>
          </w:tcPr>
          <w:p w:rsidR="00F120AA" w:rsidRDefault="00F120AA">
            <w:pPr>
              <w:jc w:val="right"/>
            </w:pPr>
          </w:p>
        </w:tc>
        <w:tc>
          <w:tcPr>
            <w:tcW w:w="846" w:type="pct"/>
            <w:tcBorders>
              <w:top w:val="single" w:sz="6" w:space="0" w:color="auto"/>
              <w:left w:val="single" w:sz="6" w:space="0" w:color="auto"/>
              <w:bottom w:val="single" w:sz="4" w:space="0" w:color="auto"/>
              <w:right w:val="single" w:sz="6" w:space="0" w:color="auto"/>
            </w:tcBorders>
          </w:tcPr>
          <w:p w:rsidR="00F120AA" w:rsidRDefault="00F120AA">
            <w:pPr>
              <w:jc w:val="right"/>
            </w:pPr>
          </w:p>
        </w:tc>
      </w:tr>
    </w:tbl>
    <w:p w:rsidR="00F120AA" w:rsidRDefault="00F120AA">
      <w:pPr>
        <w:rPr>
          <w:rFonts w:cstheme="minorBidi"/>
          <w:color w:val="000000" w:themeColor="text1"/>
        </w:rPr>
      </w:pPr>
    </w:p>
    <w:p w:rsidR="00F120AA" w:rsidRDefault="00F120AA">
      <w:pPr>
        <w:rPr>
          <w:rFonts w:cs="Arial"/>
          <w:color w:val="000000" w:themeColor="text1"/>
        </w:rPr>
      </w:pPr>
    </w:p>
    <w:p w:rsidR="00F120AA" w:rsidRDefault="008D24C0">
      <w:pPr>
        <w:rPr>
          <w:rFonts w:cs="Arial"/>
          <w:color w:val="000000" w:themeColor="text1"/>
        </w:rPr>
      </w:pPr>
      <w:r>
        <w:rPr>
          <w:rFonts w:cs="Arial" w:hint="eastAsia"/>
          <w:color w:val="000000" w:themeColor="text1"/>
        </w:rPr>
        <w:t>其他说明</w:t>
      </w:r>
    </w:p>
    <w:sdt>
      <w:sdtPr>
        <w:rPr>
          <w:rFonts w:cs="Arial" w:hint="eastAsia"/>
          <w:color w:val="000000" w:themeColor="text1"/>
        </w:rPr>
        <w:alias w:val="重要联营企业的主要财务信息其他说明的方法"/>
        <w:tag w:val="_GBC_49602fee37fb4c848eee594868d16caa"/>
        <w:id w:val="2010868322"/>
        <w:lock w:val="sdtLocked"/>
        <w:placeholder>
          <w:docPart w:val="GBC22222222222222222222222222222"/>
        </w:placeholder>
      </w:sdtPr>
      <w:sdtEndPr/>
      <w:sdtContent>
        <w:p w:rsidR="00F120AA" w:rsidRDefault="008D24C0">
          <w:pPr>
            <w:rPr>
              <w:rFonts w:cs="Arial"/>
              <w:color w:val="000000" w:themeColor="text1"/>
            </w:rPr>
          </w:pPr>
          <w:r>
            <w:rPr>
              <w:rFonts w:cs="Arial" w:hint="eastAsia"/>
              <w:color w:val="000000" w:themeColor="text1"/>
            </w:rPr>
            <w:t>无</w:t>
          </w:r>
        </w:p>
      </w:sdtContent>
    </w:sdt>
    <w:p w:rsidR="00F120AA" w:rsidRDefault="00F120AA">
      <w:pPr>
        <w:rPr>
          <w:rFonts w:cs="Arial"/>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rFonts w:cs="Arial"/>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18701342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不重要的合营企业和联营企业的汇总财务信息"/>
          <w:tag w:val="_GBC_d02efd9c85904b029b5a51b02d9519e8"/>
          <w:id w:val="9817366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不重要的合营企业和联营企业的汇总财务信息"/>
          <w:tag w:val="_GBC_a6fa35df627e4d9584fb9c311eb6a4b5"/>
          <w:id w:val="-108194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30"/>
        <w:gridCol w:w="2995"/>
        <w:gridCol w:w="2998"/>
      </w:tblGrid>
      <w:tr w:rsidR="00F120AA">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F120AA" w:rsidRDefault="00F120AA">
            <w:pPr>
              <w:jc w:val="center"/>
              <w:rPr>
                <w:rFonts w:cs="Arial"/>
                <w:color w:val="000000" w:themeColor="text1"/>
              </w:rPr>
            </w:pPr>
          </w:p>
        </w:tc>
        <w:sdt>
          <w:sdtPr>
            <w:rPr>
              <w:color w:val="000000" w:themeColor="text1"/>
            </w:rPr>
            <w:tag w:val="_PLD_7dc69fc7f68243e6b4f46db3a94dd47f"/>
            <w:id w:val="-1500568143"/>
            <w:lock w:val="sdtLocked"/>
          </w:sdtPr>
          <w:sdtEnd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rsidR="00F120AA" w:rsidRDefault="008D24C0">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color w:val="000000" w:themeColor="text1"/>
            </w:rPr>
            <w:tag w:val="_PLD_ffe9f9922ada461388adfb92ed1e3072"/>
            <w:id w:val="1283687353"/>
            <w:lock w:val="sdtLocked"/>
          </w:sdtPr>
          <w:sdtEnd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rsidR="00F120AA" w:rsidRDefault="008D24C0">
                <w:pPr>
                  <w:jc w:val="center"/>
                  <w:rPr>
                    <w:rFonts w:cs="Arial"/>
                    <w:color w:val="000000" w:themeColor="text1"/>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F120AA">
        <w:trPr>
          <w:jc w:val="center"/>
        </w:trPr>
        <w:sdt>
          <w:sdtPr>
            <w:rPr>
              <w:color w:val="000000" w:themeColor="text1"/>
            </w:rPr>
            <w:tag w:val="_PLD_01c0860c93244a3f94a1c91bec25150e"/>
            <w:id w:val="-1283726405"/>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rsidR="00F120AA" w:rsidRDefault="008D24C0">
                <w:pPr>
                  <w:rPr>
                    <w:color w:val="000000" w:themeColor="text1"/>
                  </w:rPr>
                </w:pPr>
                <w:r>
                  <w:rPr>
                    <w:rFonts w:cs="Arial" w:hint="eastAsia"/>
                    <w:color w:val="000000" w:themeColor="text1"/>
                    <w:lang w:val="en-GB"/>
                  </w:rPr>
                  <w:t>合营企业：</w:t>
                </w:r>
              </w:p>
            </w:tc>
          </w:sdtContent>
        </w:sdt>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hint="eastAsia"/>
                <w:color w:val="000000" w:themeColor="text1"/>
                <w:lang w:val="en-GB"/>
              </w:rPr>
              <w:t>投资账面价值合计</w:t>
            </w:r>
          </w:p>
        </w:tc>
        <w:tc>
          <w:tcPr>
            <w:tcW w:w="1697"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1699" w:type="pct"/>
            <w:tcBorders>
              <w:top w:val="single" w:sz="6" w:space="0" w:color="auto"/>
              <w:left w:val="single" w:sz="6" w:space="0" w:color="auto"/>
              <w:bottom w:val="single" w:sz="6" w:space="0" w:color="auto"/>
              <w:right w:val="single" w:sz="4" w:space="0" w:color="auto"/>
            </w:tcBorders>
          </w:tcPr>
          <w:p w:rsidR="00F120AA" w:rsidRDefault="00F120AA">
            <w:pPr>
              <w:jc w:val="right"/>
            </w:pPr>
          </w:p>
        </w:tc>
      </w:tr>
      <w:tr w:rsidR="00F120AA">
        <w:trPr>
          <w:jc w:val="center"/>
        </w:trPr>
        <w:sdt>
          <w:sdtPr>
            <w:rPr>
              <w:color w:val="000000" w:themeColor="text1"/>
            </w:rPr>
            <w:tag w:val="_PLD_d574603998c340988b76ed4abbb39d0f"/>
            <w:id w:val="-455413770"/>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rsidR="00F120AA" w:rsidRDefault="008D24C0">
                <w:pPr>
                  <w:rPr>
                    <w:color w:val="000000" w:themeColor="text1"/>
                  </w:rPr>
                </w:pPr>
                <w:r>
                  <w:rPr>
                    <w:rFonts w:cs="Arial" w:hint="eastAsia"/>
                    <w:color w:val="000000" w:themeColor="text1"/>
                    <w:lang w:val="en-GB"/>
                  </w:rPr>
                  <w:t>下列各项按持股比例计算的合计数</w:t>
                </w:r>
              </w:p>
            </w:tc>
          </w:sdtContent>
        </w:sdt>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1699" w:type="pct"/>
            <w:tcBorders>
              <w:top w:val="single" w:sz="6" w:space="0" w:color="auto"/>
              <w:left w:val="single" w:sz="6" w:space="0" w:color="auto"/>
              <w:bottom w:val="single" w:sz="6" w:space="0" w:color="auto"/>
              <w:right w:val="single" w:sz="4" w:space="0" w:color="auto"/>
            </w:tcBorders>
          </w:tcPr>
          <w:p w:rsidR="00F120AA" w:rsidRDefault="00F120AA">
            <w:pPr>
              <w:jc w:val="right"/>
            </w:pPr>
          </w:p>
        </w:tc>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1699" w:type="pct"/>
            <w:tcBorders>
              <w:top w:val="single" w:sz="6" w:space="0" w:color="auto"/>
              <w:left w:val="single" w:sz="6" w:space="0" w:color="auto"/>
              <w:bottom w:val="single" w:sz="6" w:space="0" w:color="auto"/>
              <w:right w:val="single" w:sz="4" w:space="0" w:color="auto"/>
            </w:tcBorders>
          </w:tcPr>
          <w:p w:rsidR="00F120AA" w:rsidRDefault="00F120AA">
            <w:pPr>
              <w:jc w:val="right"/>
            </w:pPr>
          </w:p>
        </w:tc>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Borders>
              <w:top w:val="single" w:sz="6" w:space="0" w:color="auto"/>
              <w:left w:val="single" w:sz="6" w:space="0" w:color="auto"/>
              <w:bottom w:val="single" w:sz="6" w:space="0" w:color="auto"/>
              <w:right w:val="single" w:sz="6" w:space="0" w:color="auto"/>
            </w:tcBorders>
          </w:tcPr>
          <w:p w:rsidR="00F120AA" w:rsidRDefault="00F120AA">
            <w:pPr>
              <w:jc w:val="right"/>
            </w:pPr>
          </w:p>
        </w:tc>
        <w:tc>
          <w:tcPr>
            <w:tcW w:w="1699" w:type="pct"/>
            <w:tcBorders>
              <w:top w:val="single" w:sz="6" w:space="0" w:color="auto"/>
              <w:left w:val="single" w:sz="6" w:space="0" w:color="auto"/>
              <w:bottom w:val="single" w:sz="6" w:space="0" w:color="auto"/>
              <w:right w:val="single" w:sz="4" w:space="0" w:color="auto"/>
            </w:tcBorders>
          </w:tcPr>
          <w:p w:rsidR="00F120AA" w:rsidRDefault="00F120AA">
            <w:pPr>
              <w:jc w:val="right"/>
            </w:pPr>
          </w:p>
        </w:tc>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tcPr>
          <w:p w:rsidR="00F120AA" w:rsidRDefault="00F120AA">
            <w:pPr>
              <w:rPr>
                <w:rFonts w:cs="Arial"/>
                <w:color w:val="000000" w:themeColor="text1"/>
                <w:lang w:val="en-GB"/>
              </w:rPr>
            </w:pPr>
          </w:p>
        </w:tc>
        <w:tc>
          <w:tcPr>
            <w:tcW w:w="1697" w:type="pct"/>
            <w:tcBorders>
              <w:top w:val="single" w:sz="6" w:space="0" w:color="auto"/>
              <w:left w:val="single" w:sz="6" w:space="0" w:color="auto"/>
              <w:bottom w:val="single" w:sz="6" w:space="0" w:color="auto"/>
              <w:right w:val="single" w:sz="6" w:space="0" w:color="auto"/>
            </w:tcBorders>
          </w:tcPr>
          <w:p w:rsidR="00F120AA" w:rsidRDefault="00F120AA">
            <w:pPr>
              <w:jc w:val="right"/>
              <w:rPr>
                <w:color w:val="000000" w:themeColor="text1"/>
              </w:rPr>
            </w:pPr>
          </w:p>
        </w:tc>
        <w:tc>
          <w:tcPr>
            <w:tcW w:w="1699" w:type="pct"/>
            <w:tcBorders>
              <w:top w:val="single" w:sz="6" w:space="0" w:color="auto"/>
              <w:left w:val="single" w:sz="6" w:space="0" w:color="auto"/>
              <w:bottom w:val="single" w:sz="6" w:space="0" w:color="auto"/>
              <w:right w:val="single" w:sz="4" w:space="0" w:color="auto"/>
            </w:tcBorders>
          </w:tcPr>
          <w:p w:rsidR="00F120AA" w:rsidRDefault="00F120AA">
            <w:pPr>
              <w:jc w:val="right"/>
              <w:rPr>
                <w:color w:val="000000" w:themeColor="text1"/>
              </w:rPr>
            </w:pPr>
          </w:p>
        </w:tc>
      </w:tr>
      <w:tr w:rsidR="00F120AA">
        <w:trPr>
          <w:jc w:val="center"/>
        </w:trPr>
        <w:sdt>
          <w:sdtPr>
            <w:rPr>
              <w:color w:val="000000" w:themeColor="text1"/>
            </w:rPr>
            <w:tag w:val="_PLD_1bd24e2b6e8f4bddad27bea53e1b1b0a"/>
            <w:id w:val="516817506"/>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rsidR="00F120AA" w:rsidRDefault="008D24C0">
                <w:pPr>
                  <w:rPr>
                    <w:color w:val="000000" w:themeColor="text1"/>
                  </w:rPr>
                </w:pPr>
                <w:r>
                  <w:rPr>
                    <w:rFonts w:cs="Arial" w:hint="eastAsia"/>
                    <w:color w:val="000000" w:themeColor="text1"/>
                    <w:lang w:val="en-GB"/>
                  </w:rPr>
                  <w:t>联营企业：</w:t>
                </w:r>
              </w:p>
            </w:tc>
          </w:sdtContent>
        </w:sdt>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hint="eastAsia"/>
                <w:color w:val="000000" w:themeColor="text1"/>
                <w:lang w:val="en-GB"/>
              </w:rPr>
              <w:t>投资账面价值合计</w:t>
            </w:r>
          </w:p>
        </w:tc>
        <w:tc>
          <w:tcPr>
            <w:tcW w:w="1697" w:type="pct"/>
            <w:tcBorders>
              <w:top w:val="single" w:sz="6" w:space="0" w:color="auto"/>
              <w:left w:val="single" w:sz="6" w:space="0" w:color="auto"/>
              <w:bottom w:val="single" w:sz="6" w:space="0" w:color="auto"/>
              <w:right w:val="single" w:sz="6" w:space="0" w:color="auto"/>
            </w:tcBorders>
          </w:tcPr>
          <w:p w:rsidR="00F120AA" w:rsidRDefault="008D24C0">
            <w:pPr>
              <w:jc w:val="right"/>
            </w:pPr>
            <w:r>
              <w:t>5,097,980.04</w:t>
            </w:r>
          </w:p>
        </w:tc>
        <w:tc>
          <w:tcPr>
            <w:tcW w:w="1699" w:type="pct"/>
            <w:tcBorders>
              <w:top w:val="single" w:sz="6" w:space="0" w:color="auto"/>
              <w:left w:val="single" w:sz="6" w:space="0" w:color="auto"/>
              <w:bottom w:val="single" w:sz="6" w:space="0" w:color="auto"/>
              <w:right w:val="single" w:sz="4" w:space="0" w:color="auto"/>
            </w:tcBorders>
          </w:tcPr>
          <w:p w:rsidR="00F120AA" w:rsidRDefault="008D24C0">
            <w:pPr>
              <w:jc w:val="right"/>
            </w:pPr>
            <w:r>
              <w:t>5,040,579.90</w:t>
            </w:r>
          </w:p>
        </w:tc>
      </w:tr>
      <w:tr w:rsidR="00F120AA">
        <w:trPr>
          <w:jc w:val="center"/>
        </w:trPr>
        <w:sdt>
          <w:sdtPr>
            <w:rPr>
              <w:color w:val="000000" w:themeColor="text1"/>
            </w:rPr>
            <w:tag w:val="_PLD_31587dee61f14709a752f002668255e6"/>
            <w:id w:val="-1559632344"/>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rsidR="00F120AA" w:rsidRDefault="008D24C0">
                <w:pPr>
                  <w:rPr>
                    <w:color w:val="000000" w:themeColor="text1"/>
                  </w:rPr>
                </w:pPr>
                <w:r>
                  <w:rPr>
                    <w:rFonts w:cs="Arial" w:hint="eastAsia"/>
                    <w:color w:val="000000" w:themeColor="text1"/>
                    <w:lang w:val="en-GB"/>
                  </w:rPr>
                  <w:t>下列各项按持股比例计算的合计数</w:t>
                </w:r>
              </w:p>
            </w:tc>
          </w:sdtContent>
        </w:sdt>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8D24C0">
            <w:pPr>
              <w:jc w:val="right"/>
            </w:pPr>
            <w:r>
              <w:t>1,477,835.57</w:t>
            </w:r>
          </w:p>
        </w:tc>
        <w:tc>
          <w:tcPr>
            <w:tcW w:w="1699" w:type="pct"/>
            <w:tcBorders>
              <w:top w:val="single" w:sz="6" w:space="0" w:color="auto"/>
              <w:left w:val="single" w:sz="6" w:space="0" w:color="auto"/>
              <w:bottom w:val="single" w:sz="6" w:space="0" w:color="auto"/>
              <w:right w:val="single" w:sz="4" w:space="0" w:color="auto"/>
            </w:tcBorders>
            <w:vAlign w:val="center"/>
          </w:tcPr>
          <w:p w:rsidR="00F120AA" w:rsidRDefault="008D24C0">
            <w:pPr>
              <w:jc w:val="right"/>
            </w:pPr>
            <w:r>
              <w:t>-487,284.43</w:t>
            </w:r>
          </w:p>
        </w:tc>
      </w:tr>
      <w:tr w:rsidR="00F120A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120AA" w:rsidRDefault="008D24C0">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Borders>
              <w:top w:val="single" w:sz="6" w:space="0" w:color="auto"/>
              <w:left w:val="single" w:sz="6" w:space="0" w:color="auto"/>
              <w:bottom w:val="single" w:sz="6" w:space="0" w:color="auto"/>
              <w:right w:val="single" w:sz="6" w:space="0" w:color="auto"/>
            </w:tcBorders>
            <w:vAlign w:val="center"/>
          </w:tcPr>
          <w:p w:rsidR="00F120AA" w:rsidRDefault="00F120AA">
            <w:pPr>
              <w:jc w:val="right"/>
            </w:pPr>
          </w:p>
        </w:tc>
        <w:tc>
          <w:tcPr>
            <w:tcW w:w="1699" w:type="pct"/>
            <w:tcBorders>
              <w:top w:val="single" w:sz="6" w:space="0" w:color="auto"/>
              <w:left w:val="single" w:sz="6" w:space="0" w:color="auto"/>
              <w:bottom w:val="single" w:sz="6"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r>
      <w:tr w:rsidR="00F120AA">
        <w:trPr>
          <w:jc w:val="center"/>
        </w:trPr>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F120AA" w:rsidRDefault="008D24C0">
            <w:pPr>
              <w:rPr>
                <w:rFonts w:cs="Arial"/>
                <w:color w:val="FF0000"/>
              </w:rPr>
            </w:pPr>
            <w:r>
              <w:rPr>
                <w:rFonts w:cs="Arial"/>
                <w:color w:val="000000" w:themeColor="text1"/>
              </w:rPr>
              <w:t>--</w:t>
            </w:r>
            <w:r>
              <w:rPr>
                <w:rFonts w:cs="Arial" w:hint="eastAsia"/>
                <w:color w:val="000000" w:themeColor="text1"/>
                <w:lang w:val="en-GB"/>
              </w:rPr>
              <w:t>综合收益总额</w:t>
            </w:r>
          </w:p>
        </w:tc>
        <w:tc>
          <w:tcPr>
            <w:tcW w:w="1697" w:type="pct"/>
            <w:tcBorders>
              <w:top w:val="single" w:sz="6" w:space="0" w:color="auto"/>
              <w:left w:val="single" w:sz="6" w:space="0" w:color="auto"/>
              <w:bottom w:val="single" w:sz="4" w:space="0" w:color="auto"/>
              <w:right w:val="single" w:sz="6" w:space="0" w:color="auto"/>
            </w:tcBorders>
            <w:vAlign w:val="center"/>
          </w:tcPr>
          <w:p w:rsidR="00F120AA" w:rsidRDefault="008D24C0">
            <w:pPr>
              <w:jc w:val="right"/>
            </w:pPr>
            <w:r>
              <w:t>1,477,835.57</w:t>
            </w:r>
          </w:p>
        </w:tc>
        <w:tc>
          <w:tcPr>
            <w:tcW w:w="1699" w:type="pct"/>
            <w:tcBorders>
              <w:top w:val="single" w:sz="6" w:space="0" w:color="auto"/>
              <w:left w:val="single" w:sz="6" w:space="0" w:color="auto"/>
              <w:bottom w:val="single" w:sz="4" w:space="0" w:color="auto"/>
              <w:right w:val="single" w:sz="4" w:space="0" w:color="auto"/>
            </w:tcBorders>
            <w:vAlign w:val="center"/>
          </w:tcPr>
          <w:p w:rsidR="00F120AA" w:rsidRDefault="008D24C0">
            <w:pPr>
              <w:jc w:val="right"/>
            </w:pPr>
            <w:r>
              <w:t>-487,284.43</w:t>
            </w:r>
          </w:p>
        </w:tc>
      </w:tr>
    </w:tbl>
    <w:p w:rsidR="00F120AA" w:rsidRDefault="008D24C0">
      <w:pPr>
        <w:rPr>
          <w:rFonts w:cs="Arial"/>
          <w:color w:val="000000" w:themeColor="text1"/>
        </w:rPr>
      </w:pPr>
      <w:r>
        <w:rPr>
          <w:rFonts w:cs="Arial" w:hint="eastAsia"/>
          <w:color w:val="000000" w:themeColor="text1"/>
        </w:rPr>
        <w:t>其他说明</w:t>
      </w:r>
    </w:p>
    <w:p w:rsidR="00F120AA" w:rsidRDefault="00852A5A">
      <w:pPr>
        <w:rPr>
          <w:rFonts w:cs="Arial"/>
          <w:color w:val="000000" w:themeColor="text1"/>
        </w:rPr>
      </w:pPr>
      <w:sdt>
        <w:sdtPr>
          <w:rPr>
            <w:color w:val="000000" w:themeColor="text1"/>
          </w:rPr>
          <w:alias w:val="不重要的合营企业和联营企业的汇总财务信息其他说明"/>
          <w:tag w:val="_GBC_78096995ca9848409e6780ab5f1386f8"/>
          <w:id w:val="-211266566"/>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rFonts w:cs="Arial"/>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40476681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合营企业或联营企业发生的超额亏损</w:t>
      </w:r>
    </w:p>
    <w:sdt>
      <w:sdtPr>
        <w:rPr>
          <w:color w:val="000000" w:themeColor="text1"/>
        </w:rPr>
        <w:alias w:val="是否适用：合营企业或联营企业发生的超额亏损[双击切换]"/>
        <w:tag w:val="_GBC_c30af0beca864d788c2fe12f47f13428"/>
        <w:id w:val="1987505162"/>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与合营企业投资相关的未确认承诺</w:t>
      </w:r>
    </w:p>
    <w:sdt>
      <w:sdtPr>
        <w:rPr>
          <w:color w:val="000000" w:themeColor="text1"/>
        </w:rPr>
        <w:alias w:val="是否适用：与合营企业投资相关的未确认承诺[双击切换]"/>
        <w:tag w:val="_GBC_9d014d8b476148b59476808a5cda81d8"/>
        <w:id w:val="-1352410127"/>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4"/>
        <w:numPr>
          <w:ilvl w:val="3"/>
          <w:numId w:val="87"/>
        </w:numPr>
        <w:tabs>
          <w:tab w:val="left" w:pos="630"/>
        </w:tabs>
        <w:rPr>
          <w:rFonts w:ascii="宋体" w:hAnsi="宋体"/>
          <w:color w:val="000000" w:themeColor="text1"/>
        </w:rPr>
      </w:pPr>
      <w:r>
        <w:rPr>
          <w:rFonts w:ascii="宋体" w:hAnsi="宋体" w:hint="eastAsia"/>
          <w:color w:val="000000" w:themeColor="text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539481717"/>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重要的共同经营</w:t>
      </w:r>
    </w:p>
    <w:sdt>
      <w:sdtPr>
        <w:rPr>
          <w:color w:val="000000" w:themeColor="text1"/>
        </w:rPr>
        <w:alias w:val="是否适用：重要的共同经营[双击切换]"/>
        <w:tag w:val="_GBC_7911b1c8195d4c20b2800b1c5ac94a93"/>
        <w:id w:val="-1498258859"/>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Arial"/>
          <w:color w:val="000000" w:themeColor="text1"/>
        </w:rPr>
      </w:pPr>
    </w:p>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在未纳入合并财务报表范围的结构化主体中的权益</w:t>
      </w:r>
    </w:p>
    <w:p w:rsidR="00F120AA" w:rsidRDefault="008D24C0">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513139994"/>
        <w:lock w:val="sdtLocked"/>
        <w:placeholder>
          <w:docPart w:val="GBC22222222222222222222222222222"/>
        </w:placeholder>
      </w:sdtPr>
      <w:sdtEndPr/>
      <w:sdtContent>
        <w:p w:rsidR="00F120AA" w:rsidRDefault="008D24C0">
          <w:pPr>
            <w:rPr>
              <w:rFonts w:cs="Arial"/>
              <w:color w:val="000000" w:themeColor="text1"/>
            </w:rPr>
          </w:pPr>
          <w:r>
            <w:rPr>
              <w:rFonts w:cs="Arial"/>
              <w:color w:val="000000" w:themeColor="text1"/>
            </w:rPr>
            <w:fldChar w:fldCharType="begin"/>
          </w:r>
          <w:r>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Pr>
              <w:rFonts w:cs="Arial"/>
              <w:color w:val="000000" w:themeColor="text1"/>
            </w:rPr>
            <w:instrText xml:space="preserve"> MACROBUTTON  SnrToggleCheckbox √不适用 </w:instrText>
          </w:r>
          <w:r>
            <w:rPr>
              <w:rFonts w:cs="Arial"/>
              <w:color w:val="000000" w:themeColor="text1"/>
            </w:rPr>
            <w:fldChar w:fldCharType="end"/>
          </w:r>
        </w:p>
      </w:sdtContent>
    </w:sdt>
    <w:p w:rsidR="00F120AA" w:rsidRDefault="00F120AA">
      <w:pPr>
        <w:rPr>
          <w:rFonts w:cs="Arial"/>
          <w:color w:val="000000" w:themeColor="text1"/>
        </w:rPr>
      </w:pPr>
    </w:p>
    <w:p w:rsidR="00F120AA" w:rsidRDefault="008D24C0">
      <w:pPr>
        <w:pStyle w:val="3"/>
        <w:numPr>
          <w:ilvl w:val="2"/>
          <w:numId w:val="85"/>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在其他主体中的权益其他需要说明的事项[双击切换]"/>
        <w:tag w:val="_GBC_ad8b7a7df0724efaa681a931c91befff"/>
        <w:id w:val="-85379928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bookmarkStart w:id="358" w:name="_Hlk167976217"/>
      <w:r>
        <w:rPr>
          <w:rFonts w:ascii="宋体" w:hAnsi="宋体" w:hint="eastAsia"/>
          <w:color w:val="000000" w:themeColor="text1"/>
        </w:rPr>
        <w:lastRenderedPageBreak/>
        <w:t>政府补助</w:t>
      </w:r>
    </w:p>
    <w:p w:rsidR="00F120AA" w:rsidRDefault="008D24C0">
      <w:pPr>
        <w:pStyle w:val="3"/>
        <w:numPr>
          <w:ilvl w:val="0"/>
          <w:numId w:val="88"/>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177058243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74617520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8"/>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4597984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16135852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涉及政府补助的负债项目"/>
          <w:tag w:val="_GBC_2061879c791b40ceb951bedd0f7334b3"/>
          <w:id w:val="-4213429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602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582"/>
        <w:gridCol w:w="1112"/>
        <w:gridCol w:w="1476"/>
        <w:gridCol w:w="674"/>
        <w:gridCol w:w="1686"/>
        <w:gridCol w:w="1267"/>
      </w:tblGrid>
      <w:tr w:rsidR="00F120AA">
        <w:bookmarkStart w:id="359" w:name="_Hlk153267407" w:displacedByCustomXml="next"/>
        <w:sdt>
          <w:sdtPr>
            <w:rPr>
              <w:rFonts w:hint="eastAsia"/>
              <w:color w:val="000000" w:themeColor="text1"/>
            </w:rPr>
            <w:tag w:val="_PLD_69dbfe6de199442ba67fa4c2623ba343"/>
            <w:id w:val="-254368898"/>
            <w:lock w:val="sdtLocked"/>
          </w:sdtPr>
          <w:sdtEndPr/>
          <w:sdtContent>
            <w:tc>
              <w:tcPr>
                <w:tcW w:w="533" w:type="pct"/>
                <w:shd w:val="clear" w:color="auto" w:fill="auto"/>
                <w:vAlign w:val="center"/>
              </w:tcPr>
              <w:p w:rsidR="00F120AA" w:rsidRDefault="008D24C0">
                <w:pPr>
                  <w:jc w:val="center"/>
                  <w:rPr>
                    <w:color w:val="000000" w:themeColor="text1"/>
                  </w:rPr>
                </w:pPr>
                <w:r>
                  <w:rPr>
                    <w:rFonts w:hint="eastAsia"/>
                    <w:color w:val="000000" w:themeColor="text1"/>
                  </w:rPr>
                  <w:t>财务报表项目</w:t>
                </w:r>
              </w:p>
            </w:tc>
          </w:sdtContent>
        </w:sdt>
        <w:sdt>
          <w:sdtPr>
            <w:rPr>
              <w:rFonts w:hint="eastAsia"/>
              <w:color w:val="000000" w:themeColor="text1"/>
            </w:rPr>
            <w:tag w:val="_PLD_ed889bd262164e639c21bff48ded3a53"/>
            <w:id w:val="2017810605"/>
            <w:lock w:val="sdtLocked"/>
          </w:sdtPr>
          <w:sdtEndPr/>
          <w:sdtContent>
            <w:tc>
              <w:tcPr>
                <w:tcW w:w="800" w:type="pct"/>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7052fd9610c24b8baab6d4bc81cd150d"/>
            <w:id w:val="797104752"/>
            <w:lock w:val="sdtLocked"/>
          </w:sdtPr>
          <w:sdtEndPr/>
          <w:sdtContent>
            <w:tc>
              <w:tcPr>
                <w:tcW w:w="744" w:type="pct"/>
                <w:shd w:val="clear" w:color="auto" w:fill="auto"/>
                <w:vAlign w:val="center"/>
              </w:tcPr>
              <w:p w:rsidR="00F120AA" w:rsidRDefault="008D24C0">
                <w:pPr>
                  <w:jc w:val="center"/>
                  <w:rPr>
                    <w:color w:val="000000" w:themeColor="text1"/>
                  </w:rPr>
                </w:pPr>
                <w:r>
                  <w:rPr>
                    <w:color w:val="000000" w:themeColor="text1"/>
                  </w:rPr>
                  <w:t>本期新增补助金额</w:t>
                </w:r>
              </w:p>
            </w:tc>
          </w:sdtContent>
        </w:sdt>
        <w:sdt>
          <w:sdtPr>
            <w:rPr>
              <w:color w:val="000000" w:themeColor="text1"/>
            </w:rPr>
            <w:tag w:val="_PLD_52c2e402043d4e31a35cf36007217038"/>
            <w:id w:val="1988274787"/>
            <w:lock w:val="sdtLocked"/>
          </w:sdtPr>
          <w:sdtEndPr/>
          <w:sdtContent>
            <w:tc>
              <w:tcPr>
                <w:tcW w:w="523" w:type="pct"/>
                <w:shd w:val="clear" w:color="auto" w:fill="auto"/>
                <w:vAlign w:val="center"/>
              </w:tcPr>
              <w:p w:rsidR="00F120AA" w:rsidRDefault="008D24C0">
                <w:pPr>
                  <w:jc w:val="center"/>
                  <w:rPr>
                    <w:color w:val="000000" w:themeColor="text1"/>
                  </w:rPr>
                </w:pPr>
                <w:r>
                  <w:rPr>
                    <w:color w:val="000000" w:themeColor="text1"/>
                  </w:rPr>
                  <w:t>本期计入营业外收入金额</w:t>
                </w:r>
              </w:p>
            </w:tc>
          </w:sdtContent>
        </w:sdt>
        <w:sdt>
          <w:sdtPr>
            <w:rPr>
              <w:color w:val="000000" w:themeColor="text1"/>
            </w:rPr>
            <w:tag w:val="_PLD_54cb3f3d4b4b49b9913df5c05007eb61"/>
            <w:id w:val="91833943"/>
            <w:lock w:val="sdtLocked"/>
          </w:sdtPr>
          <w:sdtEndPr/>
          <w:sdtContent>
            <w:tc>
              <w:tcPr>
                <w:tcW w:w="694" w:type="pct"/>
                <w:vAlign w:val="center"/>
              </w:tcPr>
              <w:p w:rsidR="00F120AA" w:rsidRDefault="008D24C0">
                <w:pPr>
                  <w:jc w:val="center"/>
                  <w:rPr>
                    <w:color w:val="000000" w:themeColor="text1"/>
                  </w:rPr>
                </w:pPr>
                <w:r>
                  <w:rPr>
                    <w:color w:val="000000" w:themeColor="text1"/>
                  </w:rPr>
                  <w:t>本期转入其他收益</w:t>
                </w:r>
              </w:p>
            </w:tc>
          </w:sdtContent>
        </w:sdt>
        <w:sdt>
          <w:sdtPr>
            <w:rPr>
              <w:rFonts w:hint="eastAsia"/>
              <w:color w:val="000000" w:themeColor="text1"/>
            </w:rPr>
            <w:tag w:val="_PLD_f8464a8361c140659dec395b64a565c0"/>
            <w:id w:val="-968349167"/>
            <w:lock w:val="sdtLocked"/>
          </w:sdtPr>
          <w:sdtEndPr/>
          <w:sdtContent>
            <w:tc>
              <w:tcPr>
                <w:tcW w:w="317" w:type="pct"/>
                <w:vAlign w:val="center"/>
              </w:tcPr>
              <w:p w:rsidR="00F120AA" w:rsidRDefault="008D24C0">
                <w:pPr>
                  <w:jc w:val="center"/>
                  <w:rPr>
                    <w:color w:val="000000" w:themeColor="text1"/>
                  </w:rPr>
                </w:pPr>
                <w:r>
                  <w:rPr>
                    <w:rFonts w:hint="eastAsia"/>
                    <w:color w:val="000000" w:themeColor="text1"/>
                  </w:rPr>
                  <w:t>本期其他变动</w:t>
                </w:r>
              </w:p>
            </w:tc>
          </w:sdtContent>
        </w:sdt>
        <w:sdt>
          <w:sdtPr>
            <w:rPr>
              <w:rFonts w:hint="eastAsia"/>
              <w:color w:val="000000" w:themeColor="text1"/>
            </w:rPr>
            <w:tag w:val="_PLD_abc368d2d0c7418dbd78f4f89cd037d5"/>
            <w:id w:val="218565056"/>
            <w:lock w:val="sdtLocked"/>
          </w:sdtPr>
          <w:sdtEndPr/>
          <w:sdtContent>
            <w:tc>
              <w:tcPr>
                <w:tcW w:w="793" w:type="pct"/>
                <w:vAlign w:val="center"/>
              </w:tcPr>
              <w:p w:rsidR="00F120AA" w:rsidRDefault="008D24C0">
                <w:pPr>
                  <w:jc w:val="center"/>
                  <w:rPr>
                    <w:color w:val="000000" w:themeColor="text1"/>
                  </w:rPr>
                </w:pPr>
                <w:r>
                  <w:rPr>
                    <w:rFonts w:hint="eastAsia"/>
                    <w:color w:val="000000" w:themeColor="text1"/>
                  </w:rPr>
                  <w:t>期末余额</w:t>
                </w:r>
              </w:p>
            </w:tc>
          </w:sdtContent>
        </w:sdt>
        <w:sdt>
          <w:sdtPr>
            <w:rPr>
              <w:rFonts w:hint="eastAsia"/>
              <w:color w:val="000000" w:themeColor="text1"/>
            </w:rPr>
            <w:tag w:val="_PLD_3ff2a65a79344d48808fa5737db3cb39"/>
            <w:id w:val="1642466800"/>
            <w:lock w:val="sdtLocked"/>
          </w:sdtPr>
          <w:sdtEndPr>
            <w:rPr>
              <w:rFonts w:hint="default"/>
            </w:rPr>
          </w:sdtEndPr>
          <w:sdtContent>
            <w:tc>
              <w:tcPr>
                <w:tcW w:w="596" w:type="pct"/>
                <w:vAlign w:val="center"/>
              </w:tcPr>
              <w:p w:rsidR="00F120AA" w:rsidRDefault="008D24C0">
                <w:pPr>
                  <w:jc w:val="center"/>
                  <w:rPr>
                    <w:color w:val="000000" w:themeColor="text1"/>
                  </w:rPr>
                </w:pPr>
                <w:r>
                  <w:rPr>
                    <w:rFonts w:hint="eastAsia"/>
                    <w:color w:val="000000" w:themeColor="text1"/>
                  </w:rPr>
                  <w:t>与资产</w:t>
                </w:r>
                <w:r>
                  <w:rPr>
                    <w:color w:val="000000" w:themeColor="text1"/>
                  </w:rPr>
                  <w:t>/收益相关</w:t>
                </w:r>
              </w:p>
            </w:tc>
          </w:sdtContent>
        </w:sdt>
      </w:tr>
      <w:tr w:rsidR="00F120AA">
        <w:tc>
          <w:tcPr>
            <w:tcW w:w="533" w:type="pct"/>
            <w:shd w:val="clear" w:color="auto" w:fill="auto"/>
          </w:tcPr>
          <w:p w:rsidR="00F120AA" w:rsidRDefault="008D24C0">
            <w:pPr>
              <w:pStyle w:val="Style105"/>
            </w:pPr>
            <w:r>
              <w:t>递延收益</w:t>
            </w:r>
          </w:p>
        </w:tc>
        <w:tc>
          <w:tcPr>
            <w:tcW w:w="800" w:type="pct"/>
            <w:shd w:val="clear" w:color="auto" w:fill="auto"/>
          </w:tcPr>
          <w:p w:rsidR="00F120AA" w:rsidRDefault="008D24C0">
            <w:pPr>
              <w:jc w:val="right"/>
            </w:pPr>
            <w:r>
              <w:t>174,657,653.72</w:t>
            </w:r>
          </w:p>
        </w:tc>
        <w:tc>
          <w:tcPr>
            <w:tcW w:w="744" w:type="pct"/>
            <w:shd w:val="clear" w:color="auto" w:fill="auto"/>
          </w:tcPr>
          <w:p w:rsidR="00F120AA" w:rsidRDefault="008D24C0">
            <w:pPr>
              <w:jc w:val="right"/>
            </w:pPr>
            <w:r>
              <w:t>58,871,041.41</w:t>
            </w:r>
          </w:p>
        </w:tc>
        <w:tc>
          <w:tcPr>
            <w:tcW w:w="523" w:type="pct"/>
            <w:shd w:val="clear" w:color="auto" w:fill="auto"/>
          </w:tcPr>
          <w:p w:rsidR="00F120AA" w:rsidRDefault="00F120AA">
            <w:pPr>
              <w:jc w:val="right"/>
            </w:pPr>
          </w:p>
        </w:tc>
        <w:tc>
          <w:tcPr>
            <w:tcW w:w="694" w:type="pct"/>
          </w:tcPr>
          <w:p w:rsidR="00F120AA" w:rsidRDefault="008D24C0">
            <w:pPr>
              <w:jc w:val="right"/>
            </w:pPr>
            <w:r>
              <w:t>2,535,010.53</w:t>
            </w:r>
          </w:p>
        </w:tc>
        <w:tc>
          <w:tcPr>
            <w:tcW w:w="317" w:type="pct"/>
          </w:tcPr>
          <w:p w:rsidR="00F120AA" w:rsidRDefault="00F120AA">
            <w:pPr>
              <w:jc w:val="right"/>
            </w:pPr>
          </w:p>
        </w:tc>
        <w:tc>
          <w:tcPr>
            <w:tcW w:w="793" w:type="pct"/>
          </w:tcPr>
          <w:p w:rsidR="00F120AA" w:rsidRDefault="008D24C0">
            <w:pPr>
              <w:jc w:val="right"/>
            </w:pPr>
            <w:r>
              <w:t>230,993,684.60</w:t>
            </w:r>
          </w:p>
        </w:tc>
        <w:tc>
          <w:tcPr>
            <w:tcW w:w="596" w:type="pct"/>
          </w:tcPr>
          <w:p w:rsidR="00F120AA" w:rsidRDefault="008D24C0">
            <w:pPr>
              <w:pStyle w:val="Style105"/>
            </w:pPr>
            <w:r>
              <w:t>与资产相关</w:t>
            </w:r>
          </w:p>
        </w:tc>
      </w:tr>
      <w:tr w:rsidR="00F120AA">
        <w:tc>
          <w:tcPr>
            <w:tcW w:w="53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color w:val="000000" w:themeColor="text1"/>
              </w:rPr>
              <w:t>合计</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174,657,653.72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pPr>
            <w:r>
              <w:t>58,871,041.41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694" w:type="pct"/>
            <w:tcBorders>
              <w:top w:val="single" w:sz="4" w:space="0" w:color="auto"/>
              <w:left w:val="single" w:sz="4" w:space="0" w:color="auto"/>
              <w:bottom w:val="single" w:sz="4" w:space="0" w:color="auto"/>
              <w:right w:val="single" w:sz="4" w:space="0" w:color="auto"/>
            </w:tcBorders>
          </w:tcPr>
          <w:p w:rsidR="00F120AA" w:rsidRDefault="008D24C0">
            <w:pPr>
              <w:jc w:val="right"/>
            </w:pPr>
            <w:r>
              <w:t>2,535,010.53</w:t>
            </w:r>
          </w:p>
        </w:tc>
        <w:tc>
          <w:tcPr>
            <w:tcW w:w="317"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793" w:type="pct"/>
            <w:tcBorders>
              <w:top w:val="single" w:sz="4" w:space="0" w:color="auto"/>
              <w:left w:val="single" w:sz="4" w:space="0" w:color="auto"/>
              <w:bottom w:val="single" w:sz="4" w:space="0" w:color="auto"/>
              <w:right w:val="single" w:sz="4" w:space="0" w:color="auto"/>
            </w:tcBorders>
          </w:tcPr>
          <w:p w:rsidR="00F120AA" w:rsidRDefault="008D24C0">
            <w:pPr>
              <w:jc w:val="right"/>
            </w:pPr>
            <w:r>
              <w:t>230,993,684.60</w:t>
            </w:r>
          </w:p>
        </w:tc>
        <w:tc>
          <w:tcPr>
            <w:tcW w:w="5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w:t>
            </w:r>
          </w:p>
        </w:tc>
      </w:tr>
    </w:tbl>
    <w:p w:rsidR="00F120AA" w:rsidRDefault="00F120AA">
      <w:pPr>
        <w:pStyle w:val="Style105"/>
      </w:pPr>
    </w:p>
    <w:p w:rsidR="00F120AA" w:rsidRDefault="008D24C0">
      <w:pPr>
        <w:pStyle w:val="3"/>
        <w:numPr>
          <w:ilvl w:val="0"/>
          <w:numId w:val="88"/>
        </w:numPr>
        <w:ind w:left="0" w:firstLine="0"/>
        <w:rPr>
          <w:color w:val="000000" w:themeColor="text1"/>
        </w:rPr>
      </w:pPr>
      <w:r>
        <w:rPr>
          <w:color w:val="000000" w:themeColor="text1"/>
        </w:rPr>
        <w:t>计入当期损益的政府补助</w:t>
      </w:r>
    </w:p>
    <w:sdt>
      <w:sdtPr>
        <w:rPr>
          <w:rStyle w:val="4Char2"/>
          <w:rFonts w:ascii="宋体" w:hAnsi="宋体"/>
          <w:b w:val="0"/>
          <w:color w:val="000000" w:themeColor="text1"/>
          <w:szCs w:val="21"/>
        </w:rPr>
        <w:alias w:val="是否适用：计入当期损益的政府补助[双击切换]"/>
        <w:tag w:val="_GBC_01aefe636f4f4e8b8752cf8841e143f6"/>
        <w:id w:val="30769223"/>
        <w:lock w:val="sdtLocked"/>
        <w:placeholder>
          <w:docPart w:val="GBC22222222222222222222222222222"/>
        </w:placeholder>
      </w:sdtPr>
      <w:sdtEndPr>
        <w:rPr>
          <w:rStyle w:val="4Char2"/>
        </w:rPr>
      </w:sdtEndPr>
      <w:sdtContent>
        <w:p w:rsidR="00F120AA" w:rsidRDefault="008D24C0">
          <w:pPr>
            <w:rPr>
              <w:rStyle w:val="4Char2"/>
              <w:rFonts w:ascii="宋体" w:hAnsi="宋体"/>
              <w:b w:val="0"/>
              <w:color w:val="000000" w:themeColor="text1"/>
              <w:szCs w:val="21"/>
            </w:rPr>
          </w:pPr>
          <w:r>
            <w:rPr>
              <w:rStyle w:val="4Char2"/>
              <w:rFonts w:ascii="宋体" w:hAnsi="宋体"/>
              <w:b w:val="0"/>
              <w:color w:val="000000" w:themeColor="text1"/>
              <w:szCs w:val="21"/>
            </w:rPr>
            <w:fldChar w:fldCharType="begin"/>
          </w:r>
          <w:r>
            <w:rPr>
              <w:rStyle w:val="4Char2"/>
              <w:rFonts w:ascii="宋体" w:hAnsi="宋体"/>
              <w:b w:val="0"/>
              <w:color w:val="000000" w:themeColor="text1"/>
              <w:szCs w:val="21"/>
            </w:rPr>
            <w:instrText xml:space="preserve">MACROBUTTON  SnrToggleCheckbox √适用 </w:instrText>
          </w:r>
          <w:r>
            <w:rPr>
              <w:rStyle w:val="4Char2"/>
              <w:rFonts w:ascii="宋体" w:hAnsi="宋体"/>
              <w:b w:val="0"/>
              <w:color w:val="000000" w:themeColor="text1"/>
              <w:szCs w:val="21"/>
            </w:rPr>
            <w:fldChar w:fldCharType="end"/>
          </w:r>
          <w:r>
            <w:rPr>
              <w:rStyle w:val="4Char2"/>
              <w:rFonts w:ascii="宋体" w:hAnsi="宋体"/>
              <w:b w:val="0"/>
              <w:color w:val="000000" w:themeColor="text1"/>
              <w:szCs w:val="21"/>
            </w:rPr>
            <w:fldChar w:fldCharType="begin"/>
          </w:r>
          <w:r>
            <w:rPr>
              <w:rStyle w:val="4Char2"/>
              <w:rFonts w:ascii="宋体" w:hAnsi="宋体"/>
              <w:b w:val="0"/>
              <w:color w:val="000000" w:themeColor="text1"/>
              <w:szCs w:val="21"/>
            </w:rPr>
            <w:instrText xml:space="preserve"> MACROBUTTON  SnrToggleCheckbox □不适用 </w:instrText>
          </w:r>
          <w:r>
            <w:rPr>
              <w:rStyle w:val="4Char2"/>
              <w:rFonts w:ascii="宋体" w:hAnsi="宋体"/>
              <w:b w:val="0"/>
              <w:color w:val="000000" w:themeColor="text1"/>
              <w:szCs w:val="21"/>
            </w:rPr>
            <w:fldChar w:fldCharType="end"/>
          </w:r>
        </w:p>
      </w:sdtContent>
    </w:sdt>
    <w:p w:rsidR="00F120AA" w:rsidRDefault="008D24C0">
      <w:pPr>
        <w:jc w:val="right"/>
        <w:rPr>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19276907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9160133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087"/>
        <w:gridCol w:w="2246"/>
        <w:gridCol w:w="2245"/>
        <w:gridCol w:w="2245"/>
      </w:tblGrid>
      <w:tr w:rsidR="00F120AA">
        <w:trPr>
          <w:trHeight w:val="556"/>
          <w:jc w:val="center"/>
        </w:trPr>
        <w:sdt>
          <w:sdtPr>
            <w:rPr>
              <w:color w:val="000000" w:themeColor="text1"/>
            </w:rPr>
            <w:tag w:val="_PLD_4e0950c6d44c4f6c93412dd988ce84f3"/>
            <w:id w:val="698125965"/>
            <w:lock w:val="sdtLocked"/>
          </w:sdtPr>
          <w:sdtEndPr/>
          <w:sdtContent>
            <w:tc>
              <w:tcPr>
                <w:tcW w:w="118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类型</w:t>
                </w:r>
              </w:p>
            </w:tc>
          </w:sdtContent>
        </w:sdt>
        <w:sdt>
          <w:sdtPr>
            <w:rPr>
              <w:color w:val="000000" w:themeColor="text1"/>
            </w:rPr>
            <w:tag w:val="_PLD_b137547e48b242d2a32ab92cdeb61433"/>
            <w:id w:val="408432280"/>
            <w:lock w:val="sdtLocked"/>
          </w:sdtPr>
          <w:sdtEndPr/>
          <w:sdtContent>
            <w:tc>
              <w:tcPr>
                <w:tcW w:w="127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color w:val="000000" w:themeColor="text1"/>
                  </w:rPr>
                  <w:t>本期发生额</w:t>
                </w:r>
              </w:p>
            </w:tc>
          </w:sdtContent>
        </w:sdt>
        <w:sdt>
          <w:sdtPr>
            <w:rPr>
              <w:color w:val="000000" w:themeColor="text1"/>
            </w:rPr>
            <w:tag w:val="_PLD_b1f0e1514b364efda3d03053bbe4e90c"/>
            <w:id w:val="-1063871125"/>
            <w:lock w:val="sdtLocked"/>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color w:val="000000" w:themeColor="text1"/>
                  </w:rPr>
                  <w:t>上期发生额</w:t>
                </w:r>
              </w:p>
            </w:tc>
          </w:sdtContent>
        </w:sdt>
        <w:tc>
          <w:tcPr>
            <w:tcW w:w="127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备注</w:t>
            </w:r>
          </w:p>
        </w:tc>
      </w:tr>
      <w:tr w:rsidR="00F120AA">
        <w:trPr>
          <w:jc w:val="center"/>
        </w:trPr>
        <w:tc>
          <w:tcPr>
            <w:tcW w:w="118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szCs w:val="21"/>
              </w:rPr>
            </w:pPr>
            <w:r>
              <w:rPr>
                <w:rFonts w:hint="eastAsia"/>
                <w:color w:val="000000"/>
                <w:szCs w:val="21"/>
              </w:rPr>
              <w:t>与收益相关</w:t>
            </w:r>
          </w:p>
        </w:tc>
        <w:tc>
          <w:tcPr>
            <w:tcW w:w="127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18,782,094.54</w:t>
            </w:r>
          </w:p>
        </w:tc>
        <w:tc>
          <w:tcPr>
            <w:tcW w:w="127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35,398,462.83</w:t>
            </w:r>
          </w:p>
        </w:tc>
        <w:tc>
          <w:tcPr>
            <w:tcW w:w="1272" w:type="pct"/>
            <w:tcBorders>
              <w:top w:val="single" w:sz="4" w:space="0" w:color="auto"/>
              <w:left w:val="single" w:sz="4" w:space="0" w:color="auto"/>
              <w:bottom w:val="single" w:sz="4" w:space="0" w:color="auto"/>
              <w:right w:val="single" w:sz="4" w:space="0" w:color="auto"/>
            </w:tcBorders>
            <w:vAlign w:val="bottom"/>
          </w:tcPr>
          <w:p w:rsidR="00F120AA" w:rsidRDefault="008D24C0">
            <w:pPr>
              <w:jc w:val="center"/>
              <w:rPr>
                <w:color w:val="000000"/>
                <w:sz w:val="22"/>
                <w:szCs w:val="22"/>
              </w:rPr>
            </w:pPr>
            <w:r>
              <w:rPr>
                <w:rFonts w:hint="eastAsia"/>
                <w:color w:val="000000"/>
                <w:sz w:val="22"/>
                <w:szCs w:val="22"/>
              </w:rPr>
              <w:t>其他收益</w:t>
            </w:r>
          </w:p>
        </w:tc>
      </w:tr>
      <w:tr w:rsidR="00F120AA">
        <w:trPr>
          <w:jc w:val="center"/>
        </w:trPr>
        <w:tc>
          <w:tcPr>
            <w:tcW w:w="118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szCs w:val="21"/>
              </w:rPr>
            </w:pPr>
            <w:r>
              <w:rPr>
                <w:rFonts w:hint="eastAsia"/>
                <w:color w:val="000000"/>
                <w:szCs w:val="21"/>
              </w:rPr>
              <w:t>与收益相关</w:t>
            </w:r>
          </w:p>
        </w:tc>
        <w:tc>
          <w:tcPr>
            <w:tcW w:w="127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31,167.18</w:t>
            </w:r>
          </w:p>
        </w:tc>
        <w:tc>
          <w:tcPr>
            <w:tcW w:w="127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1,888,854.18</w:t>
            </w:r>
          </w:p>
        </w:tc>
        <w:tc>
          <w:tcPr>
            <w:tcW w:w="1272" w:type="pct"/>
            <w:tcBorders>
              <w:top w:val="single" w:sz="4" w:space="0" w:color="auto"/>
              <w:left w:val="single" w:sz="4" w:space="0" w:color="auto"/>
              <w:bottom w:val="single" w:sz="4" w:space="0" w:color="auto"/>
              <w:right w:val="single" w:sz="4" w:space="0" w:color="auto"/>
            </w:tcBorders>
            <w:vAlign w:val="bottom"/>
          </w:tcPr>
          <w:p w:rsidR="00F120AA" w:rsidRDefault="008D24C0">
            <w:pPr>
              <w:jc w:val="center"/>
              <w:rPr>
                <w:color w:val="000000"/>
                <w:sz w:val="22"/>
                <w:szCs w:val="22"/>
              </w:rPr>
            </w:pPr>
            <w:r>
              <w:rPr>
                <w:rFonts w:hint="eastAsia"/>
                <w:color w:val="000000"/>
                <w:sz w:val="22"/>
                <w:szCs w:val="22"/>
              </w:rPr>
              <w:t>营业外收入</w:t>
            </w:r>
          </w:p>
        </w:tc>
      </w:tr>
      <w:tr w:rsidR="00F120AA">
        <w:trPr>
          <w:jc w:val="center"/>
        </w:trPr>
        <w:tc>
          <w:tcPr>
            <w:tcW w:w="1183"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1273"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18,813,261.72</w:t>
            </w:r>
          </w:p>
        </w:tc>
        <w:tc>
          <w:tcPr>
            <w:tcW w:w="127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37,287,317.01</w:t>
            </w:r>
          </w:p>
        </w:tc>
        <w:tc>
          <w:tcPr>
            <w:tcW w:w="1272"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bl>
    <w:p w:rsidR="00F120AA" w:rsidRDefault="00F120AA">
      <w:pPr>
        <w:rPr>
          <w:color w:val="000000" w:themeColor="text1"/>
        </w:rPr>
      </w:pPr>
    </w:p>
    <w:p w:rsidR="00F120AA" w:rsidRDefault="008D24C0">
      <w:pPr>
        <w:rPr>
          <w:color w:val="000000" w:themeColor="text1"/>
        </w:rPr>
      </w:pPr>
      <w:bookmarkStart w:id="360" w:name="_Hlk153267868"/>
      <w:bookmarkEnd w:id="359"/>
      <w:r>
        <w:rPr>
          <w:rFonts w:hint="eastAsia"/>
          <w:color w:val="000000" w:themeColor="text1"/>
        </w:rPr>
        <w:t>其他说明：</w:t>
      </w:r>
    </w:p>
    <w:p w:rsidR="00F120AA" w:rsidRDefault="00852A5A">
      <w:pPr>
        <w:rPr>
          <w:color w:val="000000" w:themeColor="text1"/>
        </w:rPr>
      </w:pPr>
      <w:sdt>
        <w:sdtPr>
          <w:rPr>
            <w:color w:val="000000" w:themeColor="text1"/>
          </w:rPr>
          <w:alias w:val="政府补助说明"/>
          <w:tag w:val="_GBC_2db67f97ef974f8db75ebfb04517ea6f"/>
          <w:id w:val="-2135708985"/>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bookmarkStart w:id="361" w:name="_Hlk167976349"/>
      <w:bookmarkEnd w:id="358"/>
      <w:bookmarkEnd w:id="360"/>
      <w:r>
        <w:rPr>
          <w:rFonts w:ascii="宋体" w:hAnsi="宋体" w:hint="eastAsia"/>
          <w:color w:val="000000" w:themeColor="text1"/>
        </w:rPr>
        <w:t>与金融工具相关的风险</w:t>
      </w:r>
    </w:p>
    <w:p w:rsidR="00F120AA" w:rsidRDefault="008D24C0">
      <w:pPr>
        <w:pStyle w:val="3"/>
        <w:numPr>
          <w:ilvl w:val="0"/>
          <w:numId w:val="89"/>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21859754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与金融工具相关的风险"/>
        <w:tag w:val="_GBC_a654575471934b06b0c3b91a6a980434"/>
        <w:id w:val="148264711"/>
        <w:lock w:val="sdtLocked"/>
        <w:placeholder>
          <w:docPart w:val="GBC22222222222222222222222222222"/>
        </w:placeholder>
      </w:sdtPr>
      <w:sdtEndPr>
        <w:rPr>
          <w:b/>
        </w:rPr>
      </w:sdtEndPr>
      <w:sdtContent>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1.信用风险</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本公司对信用风险按组合分类进行管理。信用风险主要产生于银行存款、应收账款、其他应收款和应收票据等。</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（1）本公司银行存款主要存放于国有银行，本公司认为其不存在重大的信用风险，不会产生因对方单位违约而导致的任何重大损失。</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20</w:t>
          </w:r>
          <w:r>
            <w:rPr>
              <w:rStyle w:val="Char5"/>
              <w:rFonts w:hAnsi="宋体"/>
              <w:bCs/>
              <w:snapToGrid w:val="0"/>
              <w:szCs w:val="24"/>
            </w:rPr>
            <w:t>24</w:t>
          </w:r>
          <w:r>
            <w:rPr>
              <w:rStyle w:val="Char5"/>
              <w:rFonts w:hAnsi="宋体" w:hint="eastAsia"/>
              <w:bCs/>
              <w:snapToGrid w:val="0"/>
              <w:szCs w:val="24"/>
            </w:rPr>
            <w:t>年</w:t>
          </w:r>
          <w:r>
            <w:rPr>
              <w:rStyle w:val="Char5"/>
              <w:rFonts w:hAnsi="宋体"/>
              <w:bCs/>
              <w:snapToGrid w:val="0"/>
              <w:szCs w:val="24"/>
            </w:rPr>
            <w:t>6</w:t>
          </w:r>
          <w:r>
            <w:rPr>
              <w:rStyle w:val="Char5"/>
              <w:rFonts w:hAnsi="宋体" w:hint="eastAsia"/>
              <w:bCs/>
              <w:snapToGrid w:val="0"/>
              <w:szCs w:val="24"/>
            </w:rPr>
            <w:t>月30日止，本公司应收账款的</w:t>
          </w:r>
          <w:r>
            <w:rPr>
              <w:rStyle w:val="Char5"/>
              <w:rFonts w:hAnsi="宋体"/>
              <w:bCs/>
              <w:snapToGrid w:val="0"/>
              <w:szCs w:val="24"/>
            </w:rPr>
            <w:t>20.72</w:t>
          </w:r>
          <w:r>
            <w:rPr>
              <w:rStyle w:val="Char5"/>
              <w:rFonts w:hAnsi="宋体" w:hint="eastAsia"/>
              <w:bCs/>
              <w:snapToGrid w:val="0"/>
              <w:szCs w:val="24"/>
            </w:rPr>
            <w:t>%（20</w:t>
          </w:r>
          <w:r>
            <w:rPr>
              <w:rStyle w:val="Char5"/>
              <w:rFonts w:hAnsi="宋体"/>
              <w:bCs/>
              <w:snapToGrid w:val="0"/>
              <w:szCs w:val="24"/>
            </w:rPr>
            <w:t>23</w:t>
          </w:r>
          <w:r>
            <w:rPr>
              <w:rStyle w:val="Char5"/>
              <w:rFonts w:hAnsi="宋体" w:hint="eastAsia"/>
              <w:bCs/>
              <w:snapToGrid w:val="0"/>
              <w:szCs w:val="24"/>
            </w:rPr>
            <w:t>年12月31日为</w:t>
          </w:r>
          <w:r>
            <w:rPr>
              <w:rStyle w:val="Char5"/>
              <w:rFonts w:hAnsi="宋体"/>
              <w:bCs/>
              <w:snapToGrid w:val="0"/>
              <w:szCs w:val="24"/>
            </w:rPr>
            <w:t>36.78</w:t>
          </w:r>
          <w:r>
            <w:rPr>
              <w:rStyle w:val="Char5"/>
              <w:rFonts w:hAnsi="宋体" w:hint="eastAsia"/>
              <w:bCs/>
              <w:snapToGrid w:val="0"/>
              <w:szCs w:val="24"/>
            </w:rPr>
            <w:t>%）源于前五大客户，本公司不存在重大的信用集中风险。</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t>（3）本公司的其他应收款主要系往来款、保证金等，公司对此等款项与相关经济业务一并管理并持续监控，以确保本公司不致面临重大坏账风险。</w:t>
          </w:r>
        </w:p>
        <w:p w:rsidR="00F120AA" w:rsidRDefault="008D24C0">
          <w:pPr>
            <w:tabs>
              <w:tab w:val="left" w:pos="993"/>
            </w:tabs>
            <w:snapToGrid w:val="0"/>
            <w:ind w:firstLineChars="200" w:firstLine="420"/>
            <w:jc w:val="both"/>
            <w:rPr>
              <w:rStyle w:val="Char5"/>
              <w:rFonts w:hAnsi="宋体"/>
              <w:bCs/>
              <w:snapToGrid w:val="0"/>
              <w:szCs w:val="24"/>
            </w:rPr>
          </w:pPr>
          <w:r>
            <w:rPr>
              <w:rStyle w:val="Char5"/>
              <w:rFonts w:hAnsi="宋体" w:hint="eastAsia"/>
              <w:bCs/>
              <w:snapToGrid w:val="0"/>
              <w:szCs w:val="24"/>
            </w:rPr>
            <w:lastRenderedPageBreak/>
            <w:t>（4）本公司的应收票据中尚未逾期且未发生减值。</w:t>
          </w:r>
        </w:p>
        <w:p w:rsidR="00F120AA" w:rsidRDefault="008D24C0">
          <w:pPr>
            <w:tabs>
              <w:tab w:val="left" w:pos="993"/>
            </w:tabs>
            <w:snapToGrid w:val="0"/>
            <w:ind w:firstLineChars="200" w:firstLine="420"/>
            <w:jc w:val="both"/>
          </w:pPr>
          <w:r>
            <w:rPr>
              <w:rFonts w:hint="eastAsia"/>
            </w:rPr>
            <w:t>2.流动性风险</w:t>
          </w:r>
        </w:p>
        <w:p w:rsidR="00F120AA" w:rsidRDefault="008D24C0">
          <w:pPr>
            <w:tabs>
              <w:tab w:val="left" w:pos="993"/>
            </w:tabs>
            <w:snapToGrid w:val="0"/>
            <w:ind w:firstLineChars="200" w:firstLine="420"/>
            <w:jc w:val="both"/>
            <w:rPr>
              <w:rFonts w:cs="Times New Roman"/>
              <w:bCs/>
              <w:snapToGrid w:val="0"/>
            </w:rPr>
          </w:pPr>
          <w:r>
            <w:rPr>
              <w:rStyle w:val="Char5"/>
              <w:rFonts w:hAnsi="宋体" w:hint="eastAsia"/>
              <w:bCs/>
              <w:snapToGrid w:val="0"/>
              <w:szCs w:val="24"/>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sdtContent>
    </w:sdt>
    <w:p w:rsidR="00F120AA" w:rsidRDefault="00F120AA">
      <w:pPr>
        <w:rPr>
          <w:color w:val="000000" w:themeColor="text1"/>
        </w:rPr>
      </w:pPr>
    </w:p>
    <w:p w:rsidR="00F120AA" w:rsidRDefault="008D24C0">
      <w:pPr>
        <w:pStyle w:val="3"/>
        <w:numPr>
          <w:ilvl w:val="0"/>
          <w:numId w:val="89"/>
        </w:numPr>
        <w:ind w:left="425" w:hanging="425"/>
        <w:rPr>
          <w:color w:val="000000" w:themeColor="text1"/>
        </w:rPr>
      </w:pPr>
      <w:r>
        <w:rPr>
          <w:rFonts w:hint="eastAsia"/>
          <w:color w:val="000000" w:themeColor="text1"/>
        </w:rPr>
        <w:t>套期</w:t>
      </w:r>
    </w:p>
    <w:p w:rsidR="00F120AA" w:rsidRDefault="008D24C0">
      <w:pPr>
        <w:pStyle w:val="4"/>
        <w:numPr>
          <w:ilvl w:val="0"/>
          <w:numId w:val="90"/>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3647651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14320940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90"/>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93055178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59054897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90"/>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204550794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16468133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89"/>
        </w:numPr>
        <w:ind w:left="425" w:hanging="425"/>
        <w:rPr>
          <w:color w:val="000000" w:themeColor="text1"/>
        </w:rPr>
      </w:pPr>
      <w:r>
        <w:rPr>
          <w:rFonts w:hint="eastAsia"/>
          <w:color w:val="000000" w:themeColor="text1"/>
        </w:rPr>
        <w:t>金融资产转移</w:t>
      </w:r>
    </w:p>
    <w:p w:rsidR="00F120AA" w:rsidRDefault="008D24C0">
      <w:pPr>
        <w:pStyle w:val="4"/>
        <w:numPr>
          <w:ilvl w:val="0"/>
          <w:numId w:val="91"/>
        </w:numPr>
        <w:ind w:left="425" w:hanging="425"/>
        <w:rPr>
          <w:color w:val="000000" w:themeColor="text1"/>
        </w:rPr>
      </w:pPr>
      <w:bookmarkStart w:id="362"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2494714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转移方式分类"/>
          <w:tag w:val="_GBC_de1ad61d934042f8a064c3ae0d4f8be0"/>
          <w:id w:val="18563886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转移方式分类"/>
          <w:tag w:val="_GBC_523a24325686464f98a38bad04cd2e3d"/>
          <w:id w:val="6464060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r>
        <w:rPr>
          <w:color w:val="000000" w:themeColor="text1"/>
        </w:rPr>
        <w:t xml:space="preserve"> </w:t>
      </w:r>
    </w:p>
    <w:tbl>
      <w:tblPr>
        <w:tblStyle w:val="af5"/>
        <w:tblW w:w="8926" w:type="dxa"/>
        <w:tblLook w:val="04A0" w:firstRow="1" w:lastRow="0" w:firstColumn="1" w:lastColumn="0" w:noHBand="0" w:noVBand="1"/>
      </w:tblPr>
      <w:tblGrid>
        <w:gridCol w:w="1763"/>
        <w:gridCol w:w="1493"/>
        <w:gridCol w:w="1701"/>
        <w:gridCol w:w="1842"/>
        <w:gridCol w:w="2127"/>
      </w:tblGrid>
      <w:tr w:rsidR="00F120AA" w:rsidTr="003A5212">
        <w:sdt>
          <w:sdtPr>
            <w:rPr>
              <w:rFonts w:hint="eastAsia"/>
              <w:color w:val="000000" w:themeColor="text1"/>
            </w:rPr>
            <w:tag w:val="_PLD_1b3639441c42426dafc439c62b582272"/>
            <w:id w:val="1331403189"/>
            <w:lock w:val="sdtLocked"/>
          </w:sdtPr>
          <w:sdtEndPr/>
          <w:sdtContent>
            <w:tc>
              <w:tcPr>
                <w:tcW w:w="1763" w:type="dxa"/>
                <w:vAlign w:val="center"/>
              </w:tcPr>
              <w:p w:rsidR="00F120AA" w:rsidRDefault="008D24C0">
                <w:pPr>
                  <w:jc w:val="center"/>
                  <w:rPr>
                    <w:color w:val="000000" w:themeColor="text1"/>
                  </w:rPr>
                </w:pPr>
                <w:r>
                  <w:rPr>
                    <w:rFonts w:hint="eastAsia"/>
                    <w:color w:val="000000" w:themeColor="text1"/>
                  </w:rPr>
                  <w:t>转移方式</w:t>
                </w:r>
              </w:p>
            </w:tc>
          </w:sdtContent>
        </w:sdt>
        <w:sdt>
          <w:sdtPr>
            <w:rPr>
              <w:rFonts w:hint="eastAsia"/>
              <w:color w:val="000000" w:themeColor="text1"/>
            </w:rPr>
            <w:tag w:val="_PLD_ca0fdfb372924321ab96333f916ba97f"/>
            <w:id w:val="479593071"/>
            <w:lock w:val="sdtLocked"/>
          </w:sdtPr>
          <w:sdtEndPr/>
          <w:sdtContent>
            <w:tc>
              <w:tcPr>
                <w:tcW w:w="1493" w:type="dxa"/>
                <w:vAlign w:val="center"/>
              </w:tcPr>
              <w:p w:rsidR="00F120AA" w:rsidRDefault="008D24C0">
                <w:pPr>
                  <w:jc w:val="center"/>
                  <w:rPr>
                    <w:color w:val="000000" w:themeColor="text1"/>
                  </w:rPr>
                </w:pPr>
                <w:r>
                  <w:rPr>
                    <w:rFonts w:hint="eastAsia"/>
                    <w:color w:val="000000" w:themeColor="text1"/>
                  </w:rPr>
                  <w:t>已转移金融资产性质</w:t>
                </w:r>
              </w:p>
            </w:tc>
          </w:sdtContent>
        </w:sdt>
        <w:sdt>
          <w:sdtPr>
            <w:rPr>
              <w:rFonts w:hint="eastAsia"/>
              <w:color w:val="000000" w:themeColor="text1"/>
            </w:rPr>
            <w:tag w:val="_PLD_0fd47e1e3a6745509c71fb3afe424e15"/>
            <w:id w:val="-1274082985"/>
            <w:lock w:val="sdtLocked"/>
          </w:sdtPr>
          <w:sdtEndPr/>
          <w:sdtContent>
            <w:tc>
              <w:tcPr>
                <w:tcW w:w="1701" w:type="dxa"/>
                <w:vAlign w:val="center"/>
              </w:tcPr>
              <w:p w:rsidR="00F120AA" w:rsidRDefault="008D24C0">
                <w:pPr>
                  <w:jc w:val="center"/>
                  <w:rPr>
                    <w:color w:val="000000" w:themeColor="text1"/>
                  </w:rPr>
                </w:pPr>
                <w:r>
                  <w:rPr>
                    <w:rFonts w:hint="eastAsia"/>
                    <w:color w:val="000000" w:themeColor="text1"/>
                  </w:rPr>
                  <w:t>已转移金融资产金额</w:t>
                </w:r>
              </w:p>
            </w:tc>
          </w:sdtContent>
        </w:sdt>
        <w:sdt>
          <w:sdtPr>
            <w:rPr>
              <w:rFonts w:hint="eastAsia"/>
              <w:color w:val="000000" w:themeColor="text1"/>
            </w:rPr>
            <w:tag w:val="_PLD_d7e5fc13720748c99b0fc16108739469"/>
            <w:id w:val="-1581985711"/>
            <w:lock w:val="sdtLocked"/>
          </w:sdtPr>
          <w:sdtEndPr/>
          <w:sdtContent>
            <w:tc>
              <w:tcPr>
                <w:tcW w:w="1842" w:type="dxa"/>
                <w:vAlign w:val="center"/>
              </w:tcPr>
              <w:p w:rsidR="00F120AA" w:rsidRDefault="008D24C0">
                <w:pPr>
                  <w:jc w:val="center"/>
                  <w:rPr>
                    <w:color w:val="000000" w:themeColor="text1"/>
                  </w:rPr>
                </w:pPr>
                <w:r>
                  <w:rPr>
                    <w:rFonts w:hint="eastAsia"/>
                    <w:color w:val="000000" w:themeColor="text1"/>
                  </w:rPr>
                  <w:t>终止确认情况</w:t>
                </w:r>
              </w:p>
            </w:tc>
          </w:sdtContent>
        </w:sdt>
        <w:sdt>
          <w:sdtPr>
            <w:rPr>
              <w:rFonts w:hint="eastAsia"/>
              <w:color w:val="000000" w:themeColor="text1"/>
            </w:rPr>
            <w:tag w:val="_PLD_9657f1a55d3746549b602d8e206fdafe"/>
            <w:id w:val="460009383"/>
            <w:lock w:val="sdtLocked"/>
          </w:sdtPr>
          <w:sdtEndPr/>
          <w:sdtContent>
            <w:tc>
              <w:tcPr>
                <w:tcW w:w="2127" w:type="dxa"/>
                <w:vAlign w:val="center"/>
              </w:tcPr>
              <w:p w:rsidR="00F120AA" w:rsidRDefault="008D24C0">
                <w:pPr>
                  <w:jc w:val="center"/>
                  <w:rPr>
                    <w:color w:val="000000" w:themeColor="text1"/>
                  </w:rPr>
                </w:pPr>
                <w:r>
                  <w:rPr>
                    <w:rFonts w:hint="eastAsia"/>
                    <w:color w:val="000000" w:themeColor="text1"/>
                  </w:rPr>
                  <w:t>终止确认情况的判断依据</w:t>
                </w:r>
              </w:p>
            </w:tc>
          </w:sdtContent>
        </w:sdt>
      </w:tr>
      <w:tr w:rsidR="00F120AA" w:rsidTr="003A5212">
        <w:tc>
          <w:tcPr>
            <w:tcW w:w="1763" w:type="dxa"/>
            <w:vAlign w:val="center"/>
          </w:tcPr>
          <w:p w:rsidR="00F120AA" w:rsidRPr="003A5212" w:rsidRDefault="008D24C0">
            <w:pPr>
              <w:jc w:val="center"/>
              <w:rPr>
                <w:rFonts w:ascii="宋体" w:hAnsi="宋体"/>
                <w:szCs w:val="21"/>
              </w:rPr>
            </w:pPr>
            <w:r w:rsidRPr="003A5212">
              <w:rPr>
                <w:rFonts w:ascii="宋体" w:hAnsi="宋体" w:hint="eastAsia"/>
                <w:szCs w:val="21"/>
              </w:rPr>
              <w:t>背书</w:t>
            </w:r>
            <w:r w:rsidRPr="003A5212">
              <w:rPr>
                <w:rFonts w:ascii="宋体" w:hAnsi="宋体"/>
                <w:szCs w:val="21"/>
              </w:rPr>
              <w:t>转让</w:t>
            </w:r>
          </w:p>
        </w:tc>
        <w:tc>
          <w:tcPr>
            <w:tcW w:w="1493" w:type="dxa"/>
            <w:vAlign w:val="center"/>
          </w:tcPr>
          <w:p w:rsidR="00F120AA" w:rsidRPr="003A5212" w:rsidRDefault="008D24C0">
            <w:pPr>
              <w:jc w:val="center"/>
              <w:rPr>
                <w:rFonts w:ascii="宋体" w:hAnsi="宋体"/>
                <w:szCs w:val="21"/>
              </w:rPr>
            </w:pPr>
            <w:r w:rsidRPr="003A5212">
              <w:rPr>
                <w:rFonts w:ascii="宋体" w:hAnsi="宋体" w:hint="eastAsia"/>
                <w:szCs w:val="21"/>
              </w:rPr>
              <w:t>应收</w:t>
            </w:r>
            <w:r w:rsidRPr="003A5212">
              <w:rPr>
                <w:rFonts w:ascii="宋体" w:hAnsi="宋体"/>
                <w:szCs w:val="21"/>
              </w:rPr>
              <w:t>票据</w:t>
            </w:r>
          </w:p>
        </w:tc>
        <w:tc>
          <w:tcPr>
            <w:tcW w:w="1701" w:type="dxa"/>
            <w:vAlign w:val="center"/>
          </w:tcPr>
          <w:p w:rsidR="00F120AA" w:rsidRPr="003A5212" w:rsidRDefault="008D24C0">
            <w:pPr>
              <w:jc w:val="right"/>
              <w:rPr>
                <w:rFonts w:ascii="宋体" w:hAnsi="宋体"/>
                <w:szCs w:val="21"/>
              </w:rPr>
            </w:pPr>
            <w:r w:rsidRPr="003A5212">
              <w:rPr>
                <w:rFonts w:ascii="宋体" w:hAnsi="宋体"/>
                <w:szCs w:val="21"/>
              </w:rPr>
              <w:t>558,254,210.09</w:t>
            </w:r>
          </w:p>
        </w:tc>
        <w:tc>
          <w:tcPr>
            <w:tcW w:w="1842" w:type="dxa"/>
            <w:vAlign w:val="center"/>
          </w:tcPr>
          <w:p w:rsidR="00F120AA" w:rsidRPr="003A5212" w:rsidRDefault="008D24C0">
            <w:pPr>
              <w:jc w:val="right"/>
              <w:rPr>
                <w:rFonts w:ascii="宋体" w:hAnsi="宋体"/>
                <w:szCs w:val="21"/>
              </w:rPr>
            </w:pPr>
            <w:r w:rsidRPr="003A5212">
              <w:rPr>
                <w:rFonts w:ascii="宋体" w:hAnsi="宋体"/>
                <w:szCs w:val="21"/>
              </w:rPr>
              <w:t>558,254,210.09</w:t>
            </w:r>
          </w:p>
        </w:tc>
        <w:tc>
          <w:tcPr>
            <w:tcW w:w="2127" w:type="dxa"/>
            <w:vAlign w:val="center"/>
          </w:tcPr>
          <w:p w:rsidR="00F120AA" w:rsidRPr="003A5212" w:rsidRDefault="008D24C0">
            <w:pPr>
              <w:rPr>
                <w:rFonts w:ascii="宋体" w:hAnsi="宋体"/>
                <w:color w:val="000000"/>
                <w:szCs w:val="21"/>
              </w:rPr>
            </w:pPr>
            <w:r w:rsidRPr="003A5212">
              <w:rPr>
                <w:rFonts w:ascii="宋体" w:hAnsi="宋体" w:hint="eastAsia"/>
                <w:color w:val="000000"/>
                <w:szCs w:val="21"/>
              </w:rPr>
              <w:t>风险基本全部转移</w:t>
            </w:r>
          </w:p>
        </w:tc>
      </w:tr>
      <w:tr w:rsidR="00F120AA" w:rsidTr="003A5212">
        <w:tc>
          <w:tcPr>
            <w:tcW w:w="1763" w:type="dxa"/>
          </w:tcPr>
          <w:p w:rsidR="00F120AA" w:rsidRPr="003A5212" w:rsidRDefault="008D24C0">
            <w:pPr>
              <w:jc w:val="center"/>
              <w:rPr>
                <w:rFonts w:ascii="宋体" w:hAnsi="宋体"/>
                <w:color w:val="000000" w:themeColor="text1"/>
                <w:szCs w:val="21"/>
              </w:rPr>
            </w:pPr>
            <w:r w:rsidRPr="003A5212">
              <w:rPr>
                <w:rFonts w:ascii="宋体" w:hAnsi="宋体" w:hint="eastAsia"/>
                <w:color w:val="000000" w:themeColor="text1"/>
                <w:szCs w:val="21"/>
              </w:rPr>
              <w:t>合计</w:t>
            </w:r>
          </w:p>
        </w:tc>
        <w:tc>
          <w:tcPr>
            <w:tcW w:w="1493" w:type="dxa"/>
          </w:tcPr>
          <w:p w:rsidR="00F120AA" w:rsidRPr="003A5212" w:rsidRDefault="008D24C0">
            <w:pPr>
              <w:jc w:val="center"/>
              <w:rPr>
                <w:rFonts w:ascii="宋体" w:hAnsi="宋体"/>
                <w:color w:val="000000" w:themeColor="text1"/>
                <w:szCs w:val="21"/>
              </w:rPr>
            </w:pPr>
            <w:r w:rsidRPr="003A5212">
              <w:rPr>
                <w:rFonts w:ascii="宋体" w:hAnsi="宋体" w:hint="eastAsia"/>
                <w:color w:val="000000" w:themeColor="text1"/>
                <w:szCs w:val="21"/>
              </w:rPr>
              <w:t>/</w:t>
            </w:r>
          </w:p>
        </w:tc>
        <w:tc>
          <w:tcPr>
            <w:tcW w:w="1701" w:type="dxa"/>
          </w:tcPr>
          <w:p w:rsidR="00F120AA" w:rsidRPr="003A5212" w:rsidRDefault="008D24C0">
            <w:pPr>
              <w:jc w:val="right"/>
              <w:rPr>
                <w:rFonts w:ascii="宋体" w:hAnsi="宋体"/>
                <w:szCs w:val="21"/>
              </w:rPr>
            </w:pPr>
            <w:r w:rsidRPr="003A5212">
              <w:rPr>
                <w:rFonts w:ascii="宋体" w:hAnsi="宋体"/>
                <w:szCs w:val="21"/>
              </w:rPr>
              <w:t>558,254,210.09</w:t>
            </w:r>
          </w:p>
        </w:tc>
        <w:tc>
          <w:tcPr>
            <w:tcW w:w="1842" w:type="dxa"/>
          </w:tcPr>
          <w:p w:rsidR="00F120AA" w:rsidRPr="003A5212" w:rsidRDefault="008D24C0">
            <w:pPr>
              <w:jc w:val="center"/>
              <w:rPr>
                <w:rFonts w:ascii="宋体" w:hAnsi="宋体"/>
                <w:color w:val="000000" w:themeColor="text1"/>
                <w:szCs w:val="21"/>
              </w:rPr>
            </w:pPr>
            <w:r w:rsidRPr="003A5212">
              <w:rPr>
                <w:rFonts w:ascii="宋体" w:hAnsi="宋体" w:hint="eastAsia"/>
                <w:color w:val="000000" w:themeColor="text1"/>
                <w:szCs w:val="21"/>
              </w:rPr>
              <w:t>/</w:t>
            </w:r>
          </w:p>
        </w:tc>
        <w:tc>
          <w:tcPr>
            <w:tcW w:w="2127" w:type="dxa"/>
          </w:tcPr>
          <w:p w:rsidR="00F120AA" w:rsidRPr="003A5212" w:rsidRDefault="008D24C0">
            <w:pPr>
              <w:jc w:val="center"/>
              <w:rPr>
                <w:rFonts w:ascii="宋体" w:hAnsi="宋体"/>
                <w:color w:val="000000" w:themeColor="text1"/>
                <w:szCs w:val="21"/>
              </w:rPr>
            </w:pPr>
            <w:r w:rsidRPr="003A5212">
              <w:rPr>
                <w:rFonts w:ascii="宋体" w:hAnsi="宋体" w:hint="eastAsia"/>
                <w:color w:val="000000" w:themeColor="text1"/>
                <w:szCs w:val="21"/>
              </w:rPr>
              <w:t>/</w:t>
            </w:r>
          </w:p>
        </w:tc>
      </w:tr>
    </w:tbl>
    <w:p w:rsidR="00F120AA" w:rsidRDefault="00F120AA">
      <w:pPr>
        <w:rPr>
          <w:color w:val="000000" w:themeColor="text1"/>
        </w:rPr>
      </w:pPr>
    </w:p>
    <w:bookmarkEnd w:id="362"/>
    <w:p w:rsidR="00F120AA" w:rsidRDefault="008D24C0">
      <w:pPr>
        <w:pStyle w:val="4"/>
        <w:numPr>
          <w:ilvl w:val="0"/>
          <w:numId w:val="91"/>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169111042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因转移而终止确认的金融资产"/>
          <w:tag w:val="_GBC_73bef3b995394289b78af2337e747985"/>
          <w:id w:val="3691198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因转移而终止确认的金融资产"/>
          <w:tag w:val="_GBC_427dcc46d1fd46199efb83964b12866d"/>
          <w:id w:val="1887914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af5"/>
        <w:tblW w:w="0" w:type="auto"/>
        <w:tblLook w:val="04A0" w:firstRow="1" w:lastRow="0" w:firstColumn="1" w:lastColumn="0" w:noHBand="0" w:noVBand="1"/>
      </w:tblPr>
      <w:tblGrid>
        <w:gridCol w:w="2196"/>
        <w:gridCol w:w="2196"/>
        <w:gridCol w:w="2235"/>
        <w:gridCol w:w="2196"/>
      </w:tblGrid>
      <w:tr w:rsidR="00F120AA">
        <w:sdt>
          <w:sdtPr>
            <w:rPr>
              <w:rFonts w:hint="eastAsia"/>
              <w:color w:val="000000" w:themeColor="text1"/>
            </w:rPr>
            <w:tag w:val="_PLD_5d17113cbddd47c5b9a0a3fe5a5fb5d2"/>
            <w:id w:val="-1662924987"/>
            <w:lock w:val="sdtLocked"/>
          </w:sdtPr>
          <w:sdtEndPr/>
          <w:sdtContent>
            <w:tc>
              <w:tcPr>
                <w:tcW w:w="2196" w:type="dxa"/>
                <w:vAlign w:val="center"/>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项目</w:t>
                </w:r>
              </w:p>
            </w:tc>
          </w:sdtContent>
        </w:sdt>
        <w:sdt>
          <w:sdtPr>
            <w:rPr>
              <w:rFonts w:hint="eastAsia"/>
              <w:color w:val="000000" w:themeColor="text1"/>
            </w:rPr>
            <w:tag w:val="_PLD_39fc3a910f2f4edf8c92d540898fd934"/>
            <w:id w:val="408357731"/>
            <w:lock w:val="sdtLocked"/>
          </w:sdtPr>
          <w:sdtEndPr/>
          <w:sdtContent>
            <w:tc>
              <w:tcPr>
                <w:tcW w:w="2196" w:type="dxa"/>
                <w:vAlign w:val="center"/>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金融资产转移的方式</w:t>
                </w:r>
              </w:p>
            </w:tc>
          </w:sdtContent>
        </w:sdt>
        <w:sdt>
          <w:sdtPr>
            <w:rPr>
              <w:rFonts w:hint="eastAsia"/>
              <w:color w:val="000000" w:themeColor="text1"/>
            </w:rPr>
            <w:tag w:val="_PLD_2a51853a4561482eb23f14cfddfc722f"/>
            <w:id w:val="468334786"/>
            <w:lock w:val="sdtLocked"/>
          </w:sdtPr>
          <w:sdtEndPr/>
          <w:sdtContent>
            <w:tc>
              <w:tcPr>
                <w:tcW w:w="2235" w:type="dxa"/>
                <w:vAlign w:val="center"/>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终止确认的金融资产金额</w:t>
                </w:r>
              </w:p>
            </w:tc>
          </w:sdtContent>
        </w:sdt>
        <w:sdt>
          <w:sdtPr>
            <w:rPr>
              <w:rFonts w:hint="eastAsia"/>
              <w:color w:val="000000" w:themeColor="text1"/>
            </w:rPr>
            <w:tag w:val="_PLD_266f18e2f96d4b5e952ee0b646ff98ac"/>
            <w:id w:val="-1151056507"/>
            <w:lock w:val="sdtLocked"/>
          </w:sdtPr>
          <w:sdtEndPr/>
          <w:sdtContent>
            <w:tc>
              <w:tcPr>
                <w:tcW w:w="2196" w:type="dxa"/>
                <w:vAlign w:val="center"/>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与终止确认相关的利得或损失</w:t>
                </w:r>
              </w:p>
            </w:tc>
          </w:sdtContent>
        </w:sdt>
      </w:tr>
      <w:tr w:rsidR="00F120AA">
        <w:tc>
          <w:tcPr>
            <w:tcW w:w="2196" w:type="dxa"/>
          </w:tcPr>
          <w:p w:rsidR="00F120AA" w:rsidRPr="003A5212" w:rsidRDefault="008D24C0">
            <w:pPr>
              <w:jc w:val="center"/>
              <w:rPr>
                <w:rFonts w:ascii="宋体" w:hAnsi="宋体"/>
              </w:rPr>
            </w:pPr>
            <w:r w:rsidRPr="003A5212">
              <w:rPr>
                <w:rFonts w:ascii="宋体" w:hAnsi="宋体" w:hint="eastAsia"/>
              </w:rPr>
              <w:t>应收票据</w:t>
            </w:r>
          </w:p>
        </w:tc>
        <w:tc>
          <w:tcPr>
            <w:tcW w:w="2196" w:type="dxa"/>
          </w:tcPr>
          <w:p w:rsidR="00F120AA" w:rsidRPr="003A5212" w:rsidRDefault="008D24C0">
            <w:pPr>
              <w:jc w:val="center"/>
              <w:rPr>
                <w:rFonts w:ascii="宋体" w:hAnsi="宋体"/>
              </w:rPr>
            </w:pPr>
            <w:r w:rsidRPr="003A5212">
              <w:rPr>
                <w:rFonts w:ascii="宋体" w:hAnsi="宋体" w:hint="eastAsia"/>
              </w:rPr>
              <w:t>背书转让</w:t>
            </w:r>
          </w:p>
        </w:tc>
        <w:tc>
          <w:tcPr>
            <w:tcW w:w="2235" w:type="dxa"/>
          </w:tcPr>
          <w:p w:rsidR="00F120AA" w:rsidRPr="003A5212" w:rsidRDefault="008D24C0">
            <w:pPr>
              <w:jc w:val="right"/>
              <w:rPr>
                <w:rFonts w:ascii="宋体" w:hAnsi="宋体"/>
              </w:rPr>
            </w:pPr>
            <w:r w:rsidRPr="003A5212">
              <w:rPr>
                <w:rFonts w:ascii="宋体" w:hAnsi="宋体"/>
              </w:rPr>
              <w:t>558,254,210.09</w:t>
            </w:r>
          </w:p>
        </w:tc>
        <w:tc>
          <w:tcPr>
            <w:tcW w:w="2196" w:type="dxa"/>
          </w:tcPr>
          <w:p w:rsidR="00F120AA" w:rsidRPr="003A5212" w:rsidRDefault="00F120AA">
            <w:pPr>
              <w:jc w:val="right"/>
              <w:rPr>
                <w:rFonts w:ascii="宋体" w:hAnsi="宋体"/>
              </w:rPr>
            </w:pPr>
          </w:p>
        </w:tc>
      </w:tr>
      <w:tr w:rsidR="00F120AA">
        <w:tc>
          <w:tcPr>
            <w:tcW w:w="2196" w:type="dxa"/>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合计</w:t>
            </w:r>
          </w:p>
        </w:tc>
        <w:tc>
          <w:tcPr>
            <w:tcW w:w="2196" w:type="dxa"/>
          </w:tcPr>
          <w:p w:rsidR="00F120AA" w:rsidRPr="003A5212" w:rsidRDefault="008D24C0">
            <w:pPr>
              <w:jc w:val="center"/>
              <w:rPr>
                <w:rFonts w:ascii="宋体" w:hAnsi="宋体"/>
                <w:color w:val="000000" w:themeColor="text1"/>
              </w:rPr>
            </w:pPr>
            <w:r w:rsidRPr="003A5212">
              <w:rPr>
                <w:rFonts w:ascii="宋体" w:hAnsi="宋体" w:hint="eastAsia"/>
                <w:color w:val="000000" w:themeColor="text1"/>
              </w:rPr>
              <w:t>/</w:t>
            </w:r>
          </w:p>
        </w:tc>
        <w:tc>
          <w:tcPr>
            <w:tcW w:w="2235" w:type="dxa"/>
          </w:tcPr>
          <w:p w:rsidR="00F120AA" w:rsidRPr="003A5212" w:rsidRDefault="008D24C0">
            <w:pPr>
              <w:jc w:val="right"/>
              <w:rPr>
                <w:rFonts w:ascii="宋体" w:hAnsi="宋体"/>
              </w:rPr>
            </w:pPr>
            <w:r w:rsidRPr="003A5212">
              <w:rPr>
                <w:rFonts w:ascii="宋体" w:hAnsi="宋体"/>
              </w:rPr>
              <w:t>558,254,210.09</w:t>
            </w:r>
          </w:p>
        </w:tc>
        <w:tc>
          <w:tcPr>
            <w:tcW w:w="2196" w:type="dxa"/>
          </w:tcPr>
          <w:p w:rsidR="00F120AA" w:rsidRPr="003A5212" w:rsidRDefault="00F120AA">
            <w:pPr>
              <w:jc w:val="right"/>
              <w:rPr>
                <w:rFonts w:ascii="宋体" w:hAnsi="宋体"/>
              </w:rPr>
            </w:pPr>
          </w:p>
        </w:tc>
      </w:tr>
    </w:tbl>
    <w:p w:rsidR="00F120AA" w:rsidRDefault="00F120AA">
      <w:pPr>
        <w:rPr>
          <w:color w:val="000000" w:themeColor="text1"/>
        </w:rPr>
      </w:pPr>
    </w:p>
    <w:p w:rsidR="00F120AA" w:rsidRDefault="008D24C0">
      <w:pPr>
        <w:pStyle w:val="4"/>
        <w:numPr>
          <w:ilvl w:val="0"/>
          <w:numId w:val="91"/>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13292526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lastRenderedPageBreak/>
        <w:t>其他说明</w:t>
      </w:r>
    </w:p>
    <w:sdt>
      <w:sdtPr>
        <w:rPr>
          <w:color w:val="000000" w:themeColor="text1"/>
        </w:rPr>
        <w:alias w:val="是否适用：金融资产转移其他说明[双击切换]"/>
        <w:tag w:val="_GBC_d5c96ff7d4c3440e81b67f6ecd7164b1"/>
        <w:id w:val="93926686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61"/>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公允价值的披露</w:t>
      </w:r>
    </w:p>
    <w:p w:rsidR="00F120AA" w:rsidRDefault="008D24C0">
      <w:pPr>
        <w:pStyle w:val="3"/>
        <w:numPr>
          <w:ilvl w:val="0"/>
          <w:numId w:val="92"/>
        </w:numPr>
        <w:rPr>
          <w:rFonts w:ascii="宋体" w:hAnsi="宋体"/>
          <w:color w:val="000000" w:themeColor="text1"/>
        </w:rPr>
      </w:pPr>
      <w:bookmarkStart w:id="363"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258448920"/>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603069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公允价值计量的资产和负债的期末公允价值"/>
          <w:tag w:val="_GBC_3bb5670d72804a4b8298edc3e439955a"/>
          <w:id w:val="-291063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70"/>
        <w:gridCol w:w="1135"/>
        <w:gridCol w:w="1255"/>
        <w:gridCol w:w="1421"/>
        <w:gridCol w:w="1473"/>
      </w:tblGrid>
      <w:tr w:rsidR="00F120AA">
        <w:trPr>
          <w:trHeight w:val="145"/>
        </w:trPr>
        <w:sdt>
          <w:sdtPr>
            <w:rPr>
              <w:color w:val="000000" w:themeColor="text1"/>
            </w:rPr>
            <w:tag w:val="_PLD_25e2bb7801744f08a089c0e6a2b31b9b"/>
            <w:id w:val="866340001"/>
            <w:lock w:val="sdtLocked"/>
          </w:sdtPr>
          <w:sdtEndPr/>
          <w:sdtContent>
            <w:tc>
              <w:tcPr>
                <w:tcW w:w="2145"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项目</w:t>
                </w:r>
              </w:p>
            </w:tc>
          </w:sdtContent>
        </w:sdt>
        <w:sdt>
          <w:sdtPr>
            <w:rPr>
              <w:color w:val="000000" w:themeColor="text1"/>
            </w:rPr>
            <w:tag w:val="_PLD_ad919f08ba5040a28e31328eb66da0bf"/>
            <w:id w:val="54971823"/>
            <w:lock w:val="sdtLocked"/>
          </w:sdtPr>
          <w:sdtEndPr/>
          <w:sdtContent>
            <w:tc>
              <w:tcPr>
                <w:tcW w:w="285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期末公允价值</w:t>
                </w:r>
              </w:p>
            </w:tc>
          </w:sdtContent>
        </w:sdt>
      </w:tr>
      <w:tr w:rsidR="00F120AA">
        <w:trPr>
          <w:trHeight w:val="145"/>
        </w:trPr>
        <w:tc>
          <w:tcPr>
            <w:tcW w:w="2145"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outlineLvl w:val="2"/>
              <w:rPr>
                <w:rFonts w:cs="Cambria"/>
                <w:color w:val="000000" w:themeColor="text1"/>
              </w:rPr>
            </w:pPr>
          </w:p>
        </w:tc>
        <w:sdt>
          <w:sdtPr>
            <w:rPr>
              <w:color w:val="000000" w:themeColor="text1"/>
            </w:rPr>
            <w:tag w:val="_PLD_4bb34c3d92bf450fb80f7c0c95977a2b"/>
            <w:id w:val="482583728"/>
            <w:lock w:val="sdtLocked"/>
          </w:sdtPr>
          <w:sdtEndPr/>
          <w:sdtContent>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第一层次公允价值计量</w:t>
                </w:r>
              </w:p>
            </w:tc>
          </w:sdtContent>
        </w:sdt>
        <w:sdt>
          <w:sdtPr>
            <w:rPr>
              <w:color w:val="000000" w:themeColor="text1"/>
            </w:rPr>
            <w:tag w:val="_PLD_08753059c9e04a10af2918fbc1559bed"/>
            <w:id w:val="1320073955"/>
            <w:lock w:val="sdtLocked"/>
          </w:sdtPr>
          <w:sdtEnd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第二层次公允价值计量</w:t>
                </w:r>
              </w:p>
            </w:tc>
          </w:sdtContent>
        </w:sdt>
        <w:sdt>
          <w:sdtPr>
            <w:rPr>
              <w:color w:val="000000" w:themeColor="text1"/>
            </w:rPr>
            <w:tag w:val="_PLD_b263de838c9c4afa9fddb6dee6409a62"/>
            <w:id w:val="-284418734"/>
            <w:lock w:val="sdtLocked"/>
          </w:sdtPr>
          <w:sdtEndPr/>
          <w:sdtContent>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第三层次公允价值计量</w:t>
                </w:r>
              </w:p>
            </w:tc>
          </w:sdtContent>
        </w:sdt>
        <w:sdt>
          <w:sdtPr>
            <w:rPr>
              <w:color w:val="000000" w:themeColor="text1"/>
            </w:rPr>
            <w:tag w:val="_PLD_50eba344a451417c8072228a7a4959c5"/>
            <w:id w:val="716787655"/>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outlineLvl w:val="2"/>
                  <w:rPr>
                    <w:rFonts w:cs="Cambria"/>
                    <w:color w:val="000000" w:themeColor="text1"/>
                  </w:rPr>
                </w:pPr>
                <w:r>
                  <w:rPr>
                    <w:rFonts w:cs="Cambria" w:hint="eastAsia"/>
                    <w:color w:val="000000" w:themeColor="text1"/>
                  </w:rPr>
                  <w:t>合计</w:t>
                </w:r>
              </w:p>
            </w:tc>
          </w:sdtContent>
        </w:sdt>
      </w:tr>
      <w:tr w:rsidR="00F120AA">
        <w:trPr>
          <w:trHeight w:val="227"/>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一、持续的公允价值计量</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color w:val="000000" w:themeColor="text1"/>
              </w:rPr>
            </w:pPr>
            <w:r>
              <w:rPr>
                <w:rFonts w:hint="eastAsia"/>
                <w:color w:val="000000" w:themeColor="text1"/>
              </w:rPr>
              <w:t>（一）</w:t>
            </w:r>
            <w:r>
              <w:rPr>
                <w:rFonts w:hint="eastAsia"/>
                <w:color w:val="000000" w:themeColor="text1"/>
                <w:shd w:val="solid" w:color="FFFFFF" w:fill="auto"/>
              </w:rPr>
              <w:t>交易性金融资产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color w:val="000000" w:themeColor="text1"/>
              </w:rPr>
            </w:pPr>
            <w:r>
              <w:rPr>
                <w:color w:val="000000" w:themeColor="text1"/>
              </w:rPr>
              <w:t>1.以公允价值计量且变动计入当期损益的金融资产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799"/>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color w:val="000000" w:themeColor="text1"/>
              </w:rPr>
            </w:pPr>
            <w:r>
              <w:rPr>
                <w:rFonts w:hint="eastAsia"/>
                <w:color w:val="000000" w:themeColor="text1"/>
              </w:rPr>
              <w:t>（二）</w:t>
            </w:r>
            <w:r>
              <w:rPr>
                <w:rFonts w:hint="eastAsia"/>
                <w:color w:val="000000" w:themeColor="text1"/>
                <w:shd w:val="solid" w:color="FFFFFF" w:fill="auto"/>
              </w:rPr>
              <w:t>其他债权投资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color w:val="000000" w:themeColor="text1"/>
              </w:rPr>
            </w:pPr>
            <w:r>
              <w:rPr>
                <w:rFonts w:hint="eastAsia"/>
                <w:color w:val="000000" w:themeColor="text1"/>
              </w:rPr>
              <w:t>（三）</w:t>
            </w:r>
            <w:r>
              <w:rPr>
                <w:rFonts w:hint="eastAsia"/>
                <w:color w:val="000000" w:themeColor="text1"/>
                <w:shd w:val="solid" w:color="FFFFFF" w:fill="auto"/>
              </w:rPr>
              <w:t>其他权益工具投资</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8D24C0">
            <w:pPr>
              <w:jc w:val="right"/>
              <w:outlineLvl w:val="2"/>
              <w:rPr>
                <w:rFonts w:cs="Cambria"/>
              </w:rPr>
            </w:pPr>
            <w:r>
              <w:rPr>
                <w:rFonts w:cs="Cambria"/>
              </w:rPr>
              <w:t>12,029,593.15</w:t>
            </w:r>
          </w:p>
        </w:tc>
        <w:tc>
          <w:tcPr>
            <w:tcW w:w="797" w:type="pct"/>
            <w:tcBorders>
              <w:top w:val="single" w:sz="4" w:space="0" w:color="auto"/>
              <w:left w:val="single" w:sz="4" w:space="0" w:color="auto"/>
              <w:bottom w:val="single" w:sz="4" w:space="0" w:color="auto"/>
              <w:right w:val="single" w:sz="4" w:space="0" w:color="auto"/>
            </w:tcBorders>
          </w:tcPr>
          <w:p w:rsidR="00F120AA" w:rsidRDefault="008D24C0">
            <w:pPr>
              <w:jc w:val="right"/>
              <w:outlineLvl w:val="2"/>
              <w:rPr>
                <w:rFonts w:cs="Cambria"/>
              </w:rPr>
            </w:pPr>
            <w:r>
              <w:rPr>
                <w:rFonts w:cs="Cambria"/>
              </w:rPr>
              <w:t>12,029,593.15</w:t>
            </w: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（四）</w:t>
            </w:r>
            <w:r>
              <w:rPr>
                <w:rFonts w:cs="Cambria" w:hint="eastAsia"/>
                <w:color w:val="000000" w:themeColor="text1"/>
                <w:shd w:val="solid" w:color="FFFFFF" w:fill="auto"/>
              </w:rPr>
              <w:t>投资性房地产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68"/>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3.</w:t>
            </w:r>
            <w:r>
              <w:rPr>
                <w:rFonts w:cs="Cambria" w:hint="eastAsia"/>
                <w:color w:val="000000" w:themeColor="text1"/>
              </w:rPr>
              <w:t>持有并准备增值后转让的土地使用权</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（五）</w:t>
            </w:r>
            <w:r>
              <w:rPr>
                <w:rFonts w:cs="Cambria" w:hint="eastAsia"/>
                <w:color w:val="000000" w:themeColor="text1"/>
                <w:shd w:val="solid" w:color="FFFFFF" w:fill="auto"/>
              </w:rPr>
              <w:t>生物资产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68"/>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持续以公允价值计量的资产总额</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12,029,593.15</w:t>
            </w:r>
          </w:p>
        </w:tc>
        <w:tc>
          <w:tcPr>
            <w:tcW w:w="79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12,029,593.15</w:t>
            </w:r>
          </w:p>
        </w:tc>
      </w:tr>
      <w:tr w:rsidR="00F120AA">
        <w:trPr>
          <w:trHeight w:val="296"/>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（六）</w:t>
            </w:r>
            <w:r>
              <w:rPr>
                <w:rFonts w:cs="Cambria" w:hint="eastAsia"/>
                <w:color w:val="000000" w:themeColor="text1"/>
                <w:shd w:val="solid" w:color="FFFFFF" w:fill="auto"/>
              </w:rPr>
              <w:t>交易性金融负债</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96"/>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color w:val="000000" w:themeColor="text1"/>
              </w:rPr>
              <w:t>1.以公允价值计量且变动计入当期损益的金融负债</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其中：发行的交易性债券</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rPr>
          <w:trHeight w:val="286"/>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84"/>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68"/>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2.指定为以公允价值计量且变动计入当期损益的金融负债</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68"/>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持续以公允价值计量的负债总额</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tabs>
                <w:tab w:val="center" w:pos="824"/>
                <w:tab w:val="right" w:pos="1649"/>
              </w:tabs>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二、非持续的公允价值计量</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240"/>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color w:val="000000" w:themeColor="text1"/>
              </w:rPr>
            </w:pPr>
            <w:r>
              <w:rPr>
                <w:rFonts w:cs="Cambria" w:hint="eastAsia"/>
                <w:color w:val="000000" w:themeColor="text1"/>
              </w:rPr>
              <w:t>（一）持有待售资产</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68"/>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非持续以公允价值计量的资产总额</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r w:rsidR="00F120AA">
        <w:trPr>
          <w:trHeight w:val="481"/>
        </w:trPr>
        <w:tc>
          <w:tcPr>
            <w:tcW w:w="2145"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outlineLvl w:val="2"/>
              <w:rPr>
                <w:rFonts w:cs="Cambria"/>
                <w:b/>
                <w:color w:val="000000" w:themeColor="text1"/>
              </w:rPr>
            </w:pPr>
            <w:r>
              <w:rPr>
                <w:rFonts w:cs="Cambria" w:hint="eastAsia"/>
                <w:b/>
                <w:color w:val="000000" w:themeColor="text1"/>
              </w:rPr>
              <w:t>非持续以公允价值计量的负债总额</w:t>
            </w:r>
          </w:p>
        </w:tc>
        <w:tc>
          <w:tcPr>
            <w:tcW w:w="613"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67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68"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c>
          <w:tcPr>
            <w:tcW w:w="797" w:type="pct"/>
            <w:tcBorders>
              <w:top w:val="single" w:sz="4" w:space="0" w:color="auto"/>
              <w:left w:val="single" w:sz="4" w:space="0" w:color="auto"/>
              <w:bottom w:val="single" w:sz="4" w:space="0" w:color="auto"/>
              <w:right w:val="single" w:sz="4" w:space="0" w:color="auto"/>
            </w:tcBorders>
          </w:tcPr>
          <w:p w:rsidR="00F120AA" w:rsidRDefault="00F120AA">
            <w:pPr>
              <w:jc w:val="right"/>
              <w:outlineLvl w:val="2"/>
              <w:rPr>
                <w:rFonts w:cs="Cambria"/>
              </w:rPr>
            </w:pPr>
          </w:p>
        </w:tc>
      </w:tr>
    </w:tbl>
    <w:p w:rsidR="00F120AA" w:rsidRDefault="00F120AA">
      <w:pPr>
        <w:tabs>
          <w:tab w:val="left" w:pos="1134"/>
        </w:tabs>
        <w:rPr>
          <w:rFonts w:cs="Cambria"/>
          <w:b/>
          <w:color w:val="000000" w:themeColor="text1"/>
        </w:rPr>
      </w:pPr>
    </w:p>
    <w:bookmarkEnd w:id="363"/>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823193584"/>
        <w:lock w:val="sdtLocked"/>
        <w:placeholder>
          <w:docPart w:val="GBC22222222222222222222222222222"/>
        </w:placeholder>
      </w:sdtPr>
      <w:sdtEndPr/>
      <w:sdtContent>
        <w:p w:rsidR="00F120AA" w:rsidRDefault="008D24C0">
          <w:pPr>
            <w:rPr>
              <w:rFonts w:cs="Arial"/>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b/>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2130037418"/>
        <w:lock w:val="sdtLocked"/>
        <w:placeholder>
          <w:docPart w:val="GBC22222222222222222222222222222"/>
        </w:placeholder>
      </w:sdtPr>
      <w:sdtEndPr/>
      <w:sdtContent>
        <w:p w:rsidR="00F120AA" w:rsidRDefault="008D24C0">
          <w:pPr>
            <w:tabs>
              <w:tab w:val="left" w:pos="1134"/>
            </w:tabs>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F120AA" w:rsidRDefault="00F120AA">
      <w:pPr>
        <w:rPr>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22541713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b/>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35710629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b/>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91723370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b/>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48613620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不以公允价值计量的金融资产和金融负债的公允价值情况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979755688"/>
        <w:lock w:val="sdtLocked"/>
        <w:placeholder>
          <w:docPart w:val="GBC22222222222222222222222222222"/>
        </w:placeholder>
      </w:sdtPr>
      <w:sdtEndPr/>
      <w:sdtContent>
        <w:p w:rsidR="00F120AA" w:rsidRDefault="008D24C0">
          <w:pPr>
            <w:rPr>
              <w:rFonts w:cstheme="minorBidi"/>
              <w:color w:val="000000" w:themeColor="text1"/>
            </w:rPr>
          </w:pPr>
          <w:r>
            <w:rPr>
              <w:rFonts w:cstheme="minorBidi"/>
              <w:color w:val="000000" w:themeColor="text1"/>
            </w:rPr>
            <w:fldChar w:fldCharType="begin"/>
          </w:r>
          <w:r>
            <w:rPr>
              <w:rFonts w:cstheme="minorBidi"/>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Pr>
              <w:rFonts w:cstheme="minorBidi"/>
              <w:color w:val="000000" w:themeColor="text1"/>
            </w:rPr>
            <w:instrText xml:space="preserve"> MACROBUTTON  SnrToggleCheckbox √不适用 </w:instrText>
          </w:r>
          <w:r>
            <w:rPr>
              <w:rFonts w:cstheme="minorBidi"/>
              <w:color w:val="000000" w:themeColor="text1"/>
            </w:rPr>
            <w:fldChar w:fldCharType="end"/>
          </w:r>
        </w:p>
      </w:sdtContent>
    </w:sdt>
    <w:p w:rsidR="00F120AA" w:rsidRDefault="00F120AA">
      <w:pPr>
        <w:rPr>
          <w:rFonts w:cstheme="minorBidi"/>
          <w:color w:val="000000" w:themeColor="text1"/>
        </w:rPr>
      </w:pPr>
    </w:p>
    <w:p w:rsidR="00F120AA" w:rsidRDefault="008D24C0">
      <w:pPr>
        <w:pStyle w:val="3"/>
        <w:numPr>
          <w:ilvl w:val="0"/>
          <w:numId w:val="92"/>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允价值其他需要披露的事项[双击切换]"/>
        <w:tag w:val="_GBC_9174a0e7dec04e80924ee384dabe783a"/>
        <w:id w:val="-170509097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关联方及关联交易</w:t>
      </w:r>
    </w:p>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20201027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182456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17930176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744"/>
        <w:gridCol w:w="1135"/>
        <w:gridCol w:w="1276"/>
        <w:gridCol w:w="1842"/>
        <w:gridCol w:w="2306"/>
      </w:tblGrid>
      <w:tr w:rsidR="00F120AA">
        <w:trPr>
          <w:trHeight w:val="842"/>
        </w:trPr>
        <w:sdt>
          <w:sdtPr>
            <w:rPr>
              <w:color w:val="000000" w:themeColor="text1"/>
            </w:rPr>
            <w:tag w:val="_PLD_19f86fac20c44d648212d3b573ca4c90"/>
            <w:id w:val="2025522874"/>
            <w:lock w:val="sdtLocked"/>
          </w:sdtPr>
          <w:sdtEnd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1683242488"/>
            <w:lock w:val="sdtLocked"/>
          </w:sdtPr>
          <w:sdtEndPr/>
          <w:sdtContent>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1295440756"/>
            <w:lock w:val="sdtLocked"/>
          </w:sdtPr>
          <w:sdtEndPr/>
          <w:sdtConten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1716698225"/>
            <w:lock w:val="sdtLocked"/>
          </w:sdtPr>
          <w:sdtEndPr/>
          <w:sdtConten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134678250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13273101"/>
            <w:lock w:val="sdtLocked"/>
          </w:sdtPr>
          <w:sdtEndPr/>
          <w:sdtContent>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F120AA">
        <w:trPr>
          <w:trHeight w:val="255"/>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rPr>
                <w:rFonts w:cs="Cambria"/>
              </w:rPr>
            </w:pPr>
            <w:r>
              <w:rPr>
                <w:rFonts w:cs="Cambria" w:hint="eastAsia"/>
              </w:rPr>
              <w:t>重庆</w:t>
            </w:r>
            <w:r>
              <w:rPr>
                <w:rFonts w:cs="Cambria"/>
              </w:rPr>
              <w:t>港务物流集团有限公司</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rFonts w:cs="Cambria"/>
              </w:rPr>
            </w:pPr>
            <w:r>
              <w:rPr>
                <w:rFonts w:cs="Cambria" w:hint="eastAsia"/>
              </w:rPr>
              <w:t>重庆</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rFonts w:cs="Cambria"/>
              </w:rPr>
            </w:pPr>
            <w:r>
              <w:rPr>
                <w:rFonts w:cs="Cambria" w:hint="eastAsia"/>
              </w:rPr>
              <w:t>港务物流</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cs="Cambria"/>
              </w:rPr>
            </w:pPr>
            <w:r>
              <w:rPr>
                <w:rFonts w:cs="Cambria"/>
              </w:rPr>
              <w:t>403,525.91</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cs="Cambria"/>
              </w:rPr>
            </w:pPr>
            <w:r>
              <w:rPr>
                <w:rFonts w:cs="Cambria" w:hint="eastAsia"/>
              </w:rPr>
              <w:t>48.69</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cs="Cambria"/>
              </w:rPr>
            </w:pPr>
            <w:r>
              <w:rPr>
                <w:rFonts w:cs="Cambria" w:hint="eastAsia"/>
              </w:rPr>
              <w:t>50.53</w:t>
            </w:r>
          </w:p>
        </w:tc>
      </w:tr>
    </w:tbl>
    <w:p w:rsidR="00F120AA" w:rsidRDefault="008D24C0">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120060697"/>
        <w:lock w:val="sdtLocked"/>
        <w:placeholder>
          <w:docPart w:val="GBC22222222222222222222222222222"/>
        </w:placeholder>
      </w:sdtPr>
      <w:sdtEndPr/>
      <w:sdtContent>
        <w:p w:rsidR="00F120AA" w:rsidRDefault="008D24C0">
          <w:pPr>
            <w:tabs>
              <w:tab w:val="left" w:pos="1134"/>
            </w:tabs>
            <w:ind w:firstLineChars="200" w:firstLine="420"/>
          </w:pPr>
          <w:r>
            <w:t>截至202</w:t>
          </w:r>
          <w:r>
            <w:rPr>
              <w:rFonts w:hint="eastAsia"/>
            </w:rPr>
            <w:t>4</w:t>
          </w:r>
          <w:r>
            <w:t>年6月30日止，港务物流集团持有本公司48.69%的表决权股份，通过其控股子公司重庆市万州港口（集团）有限责任公司（以下简称万州港）持有本公司1.84%的表决权股份，合计持有公司50.53%的表决权。</w:t>
          </w:r>
        </w:p>
        <w:p w:rsidR="00F120AA" w:rsidRDefault="00852A5A">
          <w:pPr>
            <w:tabs>
              <w:tab w:val="left" w:pos="1134"/>
            </w:tabs>
            <w:rPr>
              <w:rFonts w:cs="Cambria"/>
              <w:color w:val="000000" w:themeColor="text1"/>
            </w:rPr>
          </w:pPr>
        </w:p>
      </w:sdtContent>
    </w:sdt>
    <w:p w:rsidR="00F120AA" w:rsidRDefault="008D24C0">
      <w:pPr>
        <w:ind w:firstLineChars="200" w:firstLine="420"/>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2025355024"/>
          <w:lock w:val="sdtLocked"/>
          <w:placeholder>
            <w:docPart w:val="GBC22222222222222222222222222222"/>
          </w:placeholder>
        </w:sdtPr>
        <w:sdtEndPr/>
        <w:sdtContent>
          <w:sdt>
            <w:sdtPr>
              <w:rPr>
                <w:rFonts w:hint="eastAsia"/>
              </w:rPr>
              <w:alias w:val="本企业最终控制方"/>
              <w:tag w:val="_GBC_951a676520994ab7a3822c5f58c20b7d"/>
              <w:id w:val="-263449607"/>
              <w:lock w:val="sdtLocked"/>
              <w:placeholder>
                <w:docPart w:val="{f1217415-b0e1-4707-9394-c020cc11197d}"/>
              </w:placeholder>
            </w:sdtPr>
            <w:sdtEndPr/>
            <w:sdtContent>
              <w:r>
                <w:rPr>
                  <w:rFonts w:hint="eastAsia"/>
                </w:rPr>
                <w:t>重庆市国有资产监督管理委员会。</w:t>
              </w:r>
            </w:sdtContent>
          </w:sdt>
        </w:sdtContent>
      </w:sdt>
    </w:p>
    <w:p w:rsidR="00F120AA" w:rsidRDefault="008D24C0">
      <w:pPr>
        <w:rPr>
          <w:color w:val="000000" w:themeColor="text1"/>
        </w:rPr>
      </w:pPr>
      <w:r>
        <w:rPr>
          <w:rFonts w:hint="eastAsia"/>
          <w:color w:val="000000" w:themeColor="text1"/>
        </w:rPr>
        <w:t>其他说明：</w:t>
      </w:r>
    </w:p>
    <w:sdt>
      <w:sdtPr>
        <w:rPr>
          <w:color w:val="000000" w:themeColor="text1"/>
          <w:sz w:val="21"/>
          <w:szCs w:val="24"/>
        </w:rPr>
        <w:alias w:val="本企业的母公司情况的其他说明"/>
        <w:tag w:val="_GBC_72b4ca7a02944263a74be4174baff4cf"/>
        <w:id w:val="1275981889"/>
        <w:lock w:val="sdtLocked"/>
        <w:placeholder>
          <w:docPart w:val="GBC22222222222222222222222222222"/>
        </w:placeholder>
      </w:sdtPr>
      <w:sdtEndPr/>
      <w:sdtContent>
        <w:sdt>
          <w:sdtPr>
            <w:alias w:val="本企业的母公司情况的其他说明"/>
            <w:tag w:val="_GBC_72b4ca7a02944263a74be4174baff4cf"/>
            <w:id w:val="-5840392"/>
            <w:lock w:val="sdtLocked"/>
            <w:placeholder>
              <w:docPart w:val="{d15bee9e-b520-43bc-9a89-ac3a8d4a7910}"/>
            </w:placeholder>
          </w:sdtPr>
          <w:sdtEndPr/>
          <w:sdtContent>
            <w:p w:rsidR="00F120AA" w:rsidRDefault="008D24C0">
              <w:pPr>
                <w:pStyle w:val="Style105"/>
              </w:pPr>
              <w:r>
                <w:rPr>
                  <w:rFonts w:hint="eastAsia"/>
                </w:rPr>
                <w:t>无</w:t>
              </w:r>
            </w:p>
          </w:sdtContent>
        </w:sdt>
        <w:p w:rsidR="00F120AA" w:rsidRDefault="00852A5A">
          <w:pPr>
            <w:rPr>
              <w:color w:val="000000" w:themeColor="text1"/>
            </w:rPr>
          </w:pPr>
        </w:p>
      </w:sdtContent>
    </w:sdt>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lastRenderedPageBreak/>
        <w:t>本企业的子公司情况</w:t>
      </w:r>
    </w:p>
    <w:p w:rsidR="00F120AA" w:rsidRDefault="008D24C0">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216082288"/>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sz w:val="21"/>
          <w:szCs w:val="24"/>
        </w:rPr>
        <w:alias w:val="本公司的子公司情况详见附注"/>
        <w:tag w:val="_GBC_bb3e2669c3cc45d0a6637b1809087708"/>
        <w:id w:val="1621496033"/>
        <w:lock w:val="sdtLocked"/>
        <w:placeholder>
          <w:docPart w:val="GBC22222222222222222222222222222"/>
        </w:placeholder>
      </w:sdtPr>
      <w:sdtEndPr/>
      <w:sdtContent>
        <w:sdt>
          <w:sdtPr>
            <w:rPr>
              <w:rFonts w:hint="eastAsia"/>
            </w:rPr>
            <w:alias w:val="本公司的子公司情况详见附注"/>
            <w:tag w:val="_GBC_bb3e2669c3cc45d0a6637b1809087708"/>
            <w:id w:val="-817114266"/>
            <w:lock w:val="sdtLocked"/>
            <w:placeholder>
              <w:docPart w:val="{0b9085ab-21a1-47a4-9e45-f719d3b9126d}"/>
            </w:placeholder>
          </w:sdtPr>
          <w:sdtEndPr/>
          <w:sdtContent>
            <w:p w:rsidR="00F120AA" w:rsidRDefault="008D24C0">
              <w:pPr>
                <w:pStyle w:val="Style105"/>
              </w:pPr>
              <w:r>
                <w:rPr>
                  <w:rFonts w:hint="eastAsia"/>
                </w:rPr>
                <w:t>详见：</w:t>
              </w:r>
              <w:r>
                <w:t>附注九</w:t>
              </w:r>
              <w:r>
                <w:rPr>
                  <w:rFonts w:hint="eastAsia"/>
                </w:rPr>
                <w:t>。</w:t>
              </w:r>
            </w:p>
          </w:sdtContent>
        </w:sdt>
        <w:p w:rsidR="00F120AA" w:rsidRDefault="00852A5A">
          <w:pPr>
            <w:rPr>
              <w:rFonts w:cs="Cambria"/>
              <w:color w:val="000000" w:themeColor="text1"/>
            </w:rPr>
          </w:pPr>
        </w:p>
      </w:sdtContent>
    </w:sdt>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本企业合营和联营企业情况</w:t>
      </w:r>
    </w:p>
    <w:p w:rsidR="00F120AA" w:rsidRDefault="008D24C0">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961422689"/>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sz w:val="21"/>
          <w:szCs w:val="24"/>
        </w:rPr>
        <w:alias w:val="本企业重要的合营或联营企业详见附注"/>
        <w:tag w:val="_GBC_3c58c586b3d3412d9989e9dff0b9f4cf"/>
        <w:id w:val="488213999"/>
        <w:lock w:val="sdtLocked"/>
        <w:placeholder>
          <w:docPart w:val="GBC22222222222222222222222222222"/>
        </w:placeholder>
      </w:sdtPr>
      <w:sdtEndPr/>
      <w:sdtContent>
        <w:sdt>
          <w:sdtPr>
            <w:rPr>
              <w:rFonts w:hint="eastAsia"/>
            </w:rPr>
            <w:alias w:val="本公司的子公司情况详见附注"/>
            <w:tag w:val="_GBC_bb3e2669c3cc45d0a6637b1809087708"/>
            <w:id w:val="2098971158"/>
            <w:lock w:val="sdtLocked"/>
            <w:placeholder>
              <w:docPart w:val="{34380ff4-632b-460c-958a-f68a35f4de62}"/>
            </w:placeholder>
          </w:sdtPr>
          <w:sdtEndPr/>
          <w:sdtContent>
            <w:p w:rsidR="00F120AA" w:rsidRDefault="008D24C0">
              <w:pPr>
                <w:pStyle w:val="Style105"/>
              </w:pPr>
              <w:r>
                <w:rPr>
                  <w:rFonts w:hint="eastAsia"/>
                </w:rPr>
                <w:t>详见：</w:t>
              </w:r>
              <w:r>
                <w:t>附注九</w:t>
              </w:r>
              <w:r>
                <w:rPr>
                  <w:rFonts w:hint="eastAsia"/>
                </w:rPr>
                <w:t>。</w:t>
              </w:r>
            </w:p>
          </w:sdtContent>
        </w:sdt>
        <w:p w:rsidR="00F120AA" w:rsidRDefault="00852A5A">
          <w:pPr>
            <w:rPr>
              <w:color w:val="000000" w:themeColor="text1"/>
            </w:rPr>
          </w:pPr>
        </w:p>
      </w:sdtContent>
    </w:sdt>
    <w:p w:rsidR="00F120AA" w:rsidRDefault="008D24C0">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608319142"/>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487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814"/>
      </w:tblGrid>
      <w:tr w:rsidR="00F120AA">
        <w:trPr>
          <w:trHeight w:val="284"/>
        </w:trPr>
        <w:sdt>
          <w:sdtPr>
            <w:rPr>
              <w:color w:val="000000" w:themeColor="text1"/>
              <w:szCs w:val="21"/>
            </w:rPr>
            <w:tag w:val="_PLD_e5c009b9730d40bc93f36e5e672cbe84"/>
            <w:id w:val="621506253"/>
            <w:lock w:val="sdtLocked"/>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cs="Cambria"/>
                    <w:color w:val="000000" w:themeColor="text1"/>
                    <w:szCs w:val="21"/>
                  </w:rPr>
                </w:pPr>
                <w:r>
                  <w:rPr>
                    <w:rFonts w:cs="Cambria" w:hint="eastAsia"/>
                    <w:color w:val="000000" w:themeColor="text1"/>
                    <w:szCs w:val="21"/>
                  </w:rPr>
                  <w:t>合营或联营企业名称</w:t>
                </w:r>
              </w:p>
            </w:tc>
          </w:sdtContent>
        </w:sdt>
        <w:sdt>
          <w:sdtPr>
            <w:rPr>
              <w:color w:val="000000" w:themeColor="text1"/>
              <w:szCs w:val="21"/>
            </w:rPr>
            <w:tag w:val="_PLD_84c60036e8b849288542661d1d1b9890"/>
            <w:id w:val="-38671559"/>
            <w:lock w:val="sdtLocked"/>
          </w:sdtPr>
          <w:sdtEndPr/>
          <w:sdtContent>
            <w:tc>
              <w:tcPr>
                <w:tcW w:w="279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cs="Cambria"/>
                    <w:color w:val="000000" w:themeColor="text1"/>
                    <w:szCs w:val="21"/>
                  </w:rPr>
                </w:pPr>
                <w:r>
                  <w:rPr>
                    <w:rFonts w:cs="Cambria" w:hint="eastAsia"/>
                    <w:color w:val="000000" w:themeColor="text1"/>
                    <w:szCs w:val="21"/>
                  </w:rPr>
                  <w:t>与本企业关系</w:t>
                </w:r>
              </w:p>
            </w:tc>
          </w:sdtContent>
        </w:sdt>
      </w:tr>
      <w:tr w:rsidR="00F120AA">
        <w:trPr>
          <w:trHeight w:val="250"/>
        </w:trPr>
        <w:tc>
          <w:tcPr>
            <w:tcW w:w="2202" w:type="pct"/>
            <w:tcBorders>
              <w:top w:val="single" w:sz="4" w:space="0" w:color="auto"/>
              <w:left w:val="single" w:sz="4" w:space="0" w:color="auto"/>
              <w:bottom w:val="single" w:sz="4" w:space="0" w:color="auto"/>
              <w:right w:val="single" w:sz="4" w:space="0" w:color="auto"/>
            </w:tcBorders>
          </w:tcPr>
          <w:p w:rsidR="00F120AA" w:rsidRDefault="008D24C0">
            <w:pPr>
              <w:pStyle w:val="Style105"/>
              <w:rPr>
                <w:sz w:val="21"/>
                <w:szCs w:val="21"/>
              </w:rPr>
            </w:pPr>
            <w:r>
              <w:rPr>
                <w:sz w:val="21"/>
                <w:szCs w:val="21"/>
              </w:rPr>
              <w:t>重庆港九港铁物流有限公司</w:t>
            </w:r>
          </w:p>
        </w:tc>
        <w:tc>
          <w:tcPr>
            <w:tcW w:w="2797" w:type="pct"/>
            <w:tcBorders>
              <w:top w:val="single" w:sz="4" w:space="0" w:color="auto"/>
              <w:left w:val="single" w:sz="4" w:space="0" w:color="auto"/>
              <w:bottom w:val="single" w:sz="4" w:space="0" w:color="auto"/>
              <w:right w:val="single" w:sz="4" w:space="0" w:color="auto"/>
            </w:tcBorders>
          </w:tcPr>
          <w:p w:rsidR="00F120AA" w:rsidRDefault="008D24C0">
            <w:pPr>
              <w:jc w:val="center"/>
              <w:rPr>
                <w:szCs w:val="21"/>
              </w:rPr>
            </w:pPr>
            <w:r>
              <w:rPr>
                <w:rFonts w:hint="eastAsia"/>
                <w:szCs w:val="21"/>
              </w:rPr>
              <w:t>联营企业</w:t>
            </w:r>
          </w:p>
        </w:tc>
      </w:tr>
      <w:tr w:rsidR="00F120AA">
        <w:trPr>
          <w:trHeight w:val="250"/>
        </w:trPr>
        <w:tc>
          <w:tcPr>
            <w:tcW w:w="2202" w:type="pct"/>
            <w:tcBorders>
              <w:top w:val="single" w:sz="4" w:space="0" w:color="auto"/>
              <w:left w:val="single" w:sz="4" w:space="0" w:color="auto"/>
              <w:bottom w:val="single" w:sz="4" w:space="0" w:color="auto"/>
              <w:right w:val="single" w:sz="4" w:space="0" w:color="auto"/>
            </w:tcBorders>
          </w:tcPr>
          <w:p w:rsidR="00F120AA" w:rsidRDefault="008D24C0">
            <w:pPr>
              <w:pStyle w:val="Style105"/>
              <w:rPr>
                <w:sz w:val="21"/>
                <w:szCs w:val="21"/>
              </w:rPr>
            </w:pPr>
            <w:r>
              <w:rPr>
                <w:rFonts w:hint="eastAsia"/>
                <w:sz w:val="21"/>
                <w:szCs w:val="21"/>
              </w:rPr>
              <w:t>陕煤重庆港物流有限公司</w:t>
            </w:r>
          </w:p>
        </w:tc>
        <w:tc>
          <w:tcPr>
            <w:tcW w:w="2797" w:type="pct"/>
            <w:tcBorders>
              <w:top w:val="single" w:sz="4" w:space="0" w:color="auto"/>
              <w:left w:val="single" w:sz="4" w:space="0" w:color="auto"/>
              <w:bottom w:val="single" w:sz="4" w:space="0" w:color="auto"/>
              <w:right w:val="single" w:sz="4" w:space="0" w:color="auto"/>
            </w:tcBorders>
          </w:tcPr>
          <w:p w:rsidR="00F120AA" w:rsidRDefault="008D24C0">
            <w:pPr>
              <w:jc w:val="center"/>
              <w:rPr>
                <w:szCs w:val="21"/>
              </w:rPr>
            </w:pPr>
            <w:r>
              <w:rPr>
                <w:rFonts w:hint="eastAsia"/>
                <w:szCs w:val="21"/>
              </w:rPr>
              <w:t>联营企业</w:t>
            </w:r>
          </w:p>
        </w:tc>
      </w:tr>
      <w:tr w:rsidR="00F120AA">
        <w:trPr>
          <w:trHeight w:val="250"/>
        </w:trPr>
        <w:tc>
          <w:tcPr>
            <w:tcW w:w="0" w:type="auto"/>
          </w:tcPr>
          <w:p w:rsidR="00F120AA" w:rsidRDefault="008D24C0">
            <w:pPr>
              <w:pStyle w:val="Style105"/>
              <w:rPr>
                <w:sz w:val="21"/>
                <w:szCs w:val="21"/>
              </w:rPr>
            </w:pPr>
            <w:r>
              <w:rPr>
                <w:rFonts w:hint="eastAsia"/>
                <w:sz w:val="21"/>
                <w:szCs w:val="21"/>
              </w:rPr>
              <w:t>宜宾港国际集装箱码头有限公司</w:t>
            </w:r>
          </w:p>
        </w:tc>
        <w:tc>
          <w:tcPr>
            <w:tcW w:w="0" w:type="auto"/>
          </w:tcPr>
          <w:p w:rsidR="00F120AA" w:rsidRDefault="008D24C0">
            <w:pPr>
              <w:jc w:val="center"/>
              <w:rPr>
                <w:szCs w:val="21"/>
              </w:rPr>
            </w:pPr>
            <w:r>
              <w:rPr>
                <w:rFonts w:hint="eastAsia"/>
                <w:szCs w:val="21"/>
              </w:rPr>
              <w:t>联营企业</w:t>
            </w:r>
          </w:p>
        </w:tc>
      </w:tr>
      <w:tr w:rsidR="00F120AA">
        <w:trPr>
          <w:trHeight w:val="250"/>
        </w:trPr>
        <w:tc>
          <w:tcPr>
            <w:tcW w:w="0" w:type="auto"/>
          </w:tcPr>
          <w:p w:rsidR="00F120AA" w:rsidRDefault="008D24C0">
            <w:pPr>
              <w:pStyle w:val="Style105"/>
              <w:rPr>
                <w:sz w:val="21"/>
                <w:szCs w:val="21"/>
              </w:rPr>
            </w:pPr>
            <w:r>
              <w:rPr>
                <w:rFonts w:hint="eastAsia"/>
                <w:sz w:val="21"/>
                <w:szCs w:val="21"/>
              </w:rPr>
              <w:t>重庆市巴南民用爆破器材有限公司</w:t>
            </w:r>
          </w:p>
        </w:tc>
        <w:tc>
          <w:tcPr>
            <w:tcW w:w="0" w:type="auto"/>
          </w:tcPr>
          <w:p w:rsidR="00F120AA" w:rsidRDefault="008D24C0">
            <w:pPr>
              <w:jc w:val="center"/>
              <w:rPr>
                <w:szCs w:val="21"/>
              </w:rPr>
            </w:pPr>
            <w:r>
              <w:rPr>
                <w:rFonts w:hint="eastAsia"/>
                <w:szCs w:val="21"/>
              </w:rPr>
              <w:t>联营企业</w:t>
            </w:r>
          </w:p>
        </w:tc>
      </w:tr>
    </w:tbl>
    <w:p w:rsidR="00F120AA" w:rsidRDefault="008D24C0">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是否适用：存在关联方交易或余额的合营和联营企业情况说明[双击切换]"/>
        <w:tag w:val="_GBC_6d56e8a9eaca4f499d758b2eb96268bf"/>
        <w:id w:val="1336334361"/>
        <w:lock w:val="sdtLocked"/>
        <w:placeholder>
          <w:docPart w:val="GBC22222222222222222222222222222"/>
        </w:placeholder>
      </w:sdtPr>
      <w:sdtEndPr/>
      <w:sdtContent>
        <w:p w:rsidR="00F120AA" w:rsidRDefault="008D24C0">
          <w:pPr>
            <w:tabs>
              <w:tab w:val="left" w:pos="1134"/>
            </w:tabs>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color w:val="000000" w:themeColor="text1"/>
        </w:rPr>
      </w:pPr>
    </w:p>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1626151509"/>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470"/>
      </w:tblGrid>
      <w:tr w:rsidR="00F120AA">
        <w:trPr>
          <w:trHeight w:val="267"/>
        </w:trPr>
        <w:sdt>
          <w:sdtPr>
            <w:rPr>
              <w:color w:val="000000" w:themeColor="text1"/>
            </w:rPr>
            <w:tag w:val="_PLD_8fe00abbc9b249a98b2e3ac6b12f12db"/>
            <w:id w:val="-38510227"/>
          </w:sdtPr>
          <w:sdtEndPr/>
          <w:sdtContent>
            <w:tc>
              <w:tcPr>
                <w:tcW w:w="2467"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cs="Cambr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365678720"/>
          </w:sdtPr>
          <w:sdtEndPr/>
          <w:sdtContent>
            <w:tc>
              <w:tcPr>
                <w:tcW w:w="253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cs="Cambria"/>
                    <w:color w:val="000000" w:themeColor="text1"/>
                  </w:rPr>
                </w:pPr>
                <w:r>
                  <w:rPr>
                    <w:rFonts w:cs="Cambria" w:hint="eastAsia"/>
                    <w:color w:val="000000" w:themeColor="text1"/>
                  </w:rPr>
                  <w:t>其他关联方与本企业关系</w:t>
                </w:r>
              </w:p>
            </w:tc>
          </w:sdtContent>
        </w:sdt>
      </w:tr>
      <w:tr w:rsidR="00F120AA">
        <w:trPr>
          <w:trHeight w:val="112"/>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rFonts w:cs="Cambria" w:hint="eastAsia"/>
                <w:szCs w:val="21"/>
              </w:rPr>
              <w:t>国投交通控股有限公司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734067415"/>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本公司重要参股股东</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重庆港盛船务有限公司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5237057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96"/>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重庆港务物流集团物业管理有限责任公司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43126787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重庆港务物流集团资产管理有限公司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83047742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szCs w:val="21"/>
              </w:rPr>
              <w:t>重庆果园大件货物码头有限公司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428626933"/>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szCs w:val="21"/>
              </w:rPr>
              <w:t>重庆果园件散货码头有限公司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72620367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重庆果园建设发展有限公司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53002601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重庆果园滚装码头有限公司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828584125"/>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hint="eastAsia"/>
                    <w:szCs w:val="21"/>
                  </w:rPr>
                  <w:t>重庆港务物流</w:t>
                </w:r>
                <w:r>
                  <w:rPr>
                    <w:rFonts w:cs="Cambria"/>
                    <w:szCs w:val="21"/>
                  </w:rPr>
                  <w:t>集团有限公司</w:t>
                </w:r>
                <w:r>
                  <w:rPr>
                    <w:rFonts w:cs="Cambria" w:hint="eastAsia"/>
                    <w:szCs w:val="21"/>
                  </w:rPr>
                  <w:t>具有重大影响</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重庆江盛汽车物流有限公司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50078290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重庆市涪陵港务有限公司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81063136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重庆市万州港口（集团）有限责任公司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032690733"/>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重庆市万州区万港船务有限公司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06610047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重庆市再生资源物流有限公司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080642152"/>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重庆双源建设监理咨询有限公司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ind w:firstLineChars="100" w:firstLine="210"/>
              <w:rPr>
                <w:rFonts w:cs="Cambria"/>
                <w:szCs w:val="21"/>
              </w:rPr>
            </w:pPr>
            <w:r>
              <w:rPr>
                <w:rFonts w:cs="Cambria" w:hint="eastAsia"/>
                <w:szCs w:val="21"/>
              </w:rPr>
              <w:t>重庆港务物流集团有限公司具有重大影响</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重庆苏商港口物流有限公司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77000663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重庆伟航建设工程有限公司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50501221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rFonts w:cs="Cambria"/>
                <w:szCs w:val="21"/>
              </w:rPr>
            </w:pPr>
            <w:r>
              <w:rPr>
                <w:szCs w:val="21"/>
              </w:rPr>
              <w:t>上海国际港务（集团）股份有限公司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132195630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重要子公司参股股东</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重庆川渝港航物流有限公司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重庆港盛船务有限公司具有重大影响</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重庆公路运输（集团）有限公司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重庆中江船业有限公司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重庆太平洋国际保税物流有限公司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重庆重轮航运有限公司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重庆太平洋国际物流有限公司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重庆港九波顿发展有限责任公司</w:t>
            </w:r>
          </w:p>
        </w:tc>
        <w:tc>
          <w:tcPr>
            <w:tcW w:w="2532" w:type="pct"/>
            <w:tcBorders>
              <w:top w:val="single" w:sz="4" w:space="0" w:color="auto"/>
              <w:left w:val="single" w:sz="4" w:space="0" w:color="auto"/>
              <w:bottom w:val="single" w:sz="4" w:space="0" w:color="auto"/>
              <w:right w:val="single" w:sz="4" w:space="0" w:color="auto"/>
            </w:tcBorders>
          </w:tcPr>
          <w:sdt>
            <w:sdtPr>
              <w:rPr>
                <w:rFonts w:cs="Cambria"/>
                <w:szCs w:val="21"/>
              </w:rPr>
              <w:alias w:val="本企业的其他关联方情况明细－其他关联方与本公司关系"/>
              <w:tag w:val="_GBC_2205fb8ea5f648b5a0c9e8e3f8499f9f"/>
              <w:id w:val="-71543310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p w:rsidR="00F120AA" w:rsidRDefault="008D24C0">
                <w:pPr>
                  <w:jc w:val="center"/>
                  <w:rPr>
                    <w:rFonts w:cs="Cambria"/>
                    <w:szCs w:val="21"/>
                  </w:rPr>
                </w:pPr>
                <w:r>
                  <w:rPr>
                    <w:rFonts w:cs="Cambria"/>
                    <w:szCs w:val="21"/>
                  </w:rPr>
                  <w:t>同受母公司控制</w:t>
                </w:r>
              </w:p>
            </w:sdtContent>
          </w:sdt>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lastRenderedPageBreak/>
              <w:t>重庆公路运输集团纳溪沟港务有限公司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重庆轮船（集团）有限公司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t>重庆市客轮有限公司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t>重庆市汽车运输（集团）有限责任公司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t>渝新欧（重庆）物流有限公司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t>重庆保时达保税物流有限公司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r w:rsidR="00F120AA">
        <w:trPr>
          <w:trHeight w:val="267"/>
        </w:trPr>
        <w:tc>
          <w:tcPr>
            <w:tcW w:w="2467" w:type="pct"/>
            <w:tcBorders>
              <w:top w:val="single" w:sz="4" w:space="0" w:color="auto"/>
              <w:left w:val="single" w:sz="4" w:space="0" w:color="auto"/>
              <w:bottom w:val="single" w:sz="4" w:space="0" w:color="auto"/>
              <w:right w:val="single" w:sz="4" w:space="0" w:color="auto"/>
            </w:tcBorders>
            <w:vAlign w:val="center"/>
          </w:tcPr>
          <w:p w:rsidR="00F120AA" w:rsidRDefault="008D24C0">
            <w:pPr>
              <w:rPr>
                <w:szCs w:val="21"/>
              </w:rPr>
            </w:pPr>
            <w:r>
              <w:rPr>
                <w:rFonts w:hint="eastAsia"/>
                <w:szCs w:val="21"/>
              </w:rPr>
              <w:t>重庆凯美特航运有限公司</w:t>
            </w:r>
          </w:p>
        </w:tc>
        <w:tc>
          <w:tcPr>
            <w:tcW w:w="2532" w:type="pct"/>
            <w:tcBorders>
              <w:top w:val="single" w:sz="4" w:space="0" w:color="auto"/>
              <w:left w:val="single" w:sz="4" w:space="0" w:color="auto"/>
              <w:bottom w:val="single" w:sz="4" w:space="0" w:color="auto"/>
              <w:right w:val="single" w:sz="4" w:space="0" w:color="auto"/>
            </w:tcBorders>
          </w:tcPr>
          <w:p w:rsidR="00F120AA" w:rsidRDefault="008D24C0">
            <w:pPr>
              <w:jc w:val="center"/>
              <w:rPr>
                <w:rFonts w:cs="Cambria"/>
                <w:szCs w:val="21"/>
              </w:rPr>
            </w:pPr>
            <w:r>
              <w:rPr>
                <w:rFonts w:cs="Cambria" w:hint="eastAsia"/>
                <w:szCs w:val="21"/>
              </w:rPr>
              <w:t>受母公司控股股东控制</w:t>
            </w:r>
          </w:p>
        </w:tc>
      </w:tr>
    </w:tbl>
    <w:p w:rsidR="00F120AA" w:rsidRDefault="00F120AA"/>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关联交易情况</w:t>
      </w:r>
    </w:p>
    <w:p w:rsidR="00F120AA" w:rsidRDefault="008D24C0">
      <w:pPr>
        <w:pStyle w:val="4"/>
        <w:numPr>
          <w:ilvl w:val="0"/>
          <w:numId w:val="94"/>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rsidR="00F120AA" w:rsidRDefault="008D24C0">
      <w:pPr>
        <w:rPr>
          <w:color w:val="000000" w:themeColor="text1"/>
        </w:rPr>
      </w:pPr>
      <w:bookmarkStart w:id="364"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1978712653"/>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15747827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5978712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6037" w:type="pct"/>
        <w:tblInd w:w="-1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56"/>
        <w:gridCol w:w="1104"/>
        <w:gridCol w:w="1717"/>
        <w:gridCol w:w="1274"/>
        <w:gridCol w:w="1419"/>
        <w:gridCol w:w="1683"/>
      </w:tblGrid>
      <w:tr w:rsidR="00F120AA">
        <w:trPr>
          <w:cantSplit/>
          <w:trHeight w:val="295"/>
        </w:trPr>
        <w:sdt>
          <w:sdtPr>
            <w:rPr>
              <w:color w:val="000000" w:themeColor="text1"/>
            </w:rPr>
            <w:tag w:val="_PLD_c09a7dc97d494a8fb07056392e54876a"/>
            <w:id w:val="760495202"/>
            <w:lock w:val="sdtLocked"/>
          </w:sdtPr>
          <w:sdtEndPr/>
          <w:sdtContent>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945845725"/>
            <w:lock w:val="sdtLocked"/>
          </w:sdtPr>
          <w:sdtEndPr/>
          <w:sdtContent>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269696514"/>
            <w:lock w:val="sdtLocked"/>
          </w:sdtPr>
          <w:sdtEndPr/>
          <w:sdtContent>
            <w:tc>
              <w:tcPr>
                <w:tcW w:w="806"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1232047571"/>
            <w:lock w:val="sdtLocked"/>
          </w:sdtPr>
          <w:sdtEndPr/>
          <w:sdtContent>
            <w:tc>
              <w:tcPr>
                <w:tcW w:w="598"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947129334"/>
            <w:lock w:val="sdtLocked"/>
          </w:sdtPr>
          <w:sdtEndPr>
            <w:rPr>
              <w:rFonts w:hint="eastAsia"/>
            </w:rPr>
          </w:sdtEndPr>
          <w:sdtContent>
            <w:tc>
              <w:tcPr>
                <w:tcW w:w="666"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872196381"/>
            <w:lock w:val="sdtLocked"/>
          </w:sdtPr>
          <w:sdtEndPr/>
          <w:sdtContent>
            <w:tc>
              <w:tcPr>
                <w:tcW w:w="791"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上期发生额</w:t>
                </w:r>
              </w:p>
            </w:tc>
          </w:sdtContent>
        </w:sdt>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bookmarkStart w:id="365" w:name="_Hlk40536931"/>
            <w:r>
              <w:rPr>
                <w:rFonts w:asciiTheme="minorEastAsia" w:eastAsiaTheme="minorEastAsia" w:hAnsiTheme="minorEastAsia"/>
                <w:sz w:val="18"/>
                <w:szCs w:val="18"/>
              </w:rPr>
              <w:t>重庆市万州港物资有限责任公司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采购商品</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4,335,253.96</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重庆港务物流集团物业管理有限责任公司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采购商品</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625,821.97</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重庆港务物流集团资产管理有限公司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采购商品</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198,926.39</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陕煤重庆港物流有限公司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采购商品</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7,657,339.47</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重庆港务物流集团物业管理有限责任公司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1,561,319.19</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568,132.38</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重庆港盛船务有限公司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33,381,732.38</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57,762,662.55</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重庆市万州港口（集团）有限责任公司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4,033,500.29</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重庆苏商港口物流有限公司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23,910,382.73</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14,463,979.30</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重庆港九港铁物流有限公司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17,102,905.30</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6,973,294.04</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重庆市涪陵港务有限公司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45,231.89</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69,025.94</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重庆果园大件货物码头公司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5,483,962.26</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重庆伟航建设工程有限公司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3,180,701.22</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重庆双源建设监理咨询有限公司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2,199,317.75</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5,138,179.23</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重庆市巴南民用爆破器材有限公司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51,000.00</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重庆果园建设发展有限公司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2,279,131.33</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1,042,339.22</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宜宾港国际集装箱码头有限公司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12,839,414.81</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1,539,141.94</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sz w:val="18"/>
                <w:szCs w:val="18"/>
              </w:rPr>
              <w:t>重庆港务物流集团有限公司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pPr>
            <w:r>
              <w:rPr>
                <w:rFonts w:asciiTheme="minorEastAsia" w:eastAsiaTheme="minorEastAsia" w:hAnsiTheme="minorEastAsia"/>
                <w:sz w:val="18"/>
                <w:szCs w:val="18"/>
              </w:rPr>
              <w:t>委贷利息</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szCs w:val="21"/>
              </w:rPr>
            </w:pP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asciiTheme="minorEastAsia" w:eastAsiaTheme="minorEastAsia" w:hAnsiTheme="minorEastAsia"/>
                <w:szCs w:val="21"/>
              </w:rPr>
            </w:pPr>
            <w:r>
              <w:rPr>
                <w:rFonts w:asciiTheme="minorEastAsia" w:eastAsiaTheme="minorEastAsia" w:hAnsiTheme="minorEastAsia"/>
                <w:szCs w:val="21"/>
              </w:rPr>
              <w:t>1,774,305.56</w:t>
            </w: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重庆港九波顿发展有限责任公司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接受</w:t>
            </w:r>
            <w:r>
              <w:rPr>
                <w:rFonts w:asciiTheme="minorEastAsia" w:eastAsiaTheme="minorEastAsia" w:hAnsiTheme="minorEastAsia"/>
                <w:sz w:val="18"/>
                <w:szCs w:val="18"/>
              </w:rPr>
              <w:t>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471,698.11</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重庆轮船（集团）有限公司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rFonts w:hint="eastAsia"/>
                <w:szCs w:val="21"/>
              </w:rPr>
              <w:t>432198.17</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重庆市客轮有限公司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rFonts w:hint="eastAsia"/>
                <w:szCs w:val="21"/>
              </w:rPr>
              <w:t>453977.72</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r w:rsidR="00F120AA">
        <w:trPr>
          <w:cantSplit/>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重庆市汽车运输（集团）有限责任公司</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接受劳务</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szCs w:val="21"/>
              </w:rPr>
            </w:pPr>
            <w:r>
              <w:rPr>
                <w:szCs w:val="21"/>
              </w:rPr>
              <w:t>1,407,702.50</w:t>
            </w:r>
          </w:p>
        </w:tc>
        <w:tc>
          <w:tcPr>
            <w:tcW w:w="598" w:type="pct"/>
            <w:tcBorders>
              <w:top w:val="single" w:sz="4" w:space="0" w:color="auto"/>
              <w:left w:val="single" w:sz="4" w:space="0" w:color="auto"/>
              <w:bottom w:val="single" w:sz="4" w:space="0" w:color="auto"/>
              <w:right w:val="single" w:sz="4" w:space="0" w:color="auto"/>
            </w:tcBorders>
          </w:tcPr>
          <w:p w:rsidR="00F120AA" w:rsidRDefault="00F120AA">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F120AA" w:rsidRDefault="00F120AA">
            <w:pPr>
              <w:jc w:val="right"/>
              <w:rPr>
                <w:color w:val="000000" w:themeColor="text1"/>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rPr>
                <w:rFonts w:asciiTheme="minorEastAsia" w:eastAsiaTheme="minorEastAsia" w:hAnsiTheme="minorEastAsia"/>
                <w:szCs w:val="21"/>
              </w:rPr>
            </w:pPr>
          </w:p>
        </w:tc>
      </w:tr>
    </w:tbl>
    <w:p w:rsidR="00F120AA" w:rsidRDefault="00F120AA">
      <w:pPr>
        <w:rPr>
          <w:color w:val="000000" w:themeColor="text1"/>
        </w:rPr>
      </w:pPr>
    </w:p>
    <w:bookmarkEnd w:id="364"/>
    <w:bookmarkEnd w:id="365"/>
    <w:p w:rsidR="00F120AA" w:rsidRDefault="008D24C0">
      <w:pPr>
        <w:ind w:rightChars="-369" w:right="-775"/>
        <w:rPr>
          <w:color w:val="000000" w:themeColor="text1"/>
        </w:rPr>
      </w:pPr>
      <w:r>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832175668"/>
        <w:lock w:val="sdtLocked"/>
        <w:placeholder>
          <w:docPart w:val="GBC22222222222222222222222222222"/>
        </w:placeholder>
      </w:sdtPr>
      <w:sdtEndPr/>
      <w:sdtContent>
        <w:p w:rsidR="00F120AA" w:rsidRDefault="008D24C0">
          <w:pPr>
            <w:ind w:rightChars="-369" w:right="-775"/>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20550798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425657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1"/>
        <w:tblW w:w="5246" w:type="pct"/>
        <w:jc w:val="center"/>
        <w:tblInd w:w="0"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4106"/>
        <w:gridCol w:w="1559"/>
        <w:gridCol w:w="1844"/>
        <w:gridCol w:w="1748"/>
      </w:tblGrid>
      <w:tr w:rsidR="00F120AA" w:rsidTr="007212A1">
        <w:trPr>
          <w:cantSplit/>
          <w:trHeight w:val="273"/>
          <w:jc w:val="center"/>
        </w:trPr>
        <w:sdt>
          <w:sdtPr>
            <w:rPr>
              <w:color w:val="000000" w:themeColor="text1"/>
              <w:szCs w:val="21"/>
            </w:rPr>
            <w:tag w:val="_PLD_70510986aab647e99b00ba57c32e64cd"/>
            <w:id w:val="1277361481"/>
            <w:lock w:val="sdtLocked"/>
          </w:sdtPr>
          <w:sdtEndPr/>
          <w:sdtContent>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rFonts w:cs="Cambria"/>
                    <w:color w:val="000000" w:themeColor="text1"/>
                    <w:szCs w:val="21"/>
                  </w:rPr>
                </w:pPr>
                <w:r w:rsidRPr="007212A1">
                  <w:rPr>
                    <w:rFonts w:cs="Cambria" w:hint="eastAsia"/>
                    <w:color w:val="000000" w:themeColor="text1"/>
                    <w:szCs w:val="21"/>
                  </w:rPr>
                  <w:t>关联方</w:t>
                </w:r>
              </w:p>
            </w:tc>
          </w:sdtContent>
        </w:sdt>
        <w:sdt>
          <w:sdtPr>
            <w:rPr>
              <w:color w:val="000000" w:themeColor="text1"/>
              <w:szCs w:val="21"/>
            </w:rPr>
            <w:tag w:val="_PLD_66da90262f3d401c8151235b4c6f5e93"/>
            <w:id w:val="1054586618"/>
            <w:lock w:val="sdtLocked"/>
          </w:sdtPr>
          <w:sdtEndPr/>
          <w:sdtContent>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rFonts w:cs="Cambria"/>
                    <w:color w:val="000000" w:themeColor="text1"/>
                    <w:szCs w:val="21"/>
                  </w:rPr>
                </w:pPr>
                <w:r w:rsidRPr="007212A1">
                  <w:rPr>
                    <w:rFonts w:cs="Cambria" w:hint="eastAsia"/>
                    <w:color w:val="000000" w:themeColor="text1"/>
                    <w:szCs w:val="21"/>
                  </w:rPr>
                  <w:t>关联交易内容</w:t>
                </w:r>
              </w:p>
            </w:tc>
          </w:sdtContent>
        </w:sdt>
        <w:sdt>
          <w:sdtPr>
            <w:rPr>
              <w:color w:val="000000" w:themeColor="text1"/>
              <w:szCs w:val="21"/>
            </w:rPr>
            <w:tag w:val="_PLD_09c424bd80324eb49dafea569ce1931b"/>
            <w:id w:val="-322509569"/>
            <w:lock w:val="sdtLocked"/>
          </w:sdtPr>
          <w:sdtEndPr/>
          <w:sdtContent>
            <w:tc>
              <w:tcPr>
                <w:tcW w:w="996" w:type="pct"/>
                <w:tcBorders>
                  <w:top w:val="single" w:sz="4" w:space="0" w:color="auto"/>
                  <w:left w:val="single" w:sz="4" w:space="0" w:color="auto"/>
                  <w:right w:val="single" w:sz="4" w:space="0" w:color="auto"/>
                </w:tcBorders>
                <w:shd w:val="clear" w:color="auto" w:fill="auto"/>
                <w:vAlign w:val="center"/>
              </w:tcPr>
              <w:p w:rsidR="00F120AA" w:rsidRPr="007212A1" w:rsidRDefault="008D24C0">
                <w:pPr>
                  <w:jc w:val="center"/>
                  <w:rPr>
                    <w:rFonts w:cs="Cambria"/>
                    <w:color w:val="000000" w:themeColor="text1"/>
                    <w:szCs w:val="21"/>
                  </w:rPr>
                </w:pPr>
                <w:r w:rsidRPr="007212A1">
                  <w:rPr>
                    <w:rFonts w:cs="Cambria" w:hint="eastAsia"/>
                    <w:color w:val="000000" w:themeColor="text1"/>
                    <w:szCs w:val="21"/>
                  </w:rPr>
                  <w:t>本期发生额</w:t>
                </w:r>
              </w:p>
            </w:tc>
          </w:sdtContent>
        </w:sdt>
        <w:sdt>
          <w:sdtPr>
            <w:rPr>
              <w:color w:val="000000" w:themeColor="text1"/>
              <w:szCs w:val="21"/>
            </w:rPr>
            <w:tag w:val="_PLD_fd0f9e0691744db49d5ceaf95d42197c"/>
            <w:id w:val="-2045663257"/>
            <w:lock w:val="sdtLocked"/>
          </w:sdtPr>
          <w:sdtEndPr/>
          <w:sdtContent>
            <w:tc>
              <w:tcPr>
                <w:tcW w:w="944" w:type="pct"/>
                <w:tcBorders>
                  <w:top w:val="single" w:sz="4" w:space="0" w:color="auto"/>
                  <w:left w:val="single" w:sz="4" w:space="0" w:color="auto"/>
                  <w:right w:val="single" w:sz="4" w:space="0" w:color="auto"/>
                </w:tcBorders>
                <w:shd w:val="clear" w:color="auto" w:fill="auto"/>
                <w:vAlign w:val="center"/>
              </w:tcPr>
              <w:p w:rsidR="00F120AA" w:rsidRPr="007212A1" w:rsidRDefault="008D24C0">
                <w:pPr>
                  <w:jc w:val="center"/>
                  <w:rPr>
                    <w:rFonts w:cs="Cambria"/>
                    <w:color w:val="000000" w:themeColor="text1"/>
                    <w:szCs w:val="21"/>
                  </w:rPr>
                </w:pPr>
                <w:r w:rsidRPr="007212A1">
                  <w:rPr>
                    <w:rFonts w:cs="Cambria" w:hint="eastAsia"/>
                    <w:color w:val="000000" w:themeColor="text1"/>
                    <w:szCs w:val="21"/>
                  </w:rPr>
                  <w:t>上期发生额</w:t>
                </w:r>
              </w:p>
            </w:tc>
          </w:sdtContent>
        </w:sdt>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重庆港务物流集团物业管理有限责任公司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12,412.89</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55,594.49</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重庆市万州港口（集团）有限责任公司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37,866,958.47</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20,330.97</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重庆市万州港物资有限责任公司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7,149.03</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重庆港九港铁物流有限公司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5,486,914.24</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6,114.64</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陕煤重庆港物流有限公司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20,693,352.04</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重庆市再生资源物流有限公司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销售商品</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56,282.48</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lastRenderedPageBreak/>
              <w:t>重庆港盛船务有限公司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1,139,711.22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6,148,518.52</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重庆港九港铁物流有限公司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6,167,720.67</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重庆苏商港口物流有限公司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512,202.90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重庆市万州区万港船务有限公司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61,283,886.17</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重庆江盛汽车物流有限公司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12,530.66</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szCs w:val="21"/>
              </w:rPr>
              <w:t>陕煤重庆港物流有限公司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3,696,233.88</w:t>
            </w: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渝新欧（重庆）物流有限公司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960,997.66</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重庆保时达保税物流有限公司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670,770.87</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重庆川渝港航物流有限公司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4,520,651.85</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重庆公路运输（集团）有限公司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151,526.42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重庆果园滚装码头有限公司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37,663.72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重庆凯美特航运有限公司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szCs w:val="21"/>
              </w:rPr>
            </w:pPr>
            <w:r w:rsidRPr="007212A1">
              <w:rPr>
                <w:szCs w:val="21"/>
              </w:rPr>
              <w:t>103,412.83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重庆轮船（集团）有限公司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color w:val="000000"/>
                <w:szCs w:val="21"/>
              </w:rPr>
            </w:pPr>
            <w:r w:rsidRPr="007212A1">
              <w:rPr>
                <w:rFonts w:hint="eastAsia"/>
                <w:color w:val="000000"/>
                <w:szCs w:val="21"/>
              </w:rPr>
              <w:t xml:space="preserve">3,460,017.86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重庆市客轮有限公司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color w:val="000000"/>
                <w:szCs w:val="21"/>
              </w:rPr>
            </w:pPr>
            <w:r w:rsidRPr="007212A1">
              <w:rPr>
                <w:rFonts w:hint="eastAsia"/>
                <w:color w:val="000000"/>
                <w:szCs w:val="21"/>
              </w:rPr>
              <w:t xml:space="preserve">476,064.91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重庆市万州港口服务公司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color w:val="000000"/>
                <w:szCs w:val="21"/>
              </w:rPr>
            </w:pPr>
            <w:r w:rsidRPr="007212A1">
              <w:rPr>
                <w:color w:val="000000"/>
                <w:szCs w:val="21"/>
              </w:rPr>
              <w:t>484.25</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r w:rsidR="00F120AA" w:rsidTr="007212A1">
        <w:trPr>
          <w:cantSplit/>
          <w:jc w:val="center"/>
        </w:trPr>
        <w:tc>
          <w:tcPr>
            <w:tcW w:w="221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rPr>
                <w:szCs w:val="21"/>
              </w:rPr>
            </w:pPr>
            <w:r w:rsidRPr="007212A1">
              <w:rPr>
                <w:rFonts w:hint="eastAsia"/>
                <w:szCs w:val="21"/>
              </w:rPr>
              <w:t>重庆太平洋国际物流有限公司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center"/>
              <w:rPr>
                <w:szCs w:val="21"/>
              </w:rPr>
            </w:pPr>
            <w:r w:rsidRPr="007212A1">
              <w:rPr>
                <w:rFonts w:hint="eastAsia"/>
                <w:szCs w:val="21"/>
              </w:rPr>
              <w:t>提供劳务</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8D24C0">
            <w:pPr>
              <w:jc w:val="right"/>
              <w:rPr>
                <w:color w:val="000000"/>
                <w:szCs w:val="21"/>
              </w:rPr>
            </w:pPr>
            <w:r w:rsidRPr="007212A1">
              <w:rPr>
                <w:rFonts w:hint="eastAsia"/>
                <w:color w:val="000000"/>
                <w:szCs w:val="21"/>
              </w:rPr>
              <w:t xml:space="preserve">4,140,397.55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Pr="007212A1" w:rsidRDefault="00F120AA">
            <w:pPr>
              <w:jc w:val="right"/>
              <w:rPr>
                <w:szCs w:val="21"/>
              </w:rPr>
            </w:pPr>
          </w:p>
        </w:tc>
      </w:tr>
    </w:tbl>
    <w:p w:rsidR="00F120AA" w:rsidRDefault="00F120AA">
      <w:pPr>
        <w:rPr>
          <w:color w:val="000000" w:themeColor="text1"/>
        </w:rPr>
      </w:pPr>
    </w:p>
    <w:p w:rsidR="00F120AA" w:rsidRDefault="008D24C0">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353873405"/>
        <w:lock w:val="sdtLocked"/>
        <w:placeholder>
          <w:docPart w:val="GBC22222222222222222222222222222"/>
        </w:placeholder>
      </w:sdtPr>
      <w:sdtEndPr/>
      <w:sdtContent>
        <w:p w:rsidR="00F120AA" w:rsidRDefault="008D24C0">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120AA" w:rsidRDefault="00F120AA">
      <w:pPr>
        <w:rPr>
          <w:rFonts w:cs="Cambria"/>
          <w:color w:val="000000" w:themeColor="text1"/>
        </w:rPr>
      </w:pPr>
    </w:p>
    <w:p w:rsidR="00F120AA" w:rsidRDefault="008D24C0">
      <w:pPr>
        <w:pStyle w:val="4"/>
        <w:numPr>
          <w:ilvl w:val="0"/>
          <w:numId w:val="94"/>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rsidR="00F120AA" w:rsidRDefault="008D24C0">
      <w:pPr>
        <w:rPr>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1119869770"/>
        <w:lock w:val="sdtLocked"/>
        <w:placeholder>
          <w:docPart w:val="GBC22222222222222222222222222222"/>
        </w:placeholder>
      </w:sdtPr>
      <w:sdtEndPr/>
      <w:sdtContent>
        <w:p w:rsidR="00F120AA" w:rsidRDefault="008D24C0">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F120AA" w:rsidRDefault="008D24C0">
      <w:pPr>
        <w:jc w:val="right"/>
        <w:rPr>
          <w:rFonts w:cs="Cambria"/>
          <w:bCs/>
          <w:color w:val="000000" w:themeColor="text1"/>
        </w:rPr>
      </w:pPr>
      <w:r>
        <w:rPr>
          <w:rFonts w:cs="Cambria" w:hint="eastAsia"/>
          <w:color w:val="000000" w:themeColor="text1"/>
        </w:rPr>
        <w:t>单位：</w:t>
      </w:r>
      <w:sdt>
        <w:sdtPr>
          <w:rPr>
            <w:rFonts w:cs="Cambria" w:hint="eastAsia"/>
            <w:bCs/>
            <w:color w:val="000000" w:themeColor="text1"/>
          </w:rPr>
          <w:alias w:val="单位：公司受托管理承包情况表"/>
          <w:tag w:val="_GBC_7460ea86bc294c8ba8faff72368c88e3"/>
          <w:id w:val="188313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bCs/>
            <w:color w:val="000000" w:themeColor="text1"/>
          </w:rPr>
          <w:alias w:val="币种：公司受托管理承包情况表"/>
          <w:tag w:val="_GBC_d190629e89564714b4766328b9a5eef1"/>
          <w:id w:val="-1245029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324"/>
        <w:gridCol w:w="1280"/>
        <w:gridCol w:w="1232"/>
        <w:gridCol w:w="1083"/>
        <w:gridCol w:w="1143"/>
        <w:gridCol w:w="1362"/>
        <w:gridCol w:w="1399"/>
      </w:tblGrid>
      <w:tr w:rsidR="00F120AA">
        <w:trPr>
          <w:trHeight w:val="817"/>
        </w:trPr>
        <w:sdt>
          <w:sdtPr>
            <w:rPr>
              <w:color w:val="000000" w:themeColor="text1"/>
            </w:rPr>
            <w:tag w:val="_PLD_38a55a692fa64a7384cba229fa39379d"/>
            <w:id w:val="-1395039833"/>
            <w:lock w:val="sdtLocked"/>
          </w:sdtPr>
          <w:sdtEndPr/>
          <w:sdtContent>
            <w:tc>
              <w:tcPr>
                <w:tcW w:w="750"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委托方/出包方名称</w:t>
                </w:r>
              </w:p>
            </w:tc>
          </w:sdtContent>
        </w:sdt>
        <w:sdt>
          <w:sdtPr>
            <w:rPr>
              <w:color w:val="000000" w:themeColor="text1"/>
            </w:rPr>
            <w:tag w:val="_PLD_e2103795e1894b179a99afbd1768d8f1"/>
            <w:id w:val="-1644728959"/>
            <w:lock w:val="sdtLocked"/>
          </w:sdtPr>
          <w:sdtEndPr/>
          <w:sdtContent>
            <w:tc>
              <w:tcPr>
                <w:tcW w:w="725"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受托方/承包方名称</w:t>
                </w:r>
              </w:p>
            </w:tc>
          </w:sdtContent>
        </w:sdt>
        <w:sdt>
          <w:sdtPr>
            <w:rPr>
              <w:color w:val="000000" w:themeColor="text1"/>
            </w:rPr>
            <w:tag w:val="_PLD_ebd0a6921db9441c88f45bacb935261a"/>
            <w:id w:val="914369926"/>
            <w:lock w:val="sdtLocked"/>
          </w:sdtPr>
          <w:sdtEndPr/>
          <w:sdtContent>
            <w:tc>
              <w:tcPr>
                <w:tcW w:w="698"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受托/承包资产类型</w:t>
                </w:r>
              </w:p>
            </w:tc>
          </w:sdtContent>
        </w:sdt>
        <w:sdt>
          <w:sdtPr>
            <w:rPr>
              <w:color w:val="000000" w:themeColor="text1"/>
            </w:rPr>
            <w:tag w:val="_PLD_08aae14adb684768b346519128ac7f41"/>
            <w:id w:val="-1420547356"/>
            <w:lock w:val="sdtLocked"/>
          </w:sdtPr>
          <w:sdtEndPr/>
          <w:sdtContent>
            <w:tc>
              <w:tcPr>
                <w:tcW w:w="614"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受托/承包起始日</w:t>
                </w:r>
              </w:p>
            </w:tc>
          </w:sdtContent>
        </w:sdt>
        <w:sdt>
          <w:sdtPr>
            <w:rPr>
              <w:color w:val="000000" w:themeColor="text1"/>
            </w:rPr>
            <w:tag w:val="_PLD_99503b83e5c640fd8acdda1166c45099"/>
            <w:id w:val="-914082408"/>
            <w:lock w:val="sdtLocked"/>
          </w:sdtPr>
          <w:sdtEndPr/>
          <w:sdtContent>
            <w:tc>
              <w:tcPr>
                <w:tcW w:w="648"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受托/承包终止日</w:t>
                </w:r>
              </w:p>
            </w:tc>
          </w:sdtContent>
        </w:sdt>
        <w:sdt>
          <w:sdtPr>
            <w:rPr>
              <w:color w:val="000000" w:themeColor="text1"/>
            </w:rPr>
            <w:tag w:val="_PLD_826b60df658740988929494ad74bfd52"/>
            <w:id w:val="1251625127"/>
            <w:lock w:val="sdtLocked"/>
          </w:sdtPr>
          <w:sdtEndPr/>
          <w:sdtContent>
            <w:tc>
              <w:tcPr>
                <w:tcW w:w="772"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托管收益/承包收益定价依据</w:t>
                </w:r>
              </w:p>
            </w:tc>
          </w:sdtContent>
        </w:sdt>
        <w:sdt>
          <w:sdtPr>
            <w:rPr>
              <w:color w:val="000000" w:themeColor="text1"/>
            </w:rPr>
            <w:tag w:val="_PLD_915775ad6cb94354bc03acbec01a2df4"/>
            <w:id w:val="2115013895"/>
            <w:lock w:val="sdtLocked"/>
          </w:sdtPr>
          <w:sdtEndPr/>
          <w:sdtContent>
            <w:tc>
              <w:tcPr>
                <w:tcW w:w="794"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本期确认的托管收益/承包收益</w:t>
                </w:r>
              </w:p>
            </w:tc>
          </w:sdtContent>
        </w:sdt>
      </w:tr>
      <w:tr w:rsidR="00F120AA">
        <w:tc>
          <w:tcPr>
            <w:tcW w:w="750" w:type="pct"/>
            <w:tcBorders>
              <w:top w:val="single" w:sz="4" w:space="0" w:color="auto"/>
              <w:left w:val="single" w:sz="4" w:space="0" w:color="auto"/>
              <w:bottom w:val="single" w:sz="4" w:space="0" w:color="auto"/>
              <w:right w:val="single" w:sz="4" w:space="0" w:color="auto"/>
            </w:tcBorders>
            <w:vAlign w:val="center"/>
          </w:tcPr>
          <w:p w:rsidR="00F120AA" w:rsidRDefault="008D24C0">
            <w:pPr>
              <w:jc w:val="both"/>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rsidR="00F120AA" w:rsidRDefault="008D24C0">
            <w:pPr>
              <w:jc w:val="both"/>
            </w:pPr>
            <w:r>
              <w:t>重庆港股份有限公司</w:t>
            </w:r>
          </w:p>
        </w:tc>
        <w:sdt>
          <w:sdtPr>
            <w:alias w:val="公司受托管理承包明细-受托承包资产类型"/>
            <w:tag w:val="_GBC_33fea577ceef4cd6b1bf9e21c6ecc42c"/>
            <w:id w:val="-1437823435"/>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F120AA" w:rsidRDefault="008D24C0">
                <w:pPr>
                  <w:jc w:val="center"/>
                </w:pPr>
                <w: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F120AA" w:rsidRDefault="008D24C0">
            <w:pPr>
              <w:jc w:val="center"/>
            </w:pPr>
            <w:r>
              <w:t>2009年11月26日</w:t>
            </w:r>
          </w:p>
        </w:tc>
        <w:tc>
          <w:tcPr>
            <w:tcW w:w="648" w:type="pct"/>
            <w:tcBorders>
              <w:top w:val="single" w:sz="4" w:space="0" w:color="auto"/>
              <w:left w:val="single" w:sz="4" w:space="0" w:color="auto"/>
              <w:bottom w:val="single" w:sz="4" w:space="0" w:color="auto"/>
              <w:right w:val="single" w:sz="4" w:space="0" w:color="auto"/>
            </w:tcBorders>
          </w:tcPr>
          <w:p w:rsidR="00F120AA" w:rsidRDefault="00852A5A">
            <w:pPr>
              <w:jc w:val="center"/>
            </w:pPr>
            <w:r w:rsidRPr="00852A5A">
              <w:t>详见下方情况说明</w:t>
            </w:r>
          </w:p>
        </w:tc>
        <w:tc>
          <w:tcPr>
            <w:tcW w:w="772" w:type="pct"/>
            <w:tcBorders>
              <w:top w:val="single" w:sz="4" w:space="0" w:color="auto"/>
              <w:left w:val="single" w:sz="4" w:space="0" w:color="auto"/>
              <w:bottom w:val="single" w:sz="4" w:space="0" w:color="auto"/>
              <w:right w:val="single" w:sz="4" w:space="0" w:color="auto"/>
            </w:tcBorders>
          </w:tcPr>
          <w:p w:rsidR="00F120AA" w:rsidRDefault="008D24C0">
            <w:pPr>
              <w:jc w:val="center"/>
            </w:pPr>
            <w:r>
              <w:rPr>
                <w:rFonts w:hint="eastAsia"/>
              </w:rPr>
              <w:t>协商定价</w:t>
            </w:r>
          </w:p>
        </w:tc>
        <w:tc>
          <w:tcPr>
            <w:tcW w:w="79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750" w:type="pct"/>
            <w:tcBorders>
              <w:top w:val="single" w:sz="4" w:space="0" w:color="auto"/>
              <w:left w:val="single" w:sz="4" w:space="0" w:color="auto"/>
              <w:bottom w:val="single" w:sz="4" w:space="0" w:color="auto"/>
              <w:right w:val="single" w:sz="4" w:space="0" w:color="auto"/>
            </w:tcBorders>
            <w:vAlign w:val="center"/>
          </w:tcPr>
          <w:p w:rsidR="00F120AA" w:rsidRDefault="008D24C0">
            <w:pPr>
              <w:jc w:val="both"/>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F120AA" w:rsidRDefault="008D24C0">
            <w:pPr>
              <w:jc w:val="both"/>
            </w:pPr>
            <w:r>
              <w:t>重庆港股份有限公司</w:t>
            </w:r>
          </w:p>
        </w:tc>
        <w:tc>
          <w:tcPr>
            <w:tcW w:w="698" w:type="pct"/>
            <w:tcBorders>
              <w:top w:val="single" w:sz="4" w:space="0" w:color="auto"/>
              <w:left w:val="single" w:sz="4" w:space="0" w:color="auto"/>
              <w:bottom w:val="single" w:sz="4" w:space="0" w:color="auto"/>
              <w:right w:val="single" w:sz="4" w:space="0" w:color="auto"/>
            </w:tcBorders>
          </w:tcPr>
          <w:p w:rsidR="00F120AA" w:rsidRDefault="008D24C0">
            <w:pPr>
              <w:jc w:val="center"/>
            </w:pPr>
            <w:r>
              <w:t>股权托管</w:t>
            </w:r>
          </w:p>
        </w:tc>
        <w:tc>
          <w:tcPr>
            <w:tcW w:w="614" w:type="pct"/>
            <w:tcBorders>
              <w:top w:val="single" w:sz="4" w:space="0" w:color="auto"/>
              <w:left w:val="single" w:sz="4" w:space="0" w:color="auto"/>
              <w:bottom w:val="single" w:sz="4" w:space="0" w:color="auto"/>
              <w:right w:val="single" w:sz="4" w:space="0" w:color="auto"/>
            </w:tcBorders>
          </w:tcPr>
          <w:p w:rsidR="00F120AA" w:rsidRDefault="008D24C0">
            <w:pPr>
              <w:jc w:val="center"/>
            </w:pPr>
            <w:r>
              <w:t>2010年8月23日</w:t>
            </w:r>
          </w:p>
        </w:tc>
        <w:tc>
          <w:tcPr>
            <w:tcW w:w="648" w:type="pct"/>
            <w:tcBorders>
              <w:top w:val="single" w:sz="4" w:space="0" w:color="auto"/>
              <w:left w:val="single" w:sz="4" w:space="0" w:color="auto"/>
              <w:bottom w:val="single" w:sz="4" w:space="0" w:color="auto"/>
              <w:right w:val="single" w:sz="4" w:space="0" w:color="auto"/>
            </w:tcBorders>
          </w:tcPr>
          <w:p w:rsidR="00F120AA" w:rsidRDefault="00852A5A">
            <w:pPr>
              <w:jc w:val="center"/>
            </w:pPr>
            <w:r w:rsidRPr="00852A5A">
              <w:t>详见下方情况说明</w:t>
            </w:r>
          </w:p>
        </w:tc>
        <w:tc>
          <w:tcPr>
            <w:tcW w:w="772" w:type="pct"/>
            <w:tcBorders>
              <w:top w:val="single" w:sz="4" w:space="0" w:color="auto"/>
              <w:left w:val="single" w:sz="4" w:space="0" w:color="auto"/>
              <w:bottom w:val="single" w:sz="4" w:space="0" w:color="auto"/>
              <w:right w:val="single" w:sz="4" w:space="0" w:color="auto"/>
            </w:tcBorders>
          </w:tcPr>
          <w:p w:rsidR="00F120AA" w:rsidRDefault="008D24C0">
            <w:pPr>
              <w:jc w:val="center"/>
            </w:pPr>
            <w:r>
              <w:rPr>
                <w:rFonts w:hint="eastAsia"/>
              </w:rPr>
              <w:t>协商定价</w:t>
            </w:r>
          </w:p>
        </w:tc>
        <w:tc>
          <w:tcPr>
            <w:tcW w:w="79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750" w:type="pct"/>
            <w:tcBorders>
              <w:top w:val="single" w:sz="4" w:space="0" w:color="auto"/>
              <w:left w:val="single" w:sz="4" w:space="0" w:color="auto"/>
              <w:bottom w:val="single" w:sz="4" w:space="0" w:color="auto"/>
              <w:right w:val="single" w:sz="4" w:space="0" w:color="auto"/>
            </w:tcBorders>
            <w:vAlign w:val="center"/>
          </w:tcPr>
          <w:p w:rsidR="00F120AA" w:rsidRDefault="008D24C0">
            <w:pPr>
              <w:jc w:val="both"/>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F120AA" w:rsidRDefault="008D24C0">
            <w:pPr>
              <w:jc w:val="both"/>
            </w:pPr>
            <w:r>
              <w:t>重庆港股份有限公司</w:t>
            </w:r>
          </w:p>
        </w:tc>
        <w:tc>
          <w:tcPr>
            <w:tcW w:w="698" w:type="pct"/>
            <w:tcBorders>
              <w:top w:val="single" w:sz="4" w:space="0" w:color="auto"/>
              <w:left w:val="single" w:sz="4" w:space="0" w:color="auto"/>
              <w:bottom w:val="single" w:sz="4" w:space="0" w:color="auto"/>
              <w:right w:val="single" w:sz="4" w:space="0" w:color="auto"/>
            </w:tcBorders>
          </w:tcPr>
          <w:p w:rsidR="00F120AA" w:rsidRDefault="008D24C0">
            <w:pPr>
              <w:jc w:val="center"/>
            </w:pPr>
            <w:r>
              <w:t>股权托管</w:t>
            </w:r>
          </w:p>
        </w:tc>
        <w:tc>
          <w:tcPr>
            <w:tcW w:w="614" w:type="pct"/>
            <w:tcBorders>
              <w:top w:val="single" w:sz="4" w:space="0" w:color="auto"/>
              <w:left w:val="single" w:sz="4" w:space="0" w:color="auto"/>
              <w:bottom w:val="single" w:sz="4" w:space="0" w:color="auto"/>
              <w:right w:val="single" w:sz="4" w:space="0" w:color="auto"/>
            </w:tcBorders>
          </w:tcPr>
          <w:p w:rsidR="00F120AA" w:rsidRDefault="008D24C0">
            <w:pPr>
              <w:jc w:val="center"/>
            </w:pPr>
            <w:r>
              <w:t>2017年1月24日</w:t>
            </w:r>
          </w:p>
        </w:tc>
        <w:tc>
          <w:tcPr>
            <w:tcW w:w="648" w:type="pct"/>
            <w:tcBorders>
              <w:top w:val="single" w:sz="4" w:space="0" w:color="auto"/>
              <w:left w:val="single" w:sz="4" w:space="0" w:color="auto"/>
              <w:bottom w:val="single" w:sz="4" w:space="0" w:color="auto"/>
              <w:right w:val="single" w:sz="4" w:space="0" w:color="auto"/>
            </w:tcBorders>
          </w:tcPr>
          <w:p w:rsidR="00F120AA" w:rsidRDefault="00852A5A">
            <w:pPr>
              <w:jc w:val="center"/>
            </w:pPr>
            <w:r w:rsidRPr="00852A5A">
              <w:t>详见下方情况说明</w:t>
            </w:r>
          </w:p>
        </w:tc>
        <w:tc>
          <w:tcPr>
            <w:tcW w:w="772" w:type="pct"/>
            <w:tcBorders>
              <w:top w:val="single" w:sz="4" w:space="0" w:color="auto"/>
              <w:left w:val="single" w:sz="4" w:space="0" w:color="auto"/>
              <w:bottom w:val="single" w:sz="4" w:space="0" w:color="auto"/>
              <w:right w:val="single" w:sz="4" w:space="0" w:color="auto"/>
            </w:tcBorders>
          </w:tcPr>
          <w:p w:rsidR="00F120AA" w:rsidRDefault="008D24C0">
            <w:pPr>
              <w:jc w:val="center"/>
            </w:pPr>
            <w:r>
              <w:rPr>
                <w:rFonts w:hint="eastAsia"/>
              </w:rPr>
              <w:t>协商定价</w:t>
            </w:r>
          </w:p>
        </w:tc>
        <w:tc>
          <w:tcPr>
            <w:tcW w:w="79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c>
          <w:tcPr>
            <w:tcW w:w="750" w:type="pct"/>
            <w:tcBorders>
              <w:top w:val="single" w:sz="4" w:space="0" w:color="auto"/>
              <w:left w:val="single" w:sz="4" w:space="0" w:color="auto"/>
              <w:bottom w:val="single" w:sz="4" w:space="0" w:color="auto"/>
              <w:right w:val="single" w:sz="4" w:space="0" w:color="auto"/>
            </w:tcBorders>
            <w:vAlign w:val="center"/>
          </w:tcPr>
          <w:p w:rsidR="00F120AA" w:rsidRDefault="008D24C0">
            <w:pPr>
              <w:jc w:val="both"/>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F120AA" w:rsidRDefault="008D24C0">
            <w:pPr>
              <w:jc w:val="both"/>
            </w:pPr>
            <w:r>
              <w:t>重庆港股份有限公司</w:t>
            </w:r>
          </w:p>
        </w:tc>
        <w:tc>
          <w:tcPr>
            <w:tcW w:w="698" w:type="pct"/>
            <w:tcBorders>
              <w:top w:val="single" w:sz="4" w:space="0" w:color="auto"/>
              <w:left w:val="single" w:sz="4" w:space="0" w:color="auto"/>
              <w:bottom w:val="single" w:sz="4" w:space="0" w:color="auto"/>
              <w:right w:val="single" w:sz="4" w:space="0" w:color="auto"/>
            </w:tcBorders>
          </w:tcPr>
          <w:p w:rsidR="00F120AA" w:rsidRDefault="008D24C0">
            <w:pPr>
              <w:jc w:val="center"/>
            </w:pPr>
            <w:r>
              <w:t>股权托管</w:t>
            </w:r>
          </w:p>
        </w:tc>
        <w:tc>
          <w:tcPr>
            <w:tcW w:w="614" w:type="pct"/>
            <w:tcBorders>
              <w:top w:val="single" w:sz="4" w:space="0" w:color="auto"/>
              <w:left w:val="single" w:sz="4" w:space="0" w:color="auto"/>
              <w:bottom w:val="single" w:sz="4" w:space="0" w:color="auto"/>
              <w:right w:val="single" w:sz="4" w:space="0" w:color="auto"/>
            </w:tcBorders>
          </w:tcPr>
          <w:p w:rsidR="00F120AA" w:rsidRDefault="008D24C0">
            <w:pPr>
              <w:jc w:val="center"/>
            </w:pPr>
            <w:r>
              <w:t>2020年3月4日</w:t>
            </w:r>
          </w:p>
        </w:tc>
        <w:tc>
          <w:tcPr>
            <w:tcW w:w="648" w:type="pct"/>
            <w:tcBorders>
              <w:top w:val="single" w:sz="4" w:space="0" w:color="auto"/>
              <w:left w:val="single" w:sz="4" w:space="0" w:color="auto"/>
              <w:bottom w:val="single" w:sz="4" w:space="0" w:color="auto"/>
              <w:right w:val="single" w:sz="4" w:space="0" w:color="auto"/>
            </w:tcBorders>
          </w:tcPr>
          <w:p w:rsidR="00F120AA" w:rsidRDefault="00852A5A">
            <w:pPr>
              <w:jc w:val="center"/>
            </w:pPr>
            <w:r w:rsidRPr="00852A5A">
              <w:t>详见下方情况说明</w:t>
            </w:r>
          </w:p>
        </w:tc>
        <w:tc>
          <w:tcPr>
            <w:tcW w:w="772" w:type="pct"/>
            <w:tcBorders>
              <w:top w:val="single" w:sz="4" w:space="0" w:color="auto"/>
              <w:left w:val="single" w:sz="4" w:space="0" w:color="auto"/>
              <w:bottom w:val="single" w:sz="4" w:space="0" w:color="auto"/>
              <w:right w:val="single" w:sz="4" w:space="0" w:color="auto"/>
            </w:tcBorders>
          </w:tcPr>
          <w:p w:rsidR="00F120AA" w:rsidRDefault="008D24C0">
            <w:pPr>
              <w:jc w:val="center"/>
            </w:pPr>
            <w:r>
              <w:rPr>
                <w:rFonts w:hint="eastAsia"/>
              </w:rPr>
              <w:t>协商定价</w:t>
            </w:r>
          </w:p>
        </w:tc>
        <w:tc>
          <w:tcPr>
            <w:tcW w:w="794"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bl>
    <w:p w:rsidR="00F120AA" w:rsidRDefault="00F120AA">
      <w:pPr>
        <w:pStyle w:val="Style105"/>
      </w:pPr>
    </w:p>
    <w:p w:rsidR="00F120AA" w:rsidRDefault="008D24C0">
      <w:pPr>
        <w:rPr>
          <w:rFonts w:cs="Cambr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705166972"/>
        <w:lock w:val="sdtLocked"/>
        <w:placeholder>
          <w:docPart w:val="GBC22222222222222222222222222222"/>
        </w:placeholder>
      </w:sdtPr>
      <w:sdtEndPr/>
      <w:sdtContent>
        <w:p w:rsidR="00F120AA" w:rsidRDefault="008D24C0">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sdt>
      <w:sdtPr>
        <w:rPr>
          <w:rFonts w:cs="Cambria"/>
          <w:color w:val="000000" w:themeColor="text1"/>
        </w:rPr>
        <w:alias w:val="关联托管承包情况说明"/>
        <w:tag w:val="_GBC_b57de92981b242d09d3295da16c1b5d2"/>
        <w:id w:val="1904403407"/>
        <w:lock w:val="sdtLocked"/>
        <w:placeholder>
          <w:docPart w:val="GBC22222222222222222222222222222"/>
        </w:placeholder>
      </w:sdtPr>
      <w:sdtEndPr/>
      <w:sdtContent>
        <w:p w:rsidR="00F120AA" w:rsidRDefault="008D24C0">
          <w:pPr>
            <w:tabs>
              <w:tab w:val="right" w:pos="7740"/>
            </w:tabs>
            <w:adjustRightInd w:val="0"/>
            <w:snapToGrid w:val="0"/>
            <w:ind w:firstLineChars="200" w:firstLine="420"/>
            <w:jc w:val="both"/>
          </w:pPr>
          <w:r>
            <w:rPr>
              <w:rFonts w:hint="eastAsia"/>
            </w:rPr>
            <w:t>（1）根据公司与港务物流集团和万州港分别于2009年11月26日签订的附生效条件的《资产托管协议》和2010年8月23日签署的《资产托管补充协议》以及2018年1月11日签署的《资产托管协议（二）》，港务物流集团和万州港已将部</w:t>
          </w:r>
          <w:bookmarkStart w:id="366" w:name="_GoBack"/>
          <w:bookmarkEnd w:id="366"/>
          <w:r>
            <w:rPr>
              <w:rFonts w:hint="eastAsia"/>
            </w:rPr>
            <w:t>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产的业务类型不再与公司产生重叠为止。托管期间，港务物流集团每年应向公司支付托管费10.00万元（含税），万州港每年应向公司支付托管费5.00万元（含税）。另外，托管资产在托管期间产生的盈利归本公司享有。</w:t>
          </w:r>
        </w:p>
        <w:p w:rsidR="00F120AA" w:rsidRDefault="008D24C0">
          <w:pPr>
            <w:tabs>
              <w:tab w:val="right" w:pos="7740"/>
            </w:tabs>
            <w:adjustRightInd w:val="0"/>
            <w:snapToGrid w:val="0"/>
            <w:ind w:firstLineChars="200" w:firstLine="420"/>
            <w:jc w:val="both"/>
          </w:pPr>
          <w:r>
            <w:rPr>
              <w:rFonts w:hint="eastAsia"/>
            </w:rPr>
            <w:lastRenderedPageBreak/>
            <w:t>（2）根据公司与万州港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F120AA" w:rsidRDefault="008D24C0">
          <w:pPr>
            <w:tabs>
              <w:tab w:val="right" w:pos="7740"/>
            </w:tabs>
            <w:adjustRightInd w:val="0"/>
            <w:snapToGrid w:val="0"/>
            <w:ind w:firstLineChars="200" w:firstLine="420"/>
            <w:jc w:val="both"/>
          </w:pPr>
          <w:r>
            <w:rPr>
              <w:rFonts w:hint="eastAsia"/>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rsidR="00F120AA" w:rsidRDefault="008D24C0">
          <w:pPr>
            <w:tabs>
              <w:tab w:val="right" w:pos="7740"/>
            </w:tabs>
            <w:adjustRightInd w:val="0"/>
            <w:snapToGrid w:val="0"/>
            <w:ind w:firstLineChars="200" w:firstLine="420"/>
            <w:jc w:val="both"/>
          </w:pPr>
          <w:r>
            <w:rPr>
              <w:rFonts w:hint="eastAsia"/>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p w:rsidR="00F120AA" w:rsidRDefault="008D24C0">
          <w:pPr>
            <w:tabs>
              <w:tab w:val="right" w:pos="7740"/>
            </w:tabs>
            <w:adjustRightInd w:val="0"/>
            <w:snapToGrid w:val="0"/>
            <w:ind w:firstLineChars="200" w:firstLine="420"/>
            <w:jc w:val="both"/>
            <w:rPr>
              <w:snapToGrid w:val="0"/>
              <w:sz w:val="20"/>
            </w:rPr>
          </w:pPr>
          <w:r>
            <w:rPr>
              <w:rFonts w:hint="eastAsia"/>
            </w:rPr>
            <w:t>（5）根据重庆港务物流集团有限公司与重庆港股份有限公司于2010年8月23日签订《资产托管补充协议》，重庆港务物流有限公司应于每个会计年度终了之日起三个月内，按照每个托管资产上年度经审计的净利润金融以现金方式支付给乙方。</w:t>
          </w:r>
        </w:p>
      </w:sdtContent>
    </w:sdt>
    <w:p w:rsidR="00F120AA" w:rsidRDefault="00F120AA">
      <w:pPr>
        <w:rPr>
          <w:rFonts w:cs="Cambria"/>
          <w:color w:val="000000" w:themeColor="text1"/>
        </w:rPr>
      </w:pPr>
    </w:p>
    <w:p w:rsidR="00F120AA" w:rsidRDefault="008D24C0">
      <w:pPr>
        <w:rPr>
          <w:rFonts w:cs="Cambria"/>
          <w:bCs/>
          <w:color w:val="000000" w:themeColor="text1"/>
        </w:rPr>
      </w:pPr>
      <w:r>
        <w:rPr>
          <w:rFonts w:hint="eastAsia"/>
          <w:color w:val="000000" w:themeColor="text1"/>
        </w:rPr>
        <w:t>本公司</w:t>
      </w:r>
      <w:r>
        <w:rPr>
          <w:rFonts w:cs="Cambria" w:hint="eastAsia"/>
          <w:color w:val="000000" w:themeColor="text1"/>
        </w:rPr>
        <w:t>委托管理/出包情况表：</w:t>
      </w:r>
    </w:p>
    <w:sdt>
      <w:sdtPr>
        <w:rPr>
          <w:rFonts w:cs="Cambria"/>
          <w:bCs/>
          <w:color w:val="000000" w:themeColor="text1"/>
        </w:rPr>
        <w:alias w:val="是否适用：本公司委托管理或出包情况表[双击切换]"/>
        <w:tag w:val="_GBC_37bf111a27194665b76f71bb5418d53c"/>
        <w:id w:val="-326449316"/>
        <w:lock w:val="sdtLocked"/>
        <w:placeholder>
          <w:docPart w:val="GBC22222222222222222222222222222"/>
        </w:placeholder>
      </w:sdtPr>
      <w:sdtEndPr/>
      <w:sdtContent>
        <w:p w:rsidR="00F120AA" w:rsidRDefault="008D24C0">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rsidR="00F120AA" w:rsidRDefault="00F120AA">
      <w:pPr>
        <w:rPr>
          <w:rFonts w:cs="Cambria"/>
          <w:bCs/>
          <w:color w:val="000000" w:themeColor="text1"/>
        </w:rPr>
      </w:pPr>
    </w:p>
    <w:p w:rsidR="00F120AA" w:rsidRDefault="008D24C0">
      <w:pPr>
        <w:rPr>
          <w:rFonts w:cs="Cambria"/>
          <w:bCs/>
          <w:color w:val="000000" w:themeColor="text1"/>
        </w:rPr>
      </w:pPr>
      <w:r>
        <w:rPr>
          <w:rFonts w:cs="Cambria" w:hint="eastAsia"/>
          <w:color w:val="000000" w:themeColor="text1"/>
        </w:rPr>
        <w:t>关联管理/出包情况说明</w:t>
      </w:r>
    </w:p>
    <w:sdt>
      <w:sdtPr>
        <w:rPr>
          <w:rFonts w:cs="Cambria"/>
          <w:bCs/>
          <w:color w:val="000000" w:themeColor="text1"/>
        </w:rPr>
        <w:alias w:val="是否适用：关联管理或出包情况说明[双击切换]"/>
        <w:tag w:val="_GBC_0b0339c118c542eb8a6e3a68fab8e375"/>
        <w:id w:val="1798874865"/>
        <w:lock w:val="sdtLocked"/>
        <w:placeholder>
          <w:docPart w:val="GBC22222222222222222222222222222"/>
        </w:placeholder>
      </w:sdtPr>
      <w:sdtEndPr/>
      <w:sdtContent>
        <w:p w:rsidR="00F120AA" w:rsidRDefault="008D24C0">
          <w:pPr>
            <w:rPr>
              <w:rFonts w:cs="Cambria"/>
              <w:bCs/>
              <w:color w:val="000000" w:themeColor="text1"/>
            </w:rPr>
          </w:pPr>
          <w:r>
            <w:rPr>
              <w:rFonts w:cs="Cambria"/>
              <w:bCs/>
              <w:color w:val="000000" w:themeColor="text1"/>
            </w:rPr>
            <w:fldChar w:fldCharType="begin"/>
          </w:r>
          <w:r>
            <w:rPr>
              <w:rFonts w:cs="Cambria"/>
              <w:color w:val="000000" w:themeColor="text1"/>
            </w:rPr>
            <w:instrText xml:space="preserve"> MACROBUTTON  SnrToggleCheckbox □适用 </w:instrText>
          </w:r>
          <w:r>
            <w:rPr>
              <w:rFonts w:cs="Cambria"/>
              <w:bCs/>
              <w:color w:val="000000" w:themeColor="text1"/>
            </w:rPr>
            <w:fldChar w:fldCharType="end"/>
          </w:r>
          <w:r>
            <w:rPr>
              <w:rFonts w:cs="Cambria"/>
              <w:bCs/>
              <w:color w:val="000000" w:themeColor="text1"/>
            </w:rPr>
            <w:fldChar w:fldCharType="begin"/>
          </w:r>
          <w:r>
            <w:rPr>
              <w:rFonts w:cs="Cambria"/>
              <w:color w:val="000000" w:themeColor="text1"/>
            </w:rPr>
            <w:instrText xml:space="preserve"> MACROBUTTON  SnrToggleCheckbox √不适用 </w:instrText>
          </w:r>
          <w:r>
            <w:rPr>
              <w:rFonts w:cs="Cambria"/>
              <w:bCs/>
              <w:color w:val="000000" w:themeColor="text1"/>
            </w:rPr>
            <w:fldChar w:fldCharType="end"/>
          </w:r>
        </w:p>
      </w:sdtContent>
    </w:sdt>
    <w:p w:rsidR="00F120AA" w:rsidRDefault="00F120AA">
      <w:pPr>
        <w:rPr>
          <w:rFonts w:cs="Cambria"/>
          <w:color w:val="000000" w:themeColor="text1"/>
        </w:rPr>
      </w:pPr>
    </w:p>
    <w:p w:rsidR="00F120AA" w:rsidRDefault="008D24C0">
      <w:pPr>
        <w:pStyle w:val="4"/>
        <w:numPr>
          <w:ilvl w:val="0"/>
          <w:numId w:val="94"/>
        </w:numPr>
        <w:tabs>
          <w:tab w:val="left" w:pos="616"/>
        </w:tabs>
        <w:rPr>
          <w:rFonts w:ascii="宋体" w:hAnsi="宋体"/>
          <w:color w:val="000000" w:themeColor="text1"/>
        </w:rPr>
      </w:pPr>
      <w:bookmarkStart w:id="367" w:name="_Hlk105747475"/>
      <w:r>
        <w:rPr>
          <w:rFonts w:ascii="宋体" w:hAnsi="宋体" w:hint="eastAsia"/>
          <w:color w:val="000000" w:themeColor="text1"/>
        </w:rPr>
        <w:t>关联租赁情况</w:t>
      </w:r>
    </w:p>
    <w:p w:rsidR="00F120AA" w:rsidRDefault="008D24C0">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554547119"/>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关联租赁情况"/>
          <w:tag w:val="_GBC_b6ac4f0274e84bf2bac59898fb55e11d"/>
          <w:id w:val="-19159217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关联租赁情况"/>
          <w:tag w:val="_GBC_268dafb121cf40fdbb2bbe55df2badf0"/>
          <w:id w:val="-9570171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35" w:type="pct"/>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995"/>
        <w:gridCol w:w="1559"/>
        <w:gridCol w:w="2127"/>
        <w:gridCol w:w="2086"/>
      </w:tblGrid>
      <w:tr w:rsidR="00F120AA">
        <w:trPr>
          <w:trHeight w:val="338"/>
        </w:trPr>
        <w:sdt>
          <w:sdtPr>
            <w:rPr>
              <w:color w:val="000000" w:themeColor="text1"/>
            </w:rPr>
            <w:tag w:val="_PLD_d0bc662d818f4cea8a5953be241f0994"/>
            <w:id w:val="1828779171"/>
            <w:lock w:val="sdtLocked"/>
          </w:sdtPr>
          <w:sdtEndPr/>
          <w:sdtContent>
            <w:tc>
              <w:tcPr>
                <w:tcW w:w="2045"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承租方名称</w:t>
                </w:r>
              </w:p>
            </w:tc>
          </w:sdtContent>
        </w:sdt>
        <w:sdt>
          <w:sdtPr>
            <w:rPr>
              <w:color w:val="000000" w:themeColor="text1"/>
            </w:rPr>
            <w:tag w:val="_PLD_b201e1ba80ff4620b34885e088e03080"/>
            <w:id w:val="-2015214371"/>
            <w:lock w:val="sdtLocked"/>
          </w:sdtPr>
          <w:sdtEndPr/>
          <w:sdtContent>
            <w:tc>
              <w:tcPr>
                <w:tcW w:w="798"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租赁资产种类</w:t>
                </w:r>
              </w:p>
            </w:tc>
          </w:sdtContent>
        </w:sdt>
        <w:sdt>
          <w:sdtPr>
            <w:rPr>
              <w:color w:val="000000" w:themeColor="text1"/>
            </w:rPr>
            <w:tag w:val="_PLD_2247dbd372c64f6bb229457f3849c03a"/>
            <w:id w:val="498090840"/>
            <w:lock w:val="sdtLocked"/>
          </w:sdtPr>
          <w:sdtEndPr/>
          <w:sdtContent>
            <w:tc>
              <w:tcPr>
                <w:tcW w:w="1089"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本期确认的租赁收入</w:t>
                </w:r>
              </w:p>
            </w:tc>
          </w:sdtContent>
        </w:sdt>
        <w:sdt>
          <w:sdtPr>
            <w:rPr>
              <w:color w:val="000000" w:themeColor="text1"/>
            </w:rPr>
            <w:tag w:val="_PLD_94eb47eaf858403e8c39eab08f54efb9"/>
            <w:id w:val="-485931930"/>
            <w:lock w:val="sdtLocked"/>
          </w:sdtPr>
          <w:sdtEndPr/>
          <w:sdtContent>
            <w:tc>
              <w:tcPr>
                <w:tcW w:w="1068" w:type="pc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上期确认的租赁收入</w:t>
                </w:r>
              </w:p>
            </w:tc>
          </w:sdtContent>
        </w:sdt>
      </w:tr>
      <w:tr w:rsidR="00F120AA">
        <w:tc>
          <w:tcPr>
            <w:tcW w:w="2045" w:type="pct"/>
            <w:tcBorders>
              <w:top w:val="single" w:sz="4" w:space="0" w:color="auto"/>
              <w:left w:val="single" w:sz="4" w:space="0" w:color="auto"/>
              <w:bottom w:val="single" w:sz="4" w:space="0" w:color="auto"/>
              <w:right w:val="single" w:sz="4" w:space="0" w:color="auto"/>
            </w:tcBorders>
          </w:tcPr>
          <w:p w:rsidR="00F120AA" w:rsidRDefault="008D24C0">
            <w:pPr>
              <w:rPr>
                <w:sz w:val="18"/>
                <w:szCs w:val="18"/>
              </w:rPr>
            </w:pPr>
            <w:r>
              <w:rPr>
                <w:sz w:val="18"/>
                <w:szCs w:val="18"/>
              </w:rPr>
              <w:t>重庆港务物流集团有限公司</w:t>
            </w:r>
          </w:p>
        </w:tc>
        <w:tc>
          <w:tcPr>
            <w:tcW w:w="798" w:type="pct"/>
            <w:tcBorders>
              <w:top w:val="single" w:sz="4" w:space="0" w:color="auto"/>
              <w:left w:val="single" w:sz="4" w:space="0" w:color="auto"/>
              <w:bottom w:val="single" w:sz="4" w:space="0" w:color="auto"/>
              <w:right w:val="single" w:sz="4" w:space="0" w:color="auto"/>
            </w:tcBorders>
          </w:tcPr>
          <w:p w:rsidR="00F120AA" w:rsidRDefault="008D24C0">
            <w:pPr>
              <w:jc w:val="center"/>
              <w:rPr>
                <w:sz w:val="18"/>
                <w:szCs w:val="18"/>
              </w:rPr>
            </w:pPr>
            <w:r>
              <w:rPr>
                <w:sz w:val="18"/>
                <w:szCs w:val="18"/>
              </w:rPr>
              <w:t>设备租赁</w:t>
            </w:r>
          </w:p>
        </w:tc>
        <w:tc>
          <w:tcPr>
            <w:tcW w:w="1089" w:type="pct"/>
            <w:tcBorders>
              <w:top w:val="single" w:sz="4" w:space="0" w:color="auto"/>
              <w:left w:val="single" w:sz="4" w:space="0" w:color="auto"/>
              <w:bottom w:val="single" w:sz="4" w:space="0" w:color="auto"/>
              <w:right w:val="single" w:sz="4" w:space="0" w:color="auto"/>
            </w:tcBorders>
          </w:tcPr>
          <w:p w:rsidR="00F120AA" w:rsidRDefault="00F120AA">
            <w:pPr>
              <w:jc w:val="right"/>
              <w:rPr>
                <w:sz w:val="18"/>
                <w:szCs w:val="18"/>
              </w:rPr>
            </w:pPr>
          </w:p>
        </w:tc>
        <w:tc>
          <w:tcPr>
            <w:tcW w:w="1068" w:type="pct"/>
            <w:tcBorders>
              <w:top w:val="single" w:sz="4" w:space="0" w:color="auto"/>
              <w:left w:val="single" w:sz="4" w:space="0" w:color="auto"/>
              <w:bottom w:val="single" w:sz="4" w:space="0" w:color="auto"/>
              <w:right w:val="single" w:sz="4" w:space="0" w:color="auto"/>
            </w:tcBorders>
          </w:tcPr>
          <w:p w:rsidR="00F120AA" w:rsidRDefault="008D24C0">
            <w:pPr>
              <w:jc w:val="right"/>
              <w:rPr>
                <w:sz w:val="18"/>
                <w:szCs w:val="18"/>
              </w:rPr>
            </w:pPr>
            <w:r>
              <w:rPr>
                <w:sz w:val="18"/>
                <w:szCs w:val="18"/>
              </w:rPr>
              <w:t>728,628.57</w:t>
            </w:r>
          </w:p>
        </w:tc>
      </w:tr>
      <w:tr w:rsidR="00F120AA">
        <w:tc>
          <w:tcPr>
            <w:tcW w:w="2045" w:type="pct"/>
            <w:tcBorders>
              <w:top w:val="single" w:sz="4" w:space="0" w:color="auto"/>
              <w:left w:val="single" w:sz="4" w:space="0" w:color="auto"/>
              <w:bottom w:val="single" w:sz="4" w:space="0" w:color="auto"/>
              <w:right w:val="single" w:sz="4" w:space="0" w:color="auto"/>
            </w:tcBorders>
          </w:tcPr>
          <w:p w:rsidR="00F120AA" w:rsidRDefault="008D24C0">
            <w:pPr>
              <w:rPr>
                <w:sz w:val="18"/>
                <w:szCs w:val="18"/>
              </w:rPr>
            </w:pPr>
            <w:r>
              <w:rPr>
                <w:sz w:val="18"/>
                <w:szCs w:val="18"/>
              </w:rPr>
              <w:t>重庆市万州港口(集团)有限责任公司云阳分公司</w:t>
            </w:r>
          </w:p>
        </w:tc>
        <w:tc>
          <w:tcPr>
            <w:tcW w:w="798" w:type="pct"/>
            <w:tcBorders>
              <w:top w:val="single" w:sz="4" w:space="0" w:color="auto"/>
              <w:left w:val="single" w:sz="4" w:space="0" w:color="auto"/>
              <w:bottom w:val="single" w:sz="4" w:space="0" w:color="auto"/>
              <w:right w:val="single" w:sz="4" w:space="0" w:color="auto"/>
            </w:tcBorders>
          </w:tcPr>
          <w:p w:rsidR="00F120AA" w:rsidRDefault="008D24C0">
            <w:pPr>
              <w:jc w:val="center"/>
              <w:rPr>
                <w:sz w:val="18"/>
                <w:szCs w:val="18"/>
              </w:rPr>
            </w:pPr>
            <w:r>
              <w:rPr>
                <w:sz w:val="18"/>
                <w:szCs w:val="18"/>
              </w:rPr>
              <w:t>设备租赁</w:t>
            </w:r>
          </w:p>
        </w:tc>
        <w:tc>
          <w:tcPr>
            <w:tcW w:w="1089" w:type="pct"/>
            <w:tcBorders>
              <w:top w:val="single" w:sz="4" w:space="0" w:color="auto"/>
              <w:left w:val="single" w:sz="4" w:space="0" w:color="auto"/>
              <w:bottom w:val="single" w:sz="4" w:space="0" w:color="auto"/>
              <w:right w:val="single" w:sz="4" w:space="0" w:color="auto"/>
            </w:tcBorders>
          </w:tcPr>
          <w:p w:rsidR="00F120AA" w:rsidRDefault="00F120AA">
            <w:pPr>
              <w:jc w:val="right"/>
              <w:rPr>
                <w:sz w:val="18"/>
                <w:szCs w:val="18"/>
              </w:rPr>
            </w:pPr>
          </w:p>
        </w:tc>
        <w:tc>
          <w:tcPr>
            <w:tcW w:w="1068" w:type="pct"/>
            <w:tcBorders>
              <w:top w:val="single" w:sz="4" w:space="0" w:color="auto"/>
              <w:left w:val="single" w:sz="4" w:space="0" w:color="auto"/>
              <w:bottom w:val="single" w:sz="4" w:space="0" w:color="auto"/>
              <w:right w:val="single" w:sz="4" w:space="0" w:color="auto"/>
            </w:tcBorders>
          </w:tcPr>
          <w:p w:rsidR="00F120AA" w:rsidRDefault="008D24C0">
            <w:pPr>
              <w:jc w:val="right"/>
              <w:rPr>
                <w:sz w:val="18"/>
                <w:szCs w:val="18"/>
              </w:rPr>
            </w:pPr>
            <w:r>
              <w:rPr>
                <w:sz w:val="18"/>
                <w:szCs w:val="18"/>
              </w:rPr>
              <w:t>31,061.95</w:t>
            </w:r>
          </w:p>
        </w:tc>
      </w:tr>
      <w:tr w:rsidR="00F120AA">
        <w:tc>
          <w:tcPr>
            <w:tcW w:w="2045" w:type="pct"/>
          </w:tcPr>
          <w:p w:rsidR="00F120AA" w:rsidRDefault="008D24C0">
            <w:pPr>
              <w:rPr>
                <w:sz w:val="18"/>
                <w:szCs w:val="18"/>
              </w:rPr>
            </w:pPr>
            <w:r>
              <w:rPr>
                <w:sz w:val="18"/>
                <w:szCs w:val="18"/>
              </w:rPr>
              <w:t>重庆市涪陵港务有限公司</w:t>
            </w:r>
          </w:p>
        </w:tc>
        <w:tc>
          <w:tcPr>
            <w:tcW w:w="798" w:type="pct"/>
          </w:tcPr>
          <w:p w:rsidR="00F120AA" w:rsidRDefault="008D24C0">
            <w:pPr>
              <w:jc w:val="center"/>
              <w:rPr>
                <w:sz w:val="18"/>
                <w:szCs w:val="18"/>
              </w:rPr>
            </w:pPr>
            <w:r>
              <w:rPr>
                <w:sz w:val="18"/>
                <w:szCs w:val="18"/>
              </w:rPr>
              <w:t>设备租赁</w:t>
            </w:r>
          </w:p>
        </w:tc>
        <w:tc>
          <w:tcPr>
            <w:tcW w:w="1089" w:type="pct"/>
          </w:tcPr>
          <w:p w:rsidR="00F120AA" w:rsidRDefault="008D24C0">
            <w:pPr>
              <w:jc w:val="right"/>
              <w:rPr>
                <w:sz w:val="18"/>
                <w:szCs w:val="18"/>
              </w:rPr>
            </w:pPr>
            <w:r>
              <w:rPr>
                <w:sz w:val="18"/>
                <w:szCs w:val="18"/>
              </w:rPr>
              <w:t>21,271.02</w:t>
            </w:r>
          </w:p>
        </w:tc>
        <w:tc>
          <w:tcPr>
            <w:tcW w:w="1068" w:type="pct"/>
          </w:tcPr>
          <w:p w:rsidR="00F120AA" w:rsidRDefault="008D24C0">
            <w:pPr>
              <w:jc w:val="right"/>
              <w:rPr>
                <w:sz w:val="18"/>
                <w:szCs w:val="18"/>
              </w:rPr>
            </w:pPr>
            <w:r>
              <w:rPr>
                <w:sz w:val="18"/>
                <w:szCs w:val="18"/>
              </w:rPr>
              <w:t>60,000.00</w:t>
            </w:r>
          </w:p>
        </w:tc>
      </w:tr>
      <w:tr w:rsidR="00F120AA">
        <w:tc>
          <w:tcPr>
            <w:tcW w:w="2045" w:type="pct"/>
          </w:tcPr>
          <w:p w:rsidR="00F120AA" w:rsidRDefault="008D24C0">
            <w:pPr>
              <w:rPr>
                <w:sz w:val="18"/>
                <w:szCs w:val="18"/>
              </w:rPr>
            </w:pPr>
            <w:r>
              <w:rPr>
                <w:sz w:val="18"/>
                <w:szCs w:val="18"/>
              </w:rPr>
              <w:t>重庆港九港铁物流有限公司</w:t>
            </w:r>
          </w:p>
        </w:tc>
        <w:tc>
          <w:tcPr>
            <w:tcW w:w="798" w:type="pct"/>
          </w:tcPr>
          <w:p w:rsidR="00F120AA" w:rsidRDefault="008D24C0">
            <w:pPr>
              <w:jc w:val="center"/>
              <w:rPr>
                <w:sz w:val="18"/>
                <w:szCs w:val="18"/>
              </w:rPr>
            </w:pPr>
            <w:r>
              <w:rPr>
                <w:sz w:val="18"/>
                <w:szCs w:val="18"/>
              </w:rPr>
              <w:t>设备租赁</w:t>
            </w:r>
          </w:p>
        </w:tc>
        <w:tc>
          <w:tcPr>
            <w:tcW w:w="1089" w:type="pct"/>
          </w:tcPr>
          <w:p w:rsidR="00F120AA" w:rsidRDefault="00F120AA">
            <w:pPr>
              <w:jc w:val="right"/>
              <w:rPr>
                <w:sz w:val="18"/>
                <w:szCs w:val="18"/>
              </w:rPr>
            </w:pPr>
          </w:p>
        </w:tc>
        <w:tc>
          <w:tcPr>
            <w:tcW w:w="1068" w:type="pct"/>
          </w:tcPr>
          <w:p w:rsidR="00F120AA" w:rsidRDefault="008D24C0">
            <w:pPr>
              <w:jc w:val="right"/>
              <w:rPr>
                <w:sz w:val="18"/>
                <w:szCs w:val="18"/>
              </w:rPr>
            </w:pPr>
            <w:r>
              <w:rPr>
                <w:sz w:val="18"/>
                <w:szCs w:val="18"/>
              </w:rPr>
              <w:t>39,857.37</w:t>
            </w:r>
          </w:p>
        </w:tc>
      </w:tr>
      <w:tr w:rsidR="00F120AA">
        <w:tc>
          <w:tcPr>
            <w:tcW w:w="2045" w:type="pct"/>
          </w:tcPr>
          <w:p w:rsidR="00F120AA" w:rsidRDefault="008D24C0">
            <w:pPr>
              <w:rPr>
                <w:sz w:val="18"/>
                <w:szCs w:val="18"/>
              </w:rPr>
            </w:pPr>
            <w:r>
              <w:rPr>
                <w:sz w:val="18"/>
                <w:szCs w:val="18"/>
              </w:rPr>
              <w:t>重庆港务物流集团物业管理有限责任公司</w:t>
            </w:r>
          </w:p>
        </w:tc>
        <w:tc>
          <w:tcPr>
            <w:tcW w:w="798" w:type="pct"/>
          </w:tcPr>
          <w:p w:rsidR="00F120AA" w:rsidRDefault="008D24C0">
            <w:pPr>
              <w:jc w:val="center"/>
              <w:rPr>
                <w:sz w:val="18"/>
                <w:szCs w:val="18"/>
              </w:rPr>
            </w:pPr>
            <w:r>
              <w:rPr>
                <w:sz w:val="18"/>
                <w:szCs w:val="18"/>
              </w:rPr>
              <w:t>设备租赁</w:t>
            </w:r>
          </w:p>
        </w:tc>
        <w:tc>
          <w:tcPr>
            <w:tcW w:w="1089" w:type="pct"/>
          </w:tcPr>
          <w:p w:rsidR="00F120AA" w:rsidRDefault="008D24C0">
            <w:pPr>
              <w:jc w:val="right"/>
              <w:rPr>
                <w:sz w:val="18"/>
                <w:szCs w:val="18"/>
              </w:rPr>
            </w:pPr>
            <w:r>
              <w:rPr>
                <w:sz w:val="18"/>
                <w:szCs w:val="18"/>
              </w:rPr>
              <w:t>10,285.71</w:t>
            </w:r>
          </w:p>
        </w:tc>
        <w:tc>
          <w:tcPr>
            <w:tcW w:w="1068" w:type="pct"/>
          </w:tcPr>
          <w:p w:rsidR="00F120AA" w:rsidRDefault="008D24C0">
            <w:pPr>
              <w:jc w:val="right"/>
              <w:rPr>
                <w:sz w:val="18"/>
                <w:szCs w:val="18"/>
              </w:rPr>
            </w:pPr>
            <w:r>
              <w:rPr>
                <w:sz w:val="18"/>
                <w:szCs w:val="18"/>
              </w:rPr>
              <w:t>13,714.29</w:t>
            </w:r>
          </w:p>
        </w:tc>
      </w:tr>
      <w:tr w:rsidR="00F120AA">
        <w:tc>
          <w:tcPr>
            <w:tcW w:w="2045" w:type="pct"/>
          </w:tcPr>
          <w:p w:rsidR="00F120AA" w:rsidRDefault="008D24C0">
            <w:pPr>
              <w:rPr>
                <w:sz w:val="18"/>
                <w:szCs w:val="18"/>
              </w:rPr>
            </w:pPr>
            <w:r>
              <w:rPr>
                <w:sz w:val="18"/>
                <w:szCs w:val="18"/>
              </w:rPr>
              <w:t>重庆港盛船务有限公司</w:t>
            </w:r>
          </w:p>
        </w:tc>
        <w:tc>
          <w:tcPr>
            <w:tcW w:w="798" w:type="pct"/>
          </w:tcPr>
          <w:p w:rsidR="00F120AA" w:rsidRDefault="008D24C0">
            <w:pPr>
              <w:jc w:val="center"/>
              <w:rPr>
                <w:sz w:val="18"/>
                <w:szCs w:val="18"/>
              </w:rPr>
            </w:pPr>
            <w:r>
              <w:rPr>
                <w:sz w:val="18"/>
                <w:szCs w:val="18"/>
              </w:rPr>
              <w:t>设备租赁</w:t>
            </w:r>
          </w:p>
        </w:tc>
        <w:tc>
          <w:tcPr>
            <w:tcW w:w="1089" w:type="pct"/>
          </w:tcPr>
          <w:p w:rsidR="00F120AA" w:rsidRDefault="008D24C0">
            <w:pPr>
              <w:jc w:val="right"/>
              <w:rPr>
                <w:sz w:val="18"/>
                <w:szCs w:val="18"/>
              </w:rPr>
            </w:pPr>
            <w:r>
              <w:rPr>
                <w:sz w:val="18"/>
                <w:szCs w:val="18"/>
              </w:rPr>
              <w:t>1,714.29</w:t>
            </w:r>
          </w:p>
        </w:tc>
        <w:tc>
          <w:tcPr>
            <w:tcW w:w="1068" w:type="pct"/>
          </w:tcPr>
          <w:p w:rsidR="00F120AA" w:rsidRDefault="008D24C0">
            <w:pPr>
              <w:jc w:val="right"/>
              <w:rPr>
                <w:sz w:val="18"/>
                <w:szCs w:val="18"/>
              </w:rPr>
            </w:pPr>
            <w:r>
              <w:rPr>
                <w:sz w:val="18"/>
                <w:szCs w:val="18"/>
              </w:rPr>
              <w:t>9,142.86</w:t>
            </w:r>
          </w:p>
        </w:tc>
      </w:tr>
      <w:tr w:rsidR="00F120AA">
        <w:tc>
          <w:tcPr>
            <w:tcW w:w="2045" w:type="pct"/>
          </w:tcPr>
          <w:p w:rsidR="00F120AA" w:rsidRDefault="008D24C0">
            <w:pPr>
              <w:rPr>
                <w:sz w:val="18"/>
                <w:szCs w:val="18"/>
              </w:rPr>
            </w:pPr>
            <w:r>
              <w:rPr>
                <w:sz w:val="18"/>
                <w:szCs w:val="18"/>
              </w:rPr>
              <w:t>重庆果园件散货码头有限公司</w:t>
            </w:r>
          </w:p>
        </w:tc>
        <w:tc>
          <w:tcPr>
            <w:tcW w:w="798" w:type="pct"/>
          </w:tcPr>
          <w:p w:rsidR="00F120AA" w:rsidRDefault="008D24C0">
            <w:pPr>
              <w:jc w:val="center"/>
              <w:rPr>
                <w:sz w:val="18"/>
                <w:szCs w:val="18"/>
              </w:rPr>
            </w:pPr>
            <w:r>
              <w:rPr>
                <w:sz w:val="18"/>
                <w:szCs w:val="18"/>
              </w:rPr>
              <w:t>场地租赁</w:t>
            </w:r>
          </w:p>
        </w:tc>
        <w:tc>
          <w:tcPr>
            <w:tcW w:w="1089" w:type="pct"/>
          </w:tcPr>
          <w:p w:rsidR="00F120AA" w:rsidRDefault="00F120AA">
            <w:pPr>
              <w:jc w:val="right"/>
              <w:rPr>
                <w:sz w:val="18"/>
                <w:szCs w:val="18"/>
              </w:rPr>
            </w:pPr>
          </w:p>
        </w:tc>
        <w:tc>
          <w:tcPr>
            <w:tcW w:w="1068" w:type="pct"/>
          </w:tcPr>
          <w:p w:rsidR="00F120AA" w:rsidRDefault="008D24C0">
            <w:pPr>
              <w:jc w:val="right"/>
              <w:rPr>
                <w:sz w:val="18"/>
                <w:szCs w:val="18"/>
              </w:rPr>
            </w:pPr>
            <w:r>
              <w:rPr>
                <w:sz w:val="18"/>
                <w:szCs w:val="18"/>
              </w:rPr>
              <w:t>7,042,422.00</w:t>
            </w:r>
          </w:p>
        </w:tc>
      </w:tr>
      <w:tr w:rsidR="00F120AA">
        <w:tc>
          <w:tcPr>
            <w:tcW w:w="2045" w:type="pct"/>
          </w:tcPr>
          <w:p w:rsidR="00F120AA" w:rsidRDefault="008D24C0">
            <w:pPr>
              <w:rPr>
                <w:rFonts w:ascii="等线" w:eastAsia="等线"/>
                <w:color w:val="000000"/>
                <w:sz w:val="22"/>
                <w:szCs w:val="22"/>
              </w:rPr>
            </w:pPr>
            <w:r>
              <w:rPr>
                <w:rFonts w:hint="eastAsia"/>
                <w:sz w:val="18"/>
                <w:szCs w:val="18"/>
              </w:rPr>
              <w:t>重庆太平洋国际物流有限公司</w:t>
            </w:r>
          </w:p>
        </w:tc>
        <w:tc>
          <w:tcPr>
            <w:tcW w:w="798" w:type="pct"/>
          </w:tcPr>
          <w:p w:rsidR="00F120AA" w:rsidRDefault="008D24C0">
            <w:pPr>
              <w:jc w:val="center"/>
              <w:rPr>
                <w:sz w:val="18"/>
                <w:szCs w:val="18"/>
              </w:rPr>
            </w:pPr>
            <w:r>
              <w:rPr>
                <w:rFonts w:hint="eastAsia"/>
                <w:sz w:val="18"/>
                <w:szCs w:val="18"/>
              </w:rPr>
              <w:t>场地租赁</w:t>
            </w:r>
          </w:p>
        </w:tc>
        <w:tc>
          <w:tcPr>
            <w:tcW w:w="1089" w:type="pct"/>
          </w:tcPr>
          <w:p w:rsidR="00F120AA" w:rsidRDefault="008D24C0">
            <w:pPr>
              <w:jc w:val="right"/>
              <w:rPr>
                <w:sz w:val="18"/>
                <w:szCs w:val="18"/>
              </w:rPr>
            </w:pPr>
            <w:r>
              <w:rPr>
                <w:sz w:val="18"/>
                <w:szCs w:val="18"/>
              </w:rPr>
              <w:t>7,560.00</w:t>
            </w:r>
          </w:p>
        </w:tc>
        <w:tc>
          <w:tcPr>
            <w:tcW w:w="1068" w:type="pct"/>
          </w:tcPr>
          <w:p w:rsidR="00F120AA" w:rsidRDefault="00F120AA">
            <w:pPr>
              <w:jc w:val="right"/>
              <w:rPr>
                <w:sz w:val="18"/>
                <w:szCs w:val="18"/>
              </w:rPr>
            </w:pPr>
          </w:p>
        </w:tc>
      </w:tr>
    </w:tbl>
    <w:p w:rsidR="00F120AA" w:rsidRDefault="00F120AA">
      <w:pPr>
        <w:rPr>
          <w:color w:val="000000" w:themeColor="text1"/>
        </w:rPr>
      </w:pPr>
    </w:p>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654026608"/>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公司承租情况表"/>
          <w:tag w:val="_GBC_c4f9d2e7743f429a85c30d009abea834"/>
          <w:id w:val="1126426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公司承租情况表"/>
          <w:tag w:val="_GBC_bad2c4d4779f4dc2bace6d7ca19d4585"/>
          <w:id w:val="-227843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p w:rsidR="00F120AA" w:rsidRDefault="00F120AA">
      <w:pPr>
        <w:rPr>
          <w:color w:val="000000" w:themeColor="text1"/>
        </w:rPr>
      </w:pPr>
    </w:p>
    <w:tbl>
      <w:tblPr>
        <w:tblStyle w:val="g1"/>
        <w:tblW w:w="5486" w:type="pct"/>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1842"/>
        <w:gridCol w:w="1135"/>
        <w:gridCol w:w="992"/>
        <w:gridCol w:w="992"/>
        <w:gridCol w:w="995"/>
        <w:gridCol w:w="1415"/>
        <w:gridCol w:w="1421"/>
        <w:gridCol w:w="992"/>
        <w:gridCol w:w="992"/>
        <w:gridCol w:w="852"/>
        <w:gridCol w:w="1049"/>
      </w:tblGrid>
      <w:tr w:rsidR="00F120AA" w:rsidTr="007212A1">
        <w:trPr>
          <w:trHeight w:val="310"/>
        </w:trPr>
        <w:bookmarkStart w:id="368" w:name="_Hlk105763087" w:displacedByCustomXml="next"/>
        <w:sdt>
          <w:sdtPr>
            <w:rPr>
              <w:rFonts w:hint="eastAsia"/>
              <w:color w:val="000000" w:themeColor="text1"/>
            </w:rPr>
            <w:tag w:val="_PLD_76aca40f4bc449749d53bb5001736e76"/>
            <w:id w:val="1152252724"/>
            <w:lock w:val="sdtLocked"/>
          </w:sdtPr>
          <w:sdtEndPr/>
          <w:sdtContent>
            <w:tc>
              <w:tcPr>
                <w:tcW w:w="833" w:type="pct"/>
                <w:vMerge w:val="restart"/>
                <w:shd w:val="clear" w:color="auto" w:fill="auto"/>
                <w:vAlign w:val="center"/>
              </w:tcPr>
              <w:p w:rsidR="00F120AA" w:rsidRDefault="008D24C0">
                <w:pPr>
                  <w:widowControl w:val="0"/>
                  <w:jc w:val="center"/>
                  <w:rPr>
                    <w:color w:val="000000" w:themeColor="text1"/>
                  </w:rPr>
                </w:pPr>
                <w:r>
                  <w:rPr>
                    <w:rFonts w:hint="eastAsia"/>
                    <w:color w:val="000000" w:themeColor="text1"/>
                  </w:rPr>
                  <w:t>出租方名称</w:t>
                </w:r>
              </w:p>
            </w:tc>
          </w:sdtContent>
        </w:sdt>
        <w:sdt>
          <w:sdtPr>
            <w:rPr>
              <w:rFonts w:hint="eastAsia"/>
              <w:color w:val="000000" w:themeColor="text1"/>
            </w:rPr>
            <w:tag w:val="_PLD_fa7f13b1b3c846b7b6ec217c49c1dd79"/>
            <w:id w:val="1579707229"/>
            <w:lock w:val="sdtLocked"/>
          </w:sdtPr>
          <w:sdtEndPr/>
          <w:sdtContent>
            <w:tc>
              <w:tcPr>
                <w:tcW w:w="606" w:type="pct"/>
                <w:vMerge w:val="restart"/>
                <w:shd w:val="clear" w:color="auto" w:fill="auto"/>
                <w:vAlign w:val="center"/>
              </w:tcPr>
              <w:p w:rsidR="00F120AA" w:rsidRDefault="008D24C0">
                <w:pPr>
                  <w:widowControl w:val="0"/>
                  <w:jc w:val="center"/>
                  <w:rPr>
                    <w:color w:val="000000" w:themeColor="text1"/>
                  </w:rPr>
                </w:pPr>
                <w:r>
                  <w:rPr>
                    <w:rFonts w:hint="eastAsia"/>
                    <w:color w:val="000000" w:themeColor="text1"/>
                  </w:rPr>
                  <w:t>租赁资产种类</w:t>
                </w:r>
              </w:p>
            </w:tc>
          </w:sdtContent>
        </w:sdt>
        <w:sdt>
          <w:sdtPr>
            <w:rPr>
              <w:rFonts w:hint="eastAsia"/>
              <w:color w:val="000000" w:themeColor="text1"/>
            </w:rPr>
            <w:tag w:val="_PLD_6ecc19a4e57f4a8bbe7a93c5010d71e3"/>
            <w:id w:val="829101793"/>
            <w:lock w:val="sdtLocked"/>
          </w:sdtPr>
          <w:sdtEndPr/>
          <w:sdtContent>
            <w:tc>
              <w:tcPr>
                <w:tcW w:w="699" w:type="pct"/>
                <w:gridSpan w:val="2"/>
                <w:shd w:val="clear" w:color="auto" w:fill="auto"/>
                <w:vAlign w:val="center"/>
              </w:tcPr>
              <w:p w:rsidR="00F120AA" w:rsidRDefault="008D24C0">
                <w:pPr>
                  <w:widowControl w:val="0"/>
                  <w:jc w:val="center"/>
                  <w:rPr>
                    <w:color w:val="000000" w:themeColor="text1"/>
                  </w:rPr>
                </w:pPr>
                <w:r>
                  <w:rPr>
                    <w:rFonts w:hint="eastAsia"/>
                    <w:color w:val="000000" w:themeColor="text1"/>
                  </w:rPr>
                  <w:t>简化处理的短期租赁和低价值资产租赁的租金费用（如适用）</w:t>
                </w:r>
              </w:p>
            </w:tc>
          </w:sdtContent>
        </w:sdt>
        <w:sdt>
          <w:sdtPr>
            <w:rPr>
              <w:rFonts w:hint="eastAsia"/>
              <w:color w:val="000000" w:themeColor="text1"/>
            </w:rPr>
            <w:tag w:val="_PLD_ab29166f37ff4e4bb85562c3bf83efb0"/>
            <w:id w:val="-249128047"/>
            <w:lock w:val="sdtLocked"/>
          </w:sdtPr>
          <w:sdtEndPr/>
          <w:sdtContent>
            <w:tc>
              <w:tcPr>
                <w:tcW w:w="653" w:type="pct"/>
                <w:gridSpan w:val="2"/>
                <w:shd w:val="clear" w:color="auto" w:fill="auto"/>
                <w:vAlign w:val="center"/>
              </w:tcPr>
              <w:p w:rsidR="00F120AA" w:rsidRDefault="008D24C0">
                <w:pPr>
                  <w:widowControl w:val="0"/>
                  <w:jc w:val="center"/>
                  <w:rPr>
                    <w:color w:val="000000" w:themeColor="text1"/>
                  </w:rPr>
                </w:pPr>
                <w:r>
                  <w:rPr>
                    <w:rFonts w:hint="eastAsia"/>
                    <w:color w:val="000000" w:themeColor="text1"/>
                  </w:rPr>
                  <w:t>未纳入租赁负债计量的可变租赁付款额（如适用）</w:t>
                </w:r>
              </w:p>
            </w:tc>
          </w:sdtContent>
        </w:sdt>
        <w:sdt>
          <w:sdtPr>
            <w:rPr>
              <w:rFonts w:hint="eastAsia"/>
              <w:color w:val="000000" w:themeColor="text1"/>
            </w:rPr>
            <w:tag w:val="_PLD_642c6ab33b4f4d1d9d41b813f2f91a86"/>
            <w:id w:val="1783529698"/>
            <w:lock w:val="sdtLocked"/>
          </w:sdtPr>
          <w:sdtEndPr/>
          <w:sdtContent>
            <w:tc>
              <w:tcPr>
                <w:tcW w:w="932" w:type="pct"/>
                <w:gridSpan w:val="2"/>
                <w:shd w:val="clear" w:color="auto" w:fill="auto"/>
                <w:vAlign w:val="center"/>
              </w:tcPr>
              <w:p w:rsidR="00F120AA" w:rsidRDefault="008D24C0">
                <w:pPr>
                  <w:widowControl w:val="0"/>
                  <w:jc w:val="center"/>
                  <w:rPr>
                    <w:color w:val="000000" w:themeColor="text1"/>
                  </w:rPr>
                </w:pPr>
                <w:r>
                  <w:rPr>
                    <w:rFonts w:hint="eastAsia"/>
                    <w:color w:val="000000" w:themeColor="text1"/>
                  </w:rPr>
                  <w:t>支付的租金</w:t>
                </w:r>
              </w:p>
            </w:tc>
          </w:sdtContent>
        </w:sdt>
        <w:sdt>
          <w:sdtPr>
            <w:rPr>
              <w:rFonts w:hint="eastAsia"/>
              <w:color w:val="000000" w:themeColor="text1"/>
            </w:rPr>
            <w:tag w:val="_PLD_534b9c3cd786451ca8426e2dbe74e423"/>
            <w:id w:val="-1348479745"/>
            <w:lock w:val="sdtLocked"/>
          </w:sdtPr>
          <w:sdtEndPr/>
          <w:sdtContent>
            <w:tc>
              <w:tcPr>
                <w:tcW w:w="652" w:type="pct"/>
                <w:gridSpan w:val="2"/>
                <w:shd w:val="clear" w:color="auto" w:fill="auto"/>
                <w:vAlign w:val="center"/>
              </w:tcPr>
              <w:p w:rsidR="00F120AA" w:rsidRDefault="008D24C0">
                <w:pPr>
                  <w:widowControl w:val="0"/>
                  <w:jc w:val="center"/>
                  <w:rPr>
                    <w:color w:val="000000" w:themeColor="text1"/>
                  </w:rPr>
                </w:pPr>
                <w:r>
                  <w:rPr>
                    <w:rFonts w:hint="eastAsia"/>
                    <w:color w:val="000000" w:themeColor="text1"/>
                  </w:rPr>
                  <w:t>承担的租赁负债利息支出</w:t>
                </w:r>
              </w:p>
            </w:tc>
          </w:sdtContent>
        </w:sdt>
        <w:sdt>
          <w:sdtPr>
            <w:rPr>
              <w:rFonts w:hint="eastAsia"/>
              <w:color w:val="000000" w:themeColor="text1"/>
            </w:rPr>
            <w:tag w:val="_PLD_c1a4cc4298514d1cb5bdb94631e3c574"/>
            <w:id w:val="-1799209335"/>
            <w:lock w:val="sdtLocked"/>
          </w:sdtPr>
          <w:sdtEndPr/>
          <w:sdtContent>
            <w:tc>
              <w:tcPr>
                <w:tcW w:w="625" w:type="pct"/>
                <w:gridSpan w:val="2"/>
                <w:shd w:val="clear" w:color="auto" w:fill="auto"/>
                <w:vAlign w:val="center"/>
              </w:tcPr>
              <w:p w:rsidR="00F120AA" w:rsidRDefault="008D24C0">
                <w:pPr>
                  <w:widowControl w:val="0"/>
                  <w:jc w:val="center"/>
                  <w:rPr>
                    <w:color w:val="000000" w:themeColor="text1"/>
                  </w:rPr>
                </w:pPr>
                <w:r>
                  <w:rPr>
                    <w:rFonts w:hint="eastAsia"/>
                    <w:color w:val="000000" w:themeColor="text1"/>
                  </w:rPr>
                  <w:t>增加的使用权资产</w:t>
                </w:r>
              </w:p>
            </w:tc>
          </w:sdtContent>
        </w:sdt>
      </w:tr>
      <w:tr w:rsidR="00F120AA" w:rsidTr="007212A1">
        <w:tc>
          <w:tcPr>
            <w:tcW w:w="833" w:type="pct"/>
            <w:vMerge/>
            <w:shd w:val="clear" w:color="auto" w:fill="auto"/>
            <w:vAlign w:val="center"/>
          </w:tcPr>
          <w:p w:rsidR="00F120AA" w:rsidRDefault="00F120AA">
            <w:pPr>
              <w:widowControl w:val="0"/>
              <w:jc w:val="center"/>
              <w:rPr>
                <w:color w:val="000000" w:themeColor="text1"/>
              </w:rPr>
            </w:pPr>
          </w:p>
        </w:tc>
        <w:tc>
          <w:tcPr>
            <w:tcW w:w="606" w:type="pct"/>
            <w:vMerge/>
            <w:shd w:val="clear" w:color="auto" w:fill="auto"/>
            <w:vAlign w:val="center"/>
          </w:tcPr>
          <w:p w:rsidR="00F120AA" w:rsidRDefault="00F120AA">
            <w:pPr>
              <w:widowControl w:val="0"/>
              <w:jc w:val="center"/>
              <w:rPr>
                <w:color w:val="000000" w:themeColor="text1"/>
              </w:rPr>
            </w:pPr>
          </w:p>
        </w:tc>
        <w:sdt>
          <w:sdtPr>
            <w:rPr>
              <w:rFonts w:hint="eastAsia"/>
              <w:color w:val="000000" w:themeColor="text1"/>
            </w:rPr>
            <w:tag w:val="_PLD_7ad1f178a13f41219eec3254cdcbbb48"/>
            <w:id w:val="1830640649"/>
            <w:lock w:val="sdtLocked"/>
          </w:sdtPr>
          <w:sdtEndPr/>
          <w:sdtContent>
            <w:tc>
              <w:tcPr>
                <w:tcW w:w="373" w:type="pct"/>
                <w:shd w:val="clear" w:color="auto" w:fill="auto"/>
                <w:vAlign w:val="center"/>
              </w:tcPr>
              <w:p w:rsidR="00F120AA" w:rsidRDefault="008D24C0">
                <w:pPr>
                  <w:widowControl w:val="0"/>
                  <w:jc w:val="center"/>
                  <w:rPr>
                    <w:color w:val="000000" w:themeColor="text1"/>
                  </w:rPr>
                </w:pPr>
                <w:r>
                  <w:rPr>
                    <w:rFonts w:hint="eastAsia"/>
                    <w:color w:val="000000" w:themeColor="text1"/>
                  </w:rPr>
                  <w:t>本期发生额</w:t>
                </w:r>
              </w:p>
            </w:tc>
          </w:sdtContent>
        </w:sdt>
        <w:sdt>
          <w:sdtPr>
            <w:rPr>
              <w:rFonts w:hint="eastAsia"/>
              <w:color w:val="000000" w:themeColor="text1"/>
            </w:rPr>
            <w:tag w:val="_PLD_0e21c9ca316944d6a04f85d680bccf8f"/>
            <w:id w:val="443431476"/>
            <w:lock w:val="sdtLocked"/>
          </w:sdtPr>
          <w:sdtEndPr/>
          <w:sdtContent>
            <w:tc>
              <w:tcPr>
                <w:tcW w:w="326" w:type="pct"/>
                <w:shd w:val="clear" w:color="auto" w:fill="auto"/>
                <w:vAlign w:val="center"/>
              </w:tcPr>
              <w:p w:rsidR="00F120AA" w:rsidRDefault="008D24C0">
                <w:pPr>
                  <w:widowControl w:val="0"/>
                  <w:jc w:val="center"/>
                  <w:rPr>
                    <w:color w:val="000000" w:themeColor="text1"/>
                  </w:rPr>
                </w:pPr>
                <w:r>
                  <w:rPr>
                    <w:rFonts w:hint="eastAsia"/>
                    <w:color w:val="000000" w:themeColor="text1"/>
                  </w:rPr>
                  <w:t>上期发生额</w:t>
                </w:r>
              </w:p>
            </w:tc>
          </w:sdtContent>
        </w:sdt>
        <w:sdt>
          <w:sdtPr>
            <w:rPr>
              <w:rFonts w:hint="eastAsia"/>
              <w:color w:val="000000" w:themeColor="text1"/>
            </w:rPr>
            <w:tag w:val="_PLD_92c72aa8e24f47a693d9c7f167e09d5a"/>
            <w:id w:val="538014563"/>
            <w:lock w:val="sdtLocked"/>
          </w:sdtPr>
          <w:sdtEndPr/>
          <w:sdtContent>
            <w:tc>
              <w:tcPr>
                <w:tcW w:w="326" w:type="pct"/>
                <w:shd w:val="clear" w:color="auto" w:fill="auto"/>
                <w:vAlign w:val="center"/>
              </w:tcPr>
              <w:p w:rsidR="00F120AA" w:rsidRDefault="008D24C0">
                <w:pPr>
                  <w:widowControl w:val="0"/>
                  <w:jc w:val="center"/>
                  <w:rPr>
                    <w:color w:val="000000" w:themeColor="text1"/>
                  </w:rPr>
                </w:pPr>
                <w:r>
                  <w:rPr>
                    <w:rFonts w:hint="eastAsia"/>
                    <w:color w:val="000000" w:themeColor="text1"/>
                  </w:rPr>
                  <w:t>本期发生额</w:t>
                </w:r>
              </w:p>
            </w:tc>
          </w:sdtContent>
        </w:sdt>
        <w:sdt>
          <w:sdtPr>
            <w:rPr>
              <w:rFonts w:hint="eastAsia"/>
              <w:color w:val="000000" w:themeColor="text1"/>
            </w:rPr>
            <w:tag w:val="_PLD_30e3ff102d364b9f9f2cfc275450bd4d"/>
            <w:id w:val="-400209531"/>
            <w:lock w:val="sdtLocked"/>
          </w:sdtPr>
          <w:sdtEndPr/>
          <w:sdtContent>
            <w:tc>
              <w:tcPr>
                <w:tcW w:w="327" w:type="pct"/>
                <w:shd w:val="clear" w:color="auto" w:fill="auto"/>
                <w:vAlign w:val="center"/>
              </w:tcPr>
              <w:p w:rsidR="00F120AA" w:rsidRDefault="008D24C0">
                <w:pPr>
                  <w:widowControl w:val="0"/>
                  <w:jc w:val="center"/>
                  <w:rPr>
                    <w:color w:val="000000" w:themeColor="text1"/>
                  </w:rPr>
                </w:pPr>
                <w:r>
                  <w:rPr>
                    <w:rFonts w:hint="eastAsia"/>
                    <w:color w:val="000000" w:themeColor="text1"/>
                  </w:rPr>
                  <w:t>上期发生额</w:t>
                </w:r>
              </w:p>
            </w:tc>
          </w:sdtContent>
        </w:sdt>
        <w:sdt>
          <w:sdtPr>
            <w:rPr>
              <w:rFonts w:hint="eastAsia"/>
              <w:color w:val="000000" w:themeColor="text1"/>
            </w:rPr>
            <w:tag w:val="_PLD_3d3485301d714adba4c2dc2dc5f91abd"/>
            <w:id w:val="-1210190653"/>
            <w:lock w:val="sdtLocked"/>
          </w:sdtPr>
          <w:sdtEndPr/>
          <w:sdtContent>
            <w:tc>
              <w:tcPr>
                <w:tcW w:w="465" w:type="pct"/>
                <w:shd w:val="clear" w:color="auto" w:fill="auto"/>
                <w:vAlign w:val="center"/>
              </w:tcPr>
              <w:p w:rsidR="00F120AA" w:rsidRDefault="008D24C0">
                <w:pPr>
                  <w:widowControl w:val="0"/>
                  <w:jc w:val="center"/>
                  <w:rPr>
                    <w:color w:val="000000" w:themeColor="text1"/>
                  </w:rPr>
                </w:pPr>
                <w:r>
                  <w:rPr>
                    <w:rFonts w:hint="eastAsia"/>
                    <w:color w:val="000000" w:themeColor="text1"/>
                  </w:rPr>
                  <w:t>本期发生额</w:t>
                </w:r>
              </w:p>
            </w:tc>
          </w:sdtContent>
        </w:sdt>
        <w:sdt>
          <w:sdtPr>
            <w:rPr>
              <w:rFonts w:hint="eastAsia"/>
              <w:color w:val="000000" w:themeColor="text1"/>
            </w:rPr>
            <w:tag w:val="_PLD_bbeb4166e121465a8bb94926b668d59c"/>
            <w:id w:val="1484817367"/>
            <w:lock w:val="sdtLocked"/>
          </w:sdtPr>
          <w:sdtEndPr/>
          <w:sdtContent>
            <w:tc>
              <w:tcPr>
                <w:tcW w:w="467" w:type="pct"/>
                <w:shd w:val="clear" w:color="auto" w:fill="auto"/>
                <w:vAlign w:val="center"/>
              </w:tcPr>
              <w:p w:rsidR="00F120AA" w:rsidRDefault="008D24C0">
                <w:pPr>
                  <w:widowControl w:val="0"/>
                  <w:jc w:val="center"/>
                  <w:rPr>
                    <w:color w:val="000000" w:themeColor="text1"/>
                  </w:rPr>
                </w:pPr>
                <w:r>
                  <w:rPr>
                    <w:rFonts w:hint="eastAsia"/>
                    <w:color w:val="000000" w:themeColor="text1"/>
                  </w:rPr>
                  <w:t>上期发生额</w:t>
                </w:r>
              </w:p>
            </w:tc>
          </w:sdtContent>
        </w:sdt>
        <w:sdt>
          <w:sdtPr>
            <w:rPr>
              <w:rFonts w:hint="eastAsia"/>
              <w:color w:val="000000" w:themeColor="text1"/>
            </w:rPr>
            <w:tag w:val="_PLD_0b3a00f70c0149f2b4e65f55e9faf8b4"/>
            <w:id w:val="835351183"/>
            <w:lock w:val="sdtLocked"/>
          </w:sdtPr>
          <w:sdtEndPr/>
          <w:sdtContent>
            <w:tc>
              <w:tcPr>
                <w:tcW w:w="326" w:type="pct"/>
                <w:shd w:val="clear" w:color="auto" w:fill="auto"/>
                <w:vAlign w:val="center"/>
              </w:tcPr>
              <w:p w:rsidR="00F120AA" w:rsidRDefault="008D24C0">
                <w:pPr>
                  <w:widowControl w:val="0"/>
                  <w:jc w:val="center"/>
                  <w:rPr>
                    <w:color w:val="000000" w:themeColor="text1"/>
                  </w:rPr>
                </w:pPr>
                <w:r>
                  <w:rPr>
                    <w:rFonts w:hint="eastAsia"/>
                    <w:color w:val="000000" w:themeColor="text1"/>
                  </w:rPr>
                  <w:t>本期发生额</w:t>
                </w:r>
              </w:p>
            </w:tc>
          </w:sdtContent>
        </w:sdt>
        <w:sdt>
          <w:sdtPr>
            <w:rPr>
              <w:rFonts w:hint="eastAsia"/>
              <w:color w:val="000000" w:themeColor="text1"/>
            </w:rPr>
            <w:tag w:val="_PLD_8209169c1fb54a4f97fd162a9cadb47c"/>
            <w:id w:val="1071229196"/>
            <w:lock w:val="sdtLocked"/>
          </w:sdtPr>
          <w:sdtEndPr/>
          <w:sdtContent>
            <w:tc>
              <w:tcPr>
                <w:tcW w:w="326" w:type="pct"/>
                <w:shd w:val="clear" w:color="auto" w:fill="auto"/>
                <w:vAlign w:val="center"/>
              </w:tcPr>
              <w:p w:rsidR="00F120AA" w:rsidRDefault="008D24C0">
                <w:pPr>
                  <w:widowControl w:val="0"/>
                  <w:jc w:val="center"/>
                  <w:rPr>
                    <w:color w:val="000000" w:themeColor="text1"/>
                  </w:rPr>
                </w:pPr>
                <w:r>
                  <w:rPr>
                    <w:rFonts w:hint="eastAsia"/>
                    <w:color w:val="000000" w:themeColor="text1"/>
                  </w:rPr>
                  <w:t>上期发生额</w:t>
                </w:r>
              </w:p>
            </w:tc>
          </w:sdtContent>
        </w:sdt>
        <w:sdt>
          <w:sdtPr>
            <w:rPr>
              <w:rFonts w:hint="eastAsia"/>
              <w:color w:val="000000" w:themeColor="text1"/>
            </w:rPr>
            <w:tag w:val="_PLD_a91b668a1d1643beb722209ea183733a"/>
            <w:id w:val="-1923717116"/>
            <w:lock w:val="sdtLocked"/>
          </w:sdtPr>
          <w:sdtEndPr/>
          <w:sdtContent>
            <w:tc>
              <w:tcPr>
                <w:tcW w:w="280" w:type="pct"/>
                <w:shd w:val="clear" w:color="auto" w:fill="auto"/>
                <w:vAlign w:val="center"/>
              </w:tcPr>
              <w:p w:rsidR="00F120AA" w:rsidRDefault="008D24C0">
                <w:pPr>
                  <w:widowControl w:val="0"/>
                  <w:jc w:val="center"/>
                  <w:rPr>
                    <w:color w:val="000000" w:themeColor="text1"/>
                  </w:rPr>
                </w:pPr>
                <w:r>
                  <w:rPr>
                    <w:rFonts w:hint="eastAsia"/>
                    <w:color w:val="000000" w:themeColor="text1"/>
                  </w:rPr>
                  <w:t>本期发生额</w:t>
                </w:r>
              </w:p>
            </w:tc>
          </w:sdtContent>
        </w:sdt>
        <w:sdt>
          <w:sdtPr>
            <w:rPr>
              <w:rFonts w:hint="eastAsia"/>
              <w:color w:val="000000" w:themeColor="text1"/>
            </w:rPr>
            <w:tag w:val="_PLD_2a4518df3a054fca8d460165eb2a7272"/>
            <w:id w:val="-1269615410"/>
            <w:lock w:val="sdtLocked"/>
          </w:sdtPr>
          <w:sdtEndPr/>
          <w:sdtContent>
            <w:tc>
              <w:tcPr>
                <w:tcW w:w="345" w:type="pct"/>
                <w:shd w:val="clear" w:color="auto" w:fill="auto"/>
                <w:vAlign w:val="center"/>
              </w:tcPr>
              <w:p w:rsidR="00F120AA" w:rsidRDefault="008D24C0">
                <w:pPr>
                  <w:widowControl w:val="0"/>
                  <w:jc w:val="center"/>
                  <w:rPr>
                    <w:color w:val="000000" w:themeColor="text1"/>
                  </w:rPr>
                </w:pPr>
                <w:r>
                  <w:rPr>
                    <w:rFonts w:hint="eastAsia"/>
                    <w:color w:val="000000" w:themeColor="text1"/>
                  </w:rPr>
                  <w:t>上期发生额</w:t>
                </w:r>
              </w:p>
            </w:tc>
          </w:sdtContent>
        </w:sdt>
      </w:tr>
      <w:bookmarkEnd w:id="368"/>
      <w:tr w:rsidR="00F120AA" w:rsidTr="007212A1">
        <w:tc>
          <w:tcPr>
            <w:tcW w:w="833" w:type="pct"/>
            <w:shd w:val="clear" w:color="auto" w:fill="auto"/>
            <w:vAlign w:val="center"/>
          </w:tcPr>
          <w:p w:rsidR="00F120AA" w:rsidRDefault="008D24C0" w:rsidP="007212A1">
            <w:pPr>
              <w:jc w:val="both"/>
              <w:rPr>
                <w:sz w:val="18"/>
                <w:szCs w:val="18"/>
              </w:rPr>
            </w:pPr>
            <w:r>
              <w:rPr>
                <w:sz w:val="18"/>
                <w:szCs w:val="18"/>
              </w:rPr>
              <w:t>重庆港务物流集团有限公司</w:t>
            </w:r>
          </w:p>
        </w:tc>
        <w:tc>
          <w:tcPr>
            <w:tcW w:w="606" w:type="pct"/>
            <w:shd w:val="clear" w:color="auto" w:fill="auto"/>
            <w:vAlign w:val="center"/>
          </w:tcPr>
          <w:p w:rsidR="00F120AA" w:rsidRDefault="008D24C0">
            <w:pPr>
              <w:rPr>
                <w:sz w:val="18"/>
                <w:szCs w:val="18"/>
              </w:rPr>
            </w:pPr>
            <w:r>
              <w:rPr>
                <w:sz w:val="18"/>
                <w:szCs w:val="18"/>
              </w:rPr>
              <w:t>房屋及建筑物、机器设备、土 地使用权</w:t>
            </w:r>
          </w:p>
        </w:tc>
        <w:tc>
          <w:tcPr>
            <w:tcW w:w="373"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327" w:type="pct"/>
            <w:shd w:val="clear" w:color="auto" w:fill="auto"/>
            <w:vAlign w:val="center"/>
          </w:tcPr>
          <w:p w:rsidR="00F120AA" w:rsidRDefault="00F120AA">
            <w:pPr>
              <w:jc w:val="right"/>
              <w:rPr>
                <w:sz w:val="18"/>
                <w:szCs w:val="18"/>
              </w:rPr>
            </w:pPr>
          </w:p>
        </w:tc>
        <w:tc>
          <w:tcPr>
            <w:tcW w:w="465" w:type="pct"/>
            <w:shd w:val="clear" w:color="auto" w:fill="auto"/>
            <w:vAlign w:val="center"/>
          </w:tcPr>
          <w:p w:rsidR="00F120AA" w:rsidRDefault="008D24C0">
            <w:pPr>
              <w:jc w:val="right"/>
              <w:rPr>
                <w:sz w:val="18"/>
                <w:szCs w:val="18"/>
              </w:rPr>
            </w:pPr>
            <w:r>
              <w:rPr>
                <w:sz w:val="18"/>
                <w:szCs w:val="18"/>
              </w:rPr>
              <w:t>673,538.28</w:t>
            </w:r>
          </w:p>
        </w:tc>
        <w:tc>
          <w:tcPr>
            <w:tcW w:w="467" w:type="pct"/>
            <w:shd w:val="clear" w:color="auto" w:fill="auto"/>
            <w:vAlign w:val="center"/>
          </w:tcPr>
          <w:p w:rsidR="00F120AA" w:rsidRDefault="008D24C0">
            <w:pPr>
              <w:jc w:val="right"/>
              <w:rPr>
                <w:sz w:val="18"/>
                <w:szCs w:val="18"/>
              </w:rPr>
            </w:pPr>
            <w:r>
              <w:rPr>
                <w:sz w:val="18"/>
                <w:szCs w:val="18"/>
              </w:rPr>
              <w:t>12,912,236.91</w:t>
            </w:r>
          </w:p>
        </w:tc>
        <w:tc>
          <w:tcPr>
            <w:tcW w:w="326"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280" w:type="pct"/>
            <w:shd w:val="clear" w:color="auto" w:fill="auto"/>
            <w:vAlign w:val="center"/>
          </w:tcPr>
          <w:p w:rsidR="00F120AA" w:rsidRDefault="00F120AA">
            <w:pPr>
              <w:jc w:val="right"/>
              <w:rPr>
                <w:sz w:val="18"/>
                <w:szCs w:val="18"/>
              </w:rPr>
            </w:pPr>
          </w:p>
        </w:tc>
        <w:tc>
          <w:tcPr>
            <w:tcW w:w="345" w:type="pct"/>
            <w:shd w:val="clear" w:color="auto" w:fill="auto"/>
            <w:vAlign w:val="center"/>
          </w:tcPr>
          <w:p w:rsidR="00F120AA" w:rsidRDefault="00F120AA">
            <w:pPr>
              <w:jc w:val="right"/>
              <w:rPr>
                <w:sz w:val="18"/>
                <w:szCs w:val="18"/>
              </w:rPr>
            </w:pPr>
          </w:p>
        </w:tc>
      </w:tr>
      <w:tr w:rsidR="00F120AA" w:rsidTr="007212A1">
        <w:tc>
          <w:tcPr>
            <w:tcW w:w="833" w:type="pct"/>
            <w:shd w:val="clear" w:color="auto" w:fill="auto"/>
            <w:vAlign w:val="center"/>
          </w:tcPr>
          <w:p w:rsidR="00F120AA" w:rsidRDefault="008D24C0" w:rsidP="007212A1">
            <w:pPr>
              <w:jc w:val="both"/>
              <w:rPr>
                <w:sz w:val="18"/>
                <w:szCs w:val="18"/>
              </w:rPr>
            </w:pPr>
            <w:r>
              <w:rPr>
                <w:sz w:val="18"/>
                <w:szCs w:val="18"/>
              </w:rPr>
              <w:t>重庆港务物流集团资产管理有限公司</w:t>
            </w:r>
          </w:p>
        </w:tc>
        <w:tc>
          <w:tcPr>
            <w:tcW w:w="606" w:type="pct"/>
            <w:shd w:val="clear" w:color="auto" w:fill="auto"/>
            <w:vAlign w:val="center"/>
          </w:tcPr>
          <w:p w:rsidR="00F120AA" w:rsidRDefault="008D24C0">
            <w:pPr>
              <w:rPr>
                <w:sz w:val="18"/>
                <w:szCs w:val="18"/>
              </w:rPr>
            </w:pPr>
            <w:r>
              <w:rPr>
                <w:sz w:val="18"/>
                <w:szCs w:val="18"/>
              </w:rPr>
              <w:t>房屋及建筑物</w:t>
            </w:r>
          </w:p>
        </w:tc>
        <w:tc>
          <w:tcPr>
            <w:tcW w:w="373"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327" w:type="pct"/>
            <w:shd w:val="clear" w:color="auto" w:fill="auto"/>
            <w:vAlign w:val="center"/>
          </w:tcPr>
          <w:p w:rsidR="00F120AA" w:rsidRDefault="00F120AA">
            <w:pPr>
              <w:jc w:val="right"/>
              <w:rPr>
                <w:sz w:val="18"/>
                <w:szCs w:val="18"/>
              </w:rPr>
            </w:pPr>
          </w:p>
        </w:tc>
        <w:tc>
          <w:tcPr>
            <w:tcW w:w="465" w:type="pct"/>
            <w:shd w:val="clear" w:color="auto" w:fill="auto"/>
            <w:vAlign w:val="center"/>
          </w:tcPr>
          <w:p w:rsidR="00F120AA" w:rsidRDefault="008D24C0">
            <w:pPr>
              <w:jc w:val="right"/>
              <w:rPr>
                <w:sz w:val="18"/>
                <w:szCs w:val="18"/>
              </w:rPr>
            </w:pPr>
            <w:r>
              <w:rPr>
                <w:sz w:val="18"/>
                <w:szCs w:val="18"/>
              </w:rPr>
              <w:t>239,607.99</w:t>
            </w:r>
          </w:p>
        </w:tc>
        <w:tc>
          <w:tcPr>
            <w:tcW w:w="467" w:type="pct"/>
            <w:shd w:val="clear" w:color="auto" w:fill="auto"/>
            <w:vAlign w:val="center"/>
          </w:tcPr>
          <w:p w:rsidR="00F120AA" w:rsidRDefault="008D24C0">
            <w:pPr>
              <w:jc w:val="right"/>
              <w:rPr>
                <w:sz w:val="18"/>
                <w:szCs w:val="18"/>
              </w:rPr>
            </w:pPr>
            <w:r>
              <w:rPr>
                <w:sz w:val="18"/>
                <w:szCs w:val="18"/>
              </w:rPr>
              <w:t>342,638.16</w:t>
            </w:r>
          </w:p>
        </w:tc>
        <w:tc>
          <w:tcPr>
            <w:tcW w:w="326" w:type="pct"/>
            <w:shd w:val="clear" w:color="auto" w:fill="auto"/>
            <w:vAlign w:val="center"/>
          </w:tcPr>
          <w:p w:rsidR="00F120AA" w:rsidRDefault="00F120AA">
            <w:pPr>
              <w:jc w:val="right"/>
              <w:rPr>
                <w:sz w:val="18"/>
                <w:szCs w:val="18"/>
              </w:rPr>
            </w:pPr>
          </w:p>
        </w:tc>
        <w:tc>
          <w:tcPr>
            <w:tcW w:w="326" w:type="pct"/>
            <w:shd w:val="clear" w:color="auto" w:fill="auto"/>
            <w:vAlign w:val="center"/>
          </w:tcPr>
          <w:p w:rsidR="00F120AA" w:rsidRDefault="00F120AA">
            <w:pPr>
              <w:jc w:val="right"/>
              <w:rPr>
                <w:sz w:val="18"/>
                <w:szCs w:val="18"/>
              </w:rPr>
            </w:pPr>
          </w:p>
        </w:tc>
        <w:tc>
          <w:tcPr>
            <w:tcW w:w="280" w:type="pct"/>
            <w:shd w:val="clear" w:color="auto" w:fill="auto"/>
            <w:vAlign w:val="center"/>
          </w:tcPr>
          <w:p w:rsidR="00F120AA" w:rsidRDefault="00F120AA">
            <w:pPr>
              <w:jc w:val="right"/>
              <w:rPr>
                <w:sz w:val="18"/>
                <w:szCs w:val="18"/>
              </w:rPr>
            </w:pPr>
          </w:p>
        </w:tc>
        <w:tc>
          <w:tcPr>
            <w:tcW w:w="345" w:type="pct"/>
            <w:shd w:val="clear" w:color="auto" w:fill="auto"/>
            <w:vAlign w:val="center"/>
          </w:tcPr>
          <w:p w:rsidR="00F120AA" w:rsidRDefault="00F120AA">
            <w:pPr>
              <w:jc w:val="right"/>
              <w:rPr>
                <w:sz w:val="18"/>
                <w:szCs w:val="18"/>
              </w:rPr>
            </w:pPr>
          </w:p>
        </w:tc>
      </w:tr>
      <w:tr w:rsidR="00F120AA" w:rsidTr="007212A1">
        <w:tc>
          <w:tcPr>
            <w:tcW w:w="833" w:type="pct"/>
            <w:vAlign w:val="center"/>
          </w:tcPr>
          <w:p w:rsidR="00F120AA" w:rsidRDefault="008D24C0" w:rsidP="007212A1">
            <w:pPr>
              <w:jc w:val="both"/>
              <w:rPr>
                <w:sz w:val="18"/>
                <w:szCs w:val="18"/>
              </w:rPr>
            </w:pPr>
            <w:r>
              <w:rPr>
                <w:sz w:val="18"/>
                <w:szCs w:val="18"/>
              </w:rPr>
              <w:t>重庆市巴南民用爆破器材有限公司</w:t>
            </w:r>
          </w:p>
        </w:tc>
        <w:tc>
          <w:tcPr>
            <w:tcW w:w="606" w:type="pct"/>
            <w:vAlign w:val="center"/>
          </w:tcPr>
          <w:p w:rsidR="00F120AA" w:rsidRDefault="008D24C0">
            <w:pPr>
              <w:rPr>
                <w:sz w:val="18"/>
                <w:szCs w:val="18"/>
              </w:rPr>
            </w:pPr>
            <w:r>
              <w:rPr>
                <w:sz w:val="18"/>
                <w:szCs w:val="18"/>
              </w:rPr>
              <w:t>房屋及建筑物</w:t>
            </w:r>
          </w:p>
        </w:tc>
        <w:tc>
          <w:tcPr>
            <w:tcW w:w="373"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7" w:type="pct"/>
            <w:vAlign w:val="center"/>
          </w:tcPr>
          <w:p w:rsidR="00F120AA" w:rsidRDefault="00F120AA">
            <w:pPr>
              <w:jc w:val="right"/>
              <w:rPr>
                <w:sz w:val="18"/>
                <w:szCs w:val="18"/>
              </w:rPr>
            </w:pPr>
          </w:p>
        </w:tc>
        <w:tc>
          <w:tcPr>
            <w:tcW w:w="465" w:type="pct"/>
            <w:vAlign w:val="center"/>
          </w:tcPr>
          <w:p w:rsidR="00F120AA" w:rsidRDefault="008D24C0">
            <w:pPr>
              <w:jc w:val="right"/>
              <w:rPr>
                <w:sz w:val="18"/>
                <w:szCs w:val="18"/>
              </w:rPr>
            </w:pPr>
            <w:r>
              <w:rPr>
                <w:sz w:val="18"/>
                <w:szCs w:val="18"/>
              </w:rPr>
              <w:t>707,547.18</w:t>
            </w:r>
          </w:p>
        </w:tc>
        <w:tc>
          <w:tcPr>
            <w:tcW w:w="467"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280" w:type="pct"/>
            <w:vAlign w:val="center"/>
          </w:tcPr>
          <w:p w:rsidR="00F120AA" w:rsidRDefault="00F120AA">
            <w:pPr>
              <w:jc w:val="right"/>
              <w:rPr>
                <w:sz w:val="18"/>
                <w:szCs w:val="18"/>
              </w:rPr>
            </w:pPr>
          </w:p>
        </w:tc>
        <w:tc>
          <w:tcPr>
            <w:tcW w:w="345" w:type="pct"/>
            <w:vAlign w:val="center"/>
          </w:tcPr>
          <w:p w:rsidR="00F120AA" w:rsidRDefault="00F120AA">
            <w:pPr>
              <w:jc w:val="right"/>
              <w:rPr>
                <w:sz w:val="18"/>
                <w:szCs w:val="18"/>
              </w:rPr>
            </w:pPr>
          </w:p>
        </w:tc>
      </w:tr>
      <w:tr w:rsidR="00F120AA" w:rsidTr="007212A1">
        <w:tc>
          <w:tcPr>
            <w:tcW w:w="833" w:type="pct"/>
            <w:vAlign w:val="center"/>
          </w:tcPr>
          <w:p w:rsidR="00F120AA" w:rsidRDefault="008D24C0" w:rsidP="007212A1">
            <w:pPr>
              <w:jc w:val="both"/>
              <w:rPr>
                <w:sz w:val="18"/>
                <w:szCs w:val="18"/>
              </w:rPr>
            </w:pPr>
            <w:r>
              <w:rPr>
                <w:rFonts w:hint="eastAsia"/>
                <w:sz w:val="18"/>
                <w:szCs w:val="18"/>
              </w:rPr>
              <w:t>重庆果园件散货码头有限公司</w:t>
            </w:r>
          </w:p>
        </w:tc>
        <w:tc>
          <w:tcPr>
            <w:tcW w:w="606" w:type="pct"/>
            <w:vAlign w:val="center"/>
          </w:tcPr>
          <w:p w:rsidR="00F120AA" w:rsidRDefault="008D24C0">
            <w:pPr>
              <w:rPr>
                <w:sz w:val="18"/>
                <w:szCs w:val="18"/>
              </w:rPr>
            </w:pPr>
            <w:r>
              <w:rPr>
                <w:rFonts w:hint="eastAsia"/>
                <w:sz w:val="18"/>
                <w:szCs w:val="18"/>
              </w:rPr>
              <w:t>房屋及建筑物</w:t>
            </w:r>
          </w:p>
        </w:tc>
        <w:tc>
          <w:tcPr>
            <w:tcW w:w="373"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7" w:type="pct"/>
            <w:vAlign w:val="center"/>
          </w:tcPr>
          <w:p w:rsidR="00F120AA" w:rsidRDefault="00F120AA">
            <w:pPr>
              <w:jc w:val="right"/>
              <w:rPr>
                <w:sz w:val="18"/>
                <w:szCs w:val="18"/>
              </w:rPr>
            </w:pPr>
          </w:p>
        </w:tc>
        <w:tc>
          <w:tcPr>
            <w:tcW w:w="465" w:type="pct"/>
            <w:vAlign w:val="center"/>
          </w:tcPr>
          <w:p w:rsidR="00F120AA" w:rsidRDefault="008D24C0">
            <w:pPr>
              <w:jc w:val="right"/>
              <w:rPr>
                <w:sz w:val="18"/>
                <w:szCs w:val="18"/>
              </w:rPr>
            </w:pPr>
            <w:r>
              <w:rPr>
                <w:sz w:val="18"/>
                <w:szCs w:val="18"/>
              </w:rPr>
              <w:t>7,405,004.46</w:t>
            </w:r>
          </w:p>
        </w:tc>
        <w:tc>
          <w:tcPr>
            <w:tcW w:w="467"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280" w:type="pct"/>
            <w:vAlign w:val="center"/>
          </w:tcPr>
          <w:p w:rsidR="00F120AA" w:rsidRDefault="00F120AA">
            <w:pPr>
              <w:jc w:val="right"/>
              <w:rPr>
                <w:sz w:val="18"/>
                <w:szCs w:val="18"/>
              </w:rPr>
            </w:pPr>
          </w:p>
        </w:tc>
        <w:tc>
          <w:tcPr>
            <w:tcW w:w="345" w:type="pct"/>
            <w:vAlign w:val="center"/>
          </w:tcPr>
          <w:p w:rsidR="00F120AA" w:rsidRDefault="00F120AA">
            <w:pPr>
              <w:jc w:val="right"/>
              <w:rPr>
                <w:sz w:val="18"/>
                <w:szCs w:val="18"/>
              </w:rPr>
            </w:pPr>
          </w:p>
        </w:tc>
      </w:tr>
      <w:tr w:rsidR="00F120AA" w:rsidTr="007212A1">
        <w:tc>
          <w:tcPr>
            <w:tcW w:w="833" w:type="pct"/>
            <w:vAlign w:val="center"/>
          </w:tcPr>
          <w:p w:rsidR="00F120AA" w:rsidRDefault="008D24C0" w:rsidP="007212A1">
            <w:pPr>
              <w:jc w:val="both"/>
              <w:rPr>
                <w:sz w:val="18"/>
                <w:szCs w:val="18"/>
              </w:rPr>
            </w:pPr>
            <w:r>
              <w:rPr>
                <w:rFonts w:hint="eastAsia"/>
                <w:sz w:val="18"/>
                <w:szCs w:val="18"/>
              </w:rPr>
              <w:t>重庆市汽车运输（集团）有限责任公司</w:t>
            </w:r>
          </w:p>
        </w:tc>
        <w:tc>
          <w:tcPr>
            <w:tcW w:w="606" w:type="pct"/>
            <w:vAlign w:val="center"/>
          </w:tcPr>
          <w:p w:rsidR="00F120AA" w:rsidRDefault="008D24C0">
            <w:pPr>
              <w:rPr>
                <w:sz w:val="18"/>
                <w:szCs w:val="18"/>
              </w:rPr>
            </w:pPr>
            <w:r>
              <w:rPr>
                <w:rFonts w:hint="eastAsia"/>
                <w:sz w:val="18"/>
                <w:szCs w:val="18"/>
              </w:rPr>
              <w:t>机器设备</w:t>
            </w:r>
          </w:p>
        </w:tc>
        <w:tc>
          <w:tcPr>
            <w:tcW w:w="373"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7" w:type="pct"/>
            <w:vAlign w:val="center"/>
          </w:tcPr>
          <w:p w:rsidR="00F120AA" w:rsidRDefault="00F120AA">
            <w:pPr>
              <w:jc w:val="right"/>
              <w:rPr>
                <w:sz w:val="18"/>
                <w:szCs w:val="18"/>
              </w:rPr>
            </w:pPr>
          </w:p>
        </w:tc>
        <w:tc>
          <w:tcPr>
            <w:tcW w:w="465" w:type="pct"/>
            <w:vAlign w:val="center"/>
          </w:tcPr>
          <w:p w:rsidR="00F120AA" w:rsidRDefault="008D24C0">
            <w:pPr>
              <w:jc w:val="right"/>
              <w:rPr>
                <w:sz w:val="18"/>
                <w:szCs w:val="18"/>
              </w:rPr>
            </w:pPr>
            <w:r>
              <w:rPr>
                <w:rFonts w:hint="eastAsia"/>
                <w:sz w:val="18"/>
                <w:szCs w:val="18"/>
              </w:rPr>
              <w:t>415,760.00</w:t>
            </w:r>
          </w:p>
        </w:tc>
        <w:tc>
          <w:tcPr>
            <w:tcW w:w="467"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280" w:type="pct"/>
            <w:vAlign w:val="center"/>
          </w:tcPr>
          <w:p w:rsidR="00F120AA" w:rsidRDefault="00F120AA">
            <w:pPr>
              <w:jc w:val="right"/>
              <w:rPr>
                <w:sz w:val="18"/>
                <w:szCs w:val="18"/>
              </w:rPr>
            </w:pPr>
          </w:p>
        </w:tc>
        <w:tc>
          <w:tcPr>
            <w:tcW w:w="345" w:type="pct"/>
            <w:vAlign w:val="center"/>
          </w:tcPr>
          <w:p w:rsidR="00F120AA" w:rsidRDefault="00F120AA">
            <w:pPr>
              <w:jc w:val="right"/>
              <w:rPr>
                <w:sz w:val="18"/>
                <w:szCs w:val="18"/>
              </w:rPr>
            </w:pPr>
          </w:p>
        </w:tc>
      </w:tr>
      <w:tr w:rsidR="00F120AA" w:rsidTr="007212A1">
        <w:tc>
          <w:tcPr>
            <w:tcW w:w="833" w:type="pct"/>
            <w:vAlign w:val="center"/>
          </w:tcPr>
          <w:p w:rsidR="00F120AA" w:rsidRDefault="008D24C0" w:rsidP="007212A1">
            <w:pPr>
              <w:jc w:val="both"/>
              <w:rPr>
                <w:sz w:val="18"/>
                <w:szCs w:val="18"/>
              </w:rPr>
            </w:pPr>
            <w:r>
              <w:rPr>
                <w:rFonts w:hint="eastAsia"/>
                <w:sz w:val="18"/>
                <w:szCs w:val="18"/>
              </w:rPr>
              <w:t>重庆市长寿区凤城公共交通有限公司</w:t>
            </w:r>
          </w:p>
        </w:tc>
        <w:tc>
          <w:tcPr>
            <w:tcW w:w="606" w:type="pct"/>
            <w:vAlign w:val="center"/>
          </w:tcPr>
          <w:p w:rsidR="00F120AA" w:rsidRDefault="008D24C0">
            <w:pPr>
              <w:rPr>
                <w:sz w:val="18"/>
                <w:szCs w:val="18"/>
              </w:rPr>
            </w:pPr>
            <w:r>
              <w:rPr>
                <w:rFonts w:hint="eastAsia"/>
                <w:sz w:val="18"/>
                <w:szCs w:val="18"/>
              </w:rPr>
              <w:t>机器设备</w:t>
            </w:r>
          </w:p>
        </w:tc>
        <w:tc>
          <w:tcPr>
            <w:tcW w:w="373"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7" w:type="pct"/>
            <w:vAlign w:val="center"/>
          </w:tcPr>
          <w:p w:rsidR="00F120AA" w:rsidRDefault="00F120AA">
            <w:pPr>
              <w:jc w:val="right"/>
              <w:rPr>
                <w:sz w:val="18"/>
                <w:szCs w:val="18"/>
              </w:rPr>
            </w:pPr>
          </w:p>
        </w:tc>
        <w:tc>
          <w:tcPr>
            <w:tcW w:w="465" w:type="pct"/>
            <w:vAlign w:val="center"/>
          </w:tcPr>
          <w:p w:rsidR="00F120AA" w:rsidRDefault="008D24C0">
            <w:pPr>
              <w:jc w:val="right"/>
              <w:rPr>
                <w:sz w:val="18"/>
                <w:szCs w:val="18"/>
              </w:rPr>
            </w:pPr>
            <w:r>
              <w:rPr>
                <w:rFonts w:hint="eastAsia"/>
                <w:sz w:val="18"/>
                <w:szCs w:val="18"/>
              </w:rPr>
              <w:t>291.26</w:t>
            </w:r>
          </w:p>
        </w:tc>
        <w:tc>
          <w:tcPr>
            <w:tcW w:w="467"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326" w:type="pct"/>
            <w:vAlign w:val="center"/>
          </w:tcPr>
          <w:p w:rsidR="00F120AA" w:rsidRDefault="00F120AA">
            <w:pPr>
              <w:jc w:val="right"/>
              <w:rPr>
                <w:sz w:val="18"/>
                <w:szCs w:val="18"/>
              </w:rPr>
            </w:pPr>
          </w:p>
        </w:tc>
        <w:tc>
          <w:tcPr>
            <w:tcW w:w="280" w:type="pct"/>
            <w:vAlign w:val="center"/>
          </w:tcPr>
          <w:p w:rsidR="00F120AA" w:rsidRDefault="00F120AA">
            <w:pPr>
              <w:jc w:val="right"/>
              <w:rPr>
                <w:sz w:val="18"/>
                <w:szCs w:val="18"/>
              </w:rPr>
            </w:pPr>
          </w:p>
        </w:tc>
        <w:tc>
          <w:tcPr>
            <w:tcW w:w="345" w:type="pct"/>
            <w:vAlign w:val="center"/>
          </w:tcPr>
          <w:p w:rsidR="00F120AA" w:rsidRDefault="00F120AA">
            <w:pPr>
              <w:jc w:val="right"/>
              <w:rPr>
                <w:sz w:val="18"/>
                <w:szCs w:val="18"/>
              </w:rPr>
            </w:pPr>
          </w:p>
        </w:tc>
      </w:tr>
    </w:tbl>
    <w:p w:rsidR="00F120AA" w:rsidRDefault="00F120AA">
      <w:pPr>
        <w:rPr>
          <w:color w:val="000000" w:themeColor="text1"/>
        </w:rPr>
      </w:pPr>
    </w:p>
    <w:p w:rsidR="00F120AA" w:rsidRDefault="008D24C0">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27143892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fldChar w:fldCharType="begin"/>
          </w:r>
          <w:r>
            <w:instrText xml:space="preserve"> MACROBUTTON  SnrToggleCheckbox √不适用 </w:instrText>
          </w:r>
          <w:r>
            <w:fldChar w:fldCharType="end"/>
          </w:r>
        </w:p>
      </w:sdtContent>
    </w:sdt>
    <w:bookmarkEnd w:id="367"/>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pStyle w:val="4"/>
        <w:numPr>
          <w:ilvl w:val="0"/>
          <w:numId w:val="94"/>
        </w:numPr>
        <w:tabs>
          <w:tab w:val="left" w:pos="616"/>
        </w:tabs>
        <w:rPr>
          <w:rFonts w:ascii="宋体" w:hAnsi="宋体"/>
          <w:color w:val="000000" w:themeColor="text1"/>
        </w:rPr>
      </w:pPr>
      <w:bookmarkStart w:id="369" w:name="_Hlk105747684"/>
      <w:r>
        <w:rPr>
          <w:rFonts w:ascii="宋体" w:hAnsi="宋体" w:hint="eastAsia"/>
          <w:color w:val="000000" w:themeColor="text1"/>
        </w:rPr>
        <w:t>关联担保情况</w:t>
      </w:r>
    </w:p>
    <w:p w:rsidR="00F120AA" w:rsidRDefault="008D24C0">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80177040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fldChar w:fldCharType="begin"/>
          </w:r>
          <w:r>
            <w:instrText xml:space="preserve"> MACROBUTTON  SnrToggleCheckbox √不适用 </w:instrText>
          </w:r>
          <w:r>
            <w:fldChar w:fldCharType="end"/>
          </w:r>
        </w:p>
      </w:sdtContent>
    </w:sdt>
    <w:p w:rsidR="00F120AA" w:rsidRDefault="00F120AA">
      <w:pPr>
        <w:rPr>
          <w:color w:val="000000" w:themeColor="text1"/>
        </w:rPr>
      </w:pPr>
    </w:p>
    <w:p w:rsidR="00F120AA" w:rsidRDefault="008D24C0">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1530757106"/>
        <w:lock w:val="sdtLocked"/>
        <w:placeholder>
          <w:docPart w:val="GBC22222222222222222222222222222"/>
        </w:placeholder>
      </w:sdtPr>
      <w:sdtEndPr/>
      <w:sdtContent>
        <w:p w:rsidR="00F120AA" w:rsidRDefault="008D24C0">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F120AA" w:rsidRDefault="008D24C0">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12299117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财务附注：本公司作为被担保方"/>
          <w:tag w:val="_GBC_684efbccec674b3abab20e6aa5c20b55"/>
          <w:id w:val="-467825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30"/>
        <w:gridCol w:w="1842"/>
        <w:gridCol w:w="1419"/>
        <w:gridCol w:w="1417"/>
        <w:gridCol w:w="1315"/>
      </w:tblGrid>
      <w:tr w:rsidR="00F120AA">
        <w:sdt>
          <w:sdtPr>
            <w:rPr>
              <w:color w:val="000000" w:themeColor="text1"/>
            </w:rPr>
            <w:tag w:val="_PLD_6088efc2eccd46e6a311f035e3addd31"/>
            <w:id w:val="1984195162"/>
            <w:lock w:val="sdtLocked"/>
          </w:sdtPr>
          <w:sdtEndPr/>
          <w:sdtContent>
            <w:tc>
              <w:tcPr>
                <w:tcW w:w="160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担保方</w:t>
                </w:r>
              </w:p>
            </w:tc>
          </w:sdtContent>
        </w:sdt>
        <w:sdt>
          <w:sdtPr>
            <w:rPr>
              <w:color w:val="000000" w:themeColor="text1"/>
            </w:rPr>
            <w:tag w:val="_PLD_e7f78a4ceee3432c87548a75d87de01f"/>
            <w:id w:val="1705750006"/>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258ee883a1494cba8aadfb02a67b1d9f"/>
            <w:id w:val="351542359"/>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219bfe3bbd6a4eeab9cd5e00e9bb2477"/>
            <w:id w:val="1947721533"/>
            <w:lock w:val="sdtLocked"/>
          </w:sdtPr>
          <w:sdtEndPr/>
          <w:sdtContent>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e2efca4906c0464cb3ccf5445b144c22"/>
            <w:id w:val="2140523951"/>
            <w:lock w:val="sdtLocked"/>
          </w:sdtPr>
          <w:sdtEndPr/>
          <w:sdtContent>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担保是否已经履行完毕</w:t>
                </w:r>
              </w:p>
            </w:tc>
          </w:sdtContent>
        </w:sdt>
      </w:tr>
      <w:tr w:rsidR="00F120AA">
        <w:tc>
          <w:tcPr>
            <w:tcW w:w="160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rFonts w:cs="Cambria"/>
              </w:rPr>
            </w:pPr>
            <w:r>
              <w:t>重庆港务物流集团有限公司</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350,000,000.00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2018/12/14</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2033/12/14</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否</w:t>
            </w:r>
          </w:p>
        </w:tc>
      </w:tr>
      <w:tr w:rsidR="00F120AA">
        <w:tc>
          <w:tcPr>
            <w:tcW w:w="160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rFonts w:cs="Cambria"/>
              </w:rPr>
            </w:pPr>
            <w:r>
              <w:t>重庆港务物流集团有限公司</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684,410,000.00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2019/3/30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2032/3/25</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szCs w:val="21"/>
              </w:rPr>
            </w:pPr>
            <w:r>
              <w:rPr>
                <w:rFonts w:hint="eastAsia"/>
                <w:color w:val="000000"/>
                <w:szCs w:val="21"/>
              </w:rPr>
              <w:t>否</w:t>
            </w:r>
          </w:p>
        </w:tc>
      </w:tr>
    </w:tbl>
    <w:p w:rsidR="00F120AA" w:rsidRDefault="00F120AA">
      <w:pPr>
        <w:rPr>
          <w:rFonts w:cs="Cambria"/>
          <w:color w:val="000000" w:themeColor="text1"/>
        </w:rPr>
      </w:pPr>
    </w:p>
    <w:p w:rsidR="00F120AA" w:rsidRDefault="008D24C0">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362490310"/>
        <w:lock w:val="sdtLocked"/>
        <w:placeholder>
          <w:docPart w:val="GBC22222222222222222222222222222"/>
        </w:placeholder>
      </w:sdtPr>
      <w:sdtEndPr/>
      <w:sdtContent>
        <w:p w:rsidR="00F120AA" w:rsidRDefault="008D24C0">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fldChar w:fldCharType="begin"/>
          </w:r>
          <w:r>
            <w:instrText xml:space="preserve"> MACROBUTTON  SnrToggleCheckbox √不适用 </w:instrText>
          </w:r>
          <w:r>
            <w:fldChar w:fldCharType="end"/>
          </w:r>
        </w:p>
      </w:sdtContent>
    </w:sdt>
    <w:p w:rsidR="00F120AA" w:rsidRDefault="00F120AA">
      <w:pPr>
        <w:rPr>
          <w:rFonts w:cs="Cambria"/>
          <w:color w:val="000000" w:themeColor="text1"/>
          <w:sz w:val="20"/>
          <w:szCs w:val="20"/>
        </w:rPr>
      </w:pPr>
    </w:p>
    <w:p w:rsidR="00F120AA" w:rsidRDefault="008D24C0">
      <w:pPr>
        <w:pStyle w:val="4"/>
        <w:numPr>
          <w:ilvl w:val="0"/>
          <w:numId w:val="94"/>
        </w:numPr>
        <w:tabs>
          <w:tab w:val="left" w:pos="616"/>
        </w:tabs>
        <w:rPr>
          <w:rFonts w:ascii="宋体" w:hAnsi="宋体"/>
          <w:color w:val="000000" w:themeColor="text1"/>
        </w:rPr>
      </w:pPr>
      <w:bookmarkStart w:id="370" w:name="_Hlk72829984"/>
      <w:bookmarkEnd w:id="369"/>
      <w:r>
        <w:rPr>
          <w:rFonts w:ascii="宋体" w:hAnsi="宋体" w:hint="eastAsia"/>
          <w:color w:val="000000" w:themeColor="text1"/>
        </w:rPr>
        <w:t>关联方资金拆借</w:t>
      </w:r>
    </w:p>
    <w:sdt>
      <w:sdtPr>
        <w:rPr>
          <w:color w:val="000000" w:themeColor="text1"/>
        </w:rPr>
        <w:alias w:val="是否适用：关联方资金拆借[双击切换]"/>
        <w:tag w:val="_GBC_4b2d20ddab104a06a9007945a55a3da5"/>
        <w:id w:val="-32420524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bookmarkEnd w:id="370"/>
    <w:p w:rsidR="00F120AA" w:rsidRDefault="008D24C0">
      <w:pPr>
        <w:pStyle w:val="4"/>
        <w:numPr>
          <w:ilvl w:val="0"/>
          <w:numId w:val="94"/>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89087941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关联方资产转让、债务重组情况"/>
          <w:tag w:val="_GBC_8ecfa997e28f44a388d0514524136136"/>
          <w:id w:val="-6149012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关联方资产转让、债务重组情况"/>
          <w:tag w:val="_GBC_594f0fc142624d8587e52999305498cd"/>
          <w:id w:val="342595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Look w:val="04A0" w:firstRow="1" w:lastRow="0" w:firstColumn="1" w:lastColumn="0" w:noHBand="0" w:noVBand="1"/>
      </w:tblPr>
      <w:tblGrid>
        <w:gridCol w:w="3256"/>
        <w:gridCol w:w="1983"/>
        <w:gridCol w:w="1361"/>
        <w:gridCol w:w="2223"/>
      </w:tblGrid>
      <w:tr w:rsidR="00F120AA" w:rsidTr="007212A1">
        <w:trPr>
          <w:trHeight w:val="324"/>
        </w:trPr>
        <w:sdt>
          <w:sdtPr>
            <w:rPr>
              <w:color w:val="000000" w:themeColor="text1"/>
            </w:rPr>
            <w:tag w:val="_PLD_5e8f9678ed884c36ad8c2217d7465b3d"/>
            <w:id w:val="-1150671863"/>
            <w:lock w:val="sdtLocked"/>
          </w:sdtPr>
          <w:sdtEndPr/>
          <w:sdtContent>
            <w:tc>
              <w:tcPr>
                <w:tcW w:w="184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关联方</w:t>
                </w:r>
              </w:p>
            </w:tc>
          </w:sdtContent>
        </w:sdt>
        <w:sdt>
          <w:sdtPr>
            <w:rPr>
              <w:color w:val="000000" w:themeColor="text1"/>
            </w:rPr>
            <w:tag w:val="_PLD_2ce4af22f85d494bb75fefd5e94879ce"/>
            <w:id w:val="-894275472"/>
            <w:lock w:val="sdtLocked"/>
          </w:sdtPr>
          <w:sdtEndPr/>
          <w:sdtContent>
            <w:tc>
              <w:tcPr>
                <w:tcW w:w="1124"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关联交易内容</w:t>
                </w:r>
              </w:p>
            </w:tc>
          </w:sdtContent>
        </w:sdt>
        <w:sdt>
          <w:sdtPr>
            <w:rPr>
              <w:color w:val="000000" w:themeColor="text1"/>
            </w:rPr>
            <w:tag w:val="_PLD_89dc5f29c1b8438f88df73151ef5b043"/>
            <w:id w:val="-933897180"/>
            <w:lock w:val="sdtLocked"/>
          </w:sdtPr>
          <w:sdtEndPr/>
          <w:sdtContent>
            <w:tc>
              <w:tcPr>
                <w:tcW w:w="771"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d6943f21ebd14ccb8251b17b93927f85"/>
            <w:id w:val="-1054849370"/>
            <w:lock w:val="sdtLocked"/>
          </w:sdtPr>
          <w:sdtEndPr/>
          <w:sdtContent>
            <w:tc>
              <w:tcPr>
                <w:tcW w:w="1260"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上期发生额</w:t>
                </w:r>
              </w:p>
            </w:tc>
          </w:sdtContent>
        </w:sdt>
      </w:tr>
      <w:tr w:rsidR="00F120AA" w:rsidTr="007212A1">
        <w:tc>
          <w:tcPr>
            <w:tcW w:w="1845" w:type="pct"/>
            <w:tcBorders>
              <w:top w:val="single" w:sz="4" w:space="0" w:color="auto"/>
              <w:left w:val="single" w:sz="4" w:space="0" w:color="auto"/>
              <w:bottom w:val="single" w:sz="4" w:space="0" w:color="auto"/>
              <w:right w:val="single" w:sz="4" w:space="0" w:color="auto"/>
            </w:tcBorders>
          </w:tcPr>
          <w:p w:rsidR="00F120AA" w:rsidRPr="007212A1" w:rsidRDefault="008D24C0">
            <w:pPr>
              <w:rPr>
                <w:szCs w:val="21"/>
              </w:rPr>
            </w:pPr>
            <w:r w:rsidRPr="007212A1">
              <w:rPr>
                <w:szCs w:val="21"/>
              </w:rPr>
              <w:t>重庆伟航建设工程有限公司</w:t>
            </w:r>
          </w:p>
        </w:tc>
        <w:tc>
          <w:tcPr>
            <w:tcW w:w="1124" w:type="pct"/>
            <w:tcBorders>
              <w:top w:val="single" w:sz="4" w:space="0" w:color="auto"/>
              <w:left w:val="single" w:sz="4" w:space="0" w:color="auto"/>
              <w:bottom w:val="single" w:sz="4" w:space="0" w:color="auto"/>
              <w:right w:val="single" w:sz="4" w:space="0" w:color="auto"/>
            </w:tcBorders>
          </w:tcPr>
          <w:p w:rsidR="00F120AA" w:rsidRPr="007212A1" w:rsidRDefault="008D24C0">
            <w:pPr>
              <w:jc w:val="center"/>
              <w:rPr>
                <w:szCs w:val="21"/>
              </w:rPr>
            </w:pPr>
            <w:r w:rsidRPr="007212A1">
              <w:rPr>
                <w:szCs w:val="21"/>
              </w:rPr>
              <w:t>受让固定资产</w:t>
            </w:r>
          </w:p>
        </w:tc>
        <w:tc>
          <w:tcPr>
            <w:tcW w:w="771"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1260"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1,052,743.29</w:t>
            </w:r>
          </w:p>
        </w:tc>
      </w:tr>
      <w:tr w:rsidR="00F120AA" w:rsidTr="007212A1">
        <w:tc>
          <w:tcPr>
            <w:tcW w:w="1845" w:type="pct"/>
            <w:tcBorders>
              <w:top w:val="single" w:sz="4" w:space="0" w:color="auto"/>
              <w:left w:val="single" w:sz="4" w:space="0" w:color="auto"/>
              <w:bottom w:val="single" w:sz="4" w:space="0" w:color="auto"/>
              <w:right w:val="single" w:sz="4" w:space="0" w:color="auto"/>
            </w:tcBorders>
          </w:tcPr>
          <w:p w:rsidR="00F120AA" w:rsidRPr="007212A1" w:rsidRDefault="008D24C0">
            <w:pPr>
              <w:rPr>
                <w:szCs w:val="21"/>
              </w:rPr>
            </w:pPr>
            <w:r w:rsidRPr="007212A1">
              <w:rPr>
                <w:szCs w:val="21"/>
              </w:rPr>
              <w:t>重庆双源建设监理咨询有限公司</w:t>
            </w:r>
          </w:p>
        </w:tc>
        <w:tc>
          <w:tcPr>
            <w:tcW w:w="1124" w:type="pct"/>
            <w:tcBorders>
              <w:top w:val="single" w:sz="4" w:space="0" w:color="auto"/>
              <w:left w:val="single" w:sz="4" w:space="0" w:color="auto"/>
              <w:bottom w:val="single" w:sz="4" w:space="0" w:color="auto"/>
              <w:right w:val="single" w:sz="4" w:space="0" w:color="auto"/>
            </w:tcBorders>
          </w:tcPr>
          <w:p w:rsidR="00F120AA" w:rsidRPr="007212A1" w:rsidRDefault="008D24C0">
            <w:pPr>
              <w:jc w:val="center"/>
              <w:rPr>
                <w:szCs w:val="21"/>
              </w:rPr>
            </w:pPr>
            <w:r w:rsidRPr="007212A1">
              <w:rPr>
                <w:szCs w:val="21"/>
              </w:rPr>
              <w:t>受让固定资产</w:t>
            </w:r>
          </w:p>
        </w:tc>
        <w:tc>
          <w:tcPr>
            <w:tcW w:w="771"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1260"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1,341,721.75</w:t>
            </w:r>
          </w:p>
        </w:tc>
      </w:tr>
      <w:tr w:rsidR="00F120AA" w:rsidTr="007212A1">
        <w:tc>
          <w:tcPr>
            <w:tcW w:w="1845" w:type="pct"/>
            <w:tcBorders>
              <w:top w:val="single" w:sz="4" w:space="0" w:color="auto"/>
              <w:left w:val="single" w:sz="4" w:space="0" w:color="auto"/>
              <w:bottom w:val="single" w:sz="4" w:space="0" w:color="auto"/>
              <w:right w:val="single" w:sz="4" w:space="0" w:color="auto"/>
            </w:tcBorders>
          </w:tcPr>
          <w:p w:rsidR="00F120AA" w:rsidRPr="007212A1" w:rsidRDefault="008D24C0">
            <w:pPr>
              <w:rPr>
                <w:szCs w:val="21"/>
              </w:rPr>
            </w:pPr>
            <w:r w:rsidRPr="007212A1">
              <w:rPr>
                <w:szCs w:val="21"/>
              </w:rPr>
              <w:t>重庆果园建设发展有限公司</w:t>
            </w:r>
          </w:p>
        </w:tc>
        <w:tc>
          <w:tcPr>
            <w:tcW w:w="1124" w:type="pct"/>
            <w:tcBorders>
              <w:top w:val="single" w:sz="4" w:space="0" w:color="auto"/>
              <w:left w:val="single" w:sz="4" w:space="0" w:color="auto"/>
              <w:bottom w:val="single" w:sz="4" w:space="0" w:color="auto"/>
              <w:right w:val="single" w:sz="4" w:space="0" w:color="auto"/>
            </w:tcBorders>
          </w:tcPr>
          <w:p w:rsidR="00F120AA" w:rsidRPr="007212A1" w:rsidRDefault="008D24C0">
            <w:pPr>
              <w:jc w:val="center"/>
              <w:rPr>
                <w:szCs w:val="21"/>
              </w:rPr>
            </w:pPr>
            <w:r w:rsidRPr="007212A1">
              <w:rPr>
                <w:szCs w:val="21"/>
              </w:rPr>
              <w:t>受让固定资产</w:t>
            </w:r>
          </w:p>
        </w:tc>
        <w:tc>
          <w:tcPr>
            <w:tcW w:w="771"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1260"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116,981.13</w:t>
            </w:r>
          </w:p>
        </w:tc>
      </w:tr>
    </w:tbl>
    <w:p w:rsidR="00F120AA" w:rsidRDefault="00F120AA">
      <w:pPr>
        <w:rPr>
          <w:color w:val="000000" w:themeColor="text1"/>
        </w:rPr>
      </w:pPr>
    </w:p>
    <w:p w:rsidR="00F120AA" w:rsidRDefault="008D24C0">
      <w:pPr>
        <w:pStyle w:val="4"/>
        <w:numPr>
          <w:ilvl w:val="0"/>
          <w:numId w:val="94"/>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141994301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20822850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关键管理人员报酬"/>
          <w:tag w:val="_GBC_f493c9ef199846639115d5bc3032a26e"/>
          <w:id w:val="-754747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439"/>
      </w:tblGrid>
      <w:tr w:rsidR="00F120AA">
        <w:sdt>
          <w:sdtPr>
            <w:rPr>
              <w:color w:val="000000" w:themeColor="text1"/>
            </w:rPr>
            <w:tag w:val="_PLD_67f843efe3664c9fbe7a215b63622ea0"/>
            <w:id w:val="426931930"/>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项目</w:t>
                </w:r>
              </w:p>
            </w:tc>
          </w:sdtContent>
        </w:sdt>
        <w:sdt>
          <w:sdtPr>
            <w:rPr>
              <w:color w:val="000000" w:themeColor="text1"/>
            </w:rPr>
            <w:tag w:val="_PLD_30a169af324e457e93d304c688a55945"/>
            <w:id w:val="-6815899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bf5a91780f544d6eade38e70db331a30"/>
            <w:id w:val="751158811"/>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rFonts w:cs="Cambria"/>
                    <w:color w:val="000000" w:themeColor="text1"/>
                  </w:rPr>
                </w:pPr>
                <w:r>
                  <w:rPr>
                    <w:rFonts w:cs="Cambria" w:hint="eastAsia"/>
                    <w:color w:val="000000" w:themeColor="text1"/>
                  </w:rPr>
                  <w:t>上期发生额</w:t>
                </w:r>
              </w:p>
            </w:tc>
          </w:sdtContent>
        </w:sdt>
      </w:tr>
      <w:tr w:rsidR="00F120AA">
        <w:tc>
          <w:tcPr>
            <w:tcW w:w="180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cs="Cambria"/>
              </w:rPr>
            </w:pPr>
            <w:r>
              <w:rPr>
                <w:rFonts w:cs="Cambria" w:hint="eastAsia"/>
              </w:rPr>
              <w:t>185.56</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right"/>
              <w:rPr>
                <w:rFonts w:cs="Cambria"/>
              </w:rPr>
            </w:pPr>
            <w:r>
              <w:rPr>
                <w:rFonts w:cs="Cambria" w:hint="eastAsia"/>
              </w:rPr>
              <w:t>166.31</w:t>
            </w:r>
          </w:p>
        </w:tc>
      </w:tr>
    </w:tbl>
    <w:p w:rsidR="00F120AA" w:rsidRDefault="00F120AA">
      <w:pPr>
        <w:rPr>
          <w:color w:val="000000" w:themeColor="text1"/>
        </w:rPr>
      </w:pPr>
    </w:p>
    <w:p w:rsidR="00F120AA" w:rsidRDefault="008D24C0">
      <w:pPr>
        <w:pStyle w:val="4"/>
        <w:numPr>
          <w:ilvl w:val="0"/>
          <w:numId w:val="94"/>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65687272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应收、应付关联方等未结算项目情况</w:t>
      </w:r>
    </w:p>
    <w:p w:rsidR="00F120AA" w:rsidRDefault="008D24C0">
      <w:pPr>
        <w:pStyle w:val="4"/>
        <w:numPr>
          <w:ilvl w:val="0"/>
          <w:numId w:val="95"/>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899331136"/>
        <w:lock w:val="sdtLocked"/>
        <w:placeholder>
          <w:docPart w:val="GBC22222222222222222222222222222"/>
        </w:placeholder>
      </w:sdtPr>
      <w:sdtEndPr/>
      <w:sdtContent>
        <w:p w:rsidR="00F120AA" w:rsidRDefault="008D24C0">
          <w:pPr>
            <w:rPr>
              <w:color w:val="000000" w:themeColor="text1"/>
            </w:rPr>
          </w:pPr>
          <w:r>
            <w:fldChar w:fldCharType="begin"/>
          </w:r>
          <w:r>
            <w:instrText xml:space="preserve"> MACROBUTTON  SnrToggleCheckbox √适用 </w:instrText>
          </w:r>
          <w: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1824308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1633168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75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391"/>
        <w:gridCol w:w="3357"/>
        <w:gridCol w:w="1425"/>
        <w:gridCol w:w="1322"/>
        <w:gridCol w:w="1425"/>
        <w:gridCol w:w="1237"/>
      </w:tblGrid>
      <w:tr w:rsidR="00F120AA">
        <w:trPr>
          <w:jc w:val="center"/>
        </w:trPr>
        <w:sdt>
          <w:sdtPr>
            <w:rPr>
              <w:color w:val="000000" w:themeColor="text1"/>
            </w:rPr>
            <w:tag w:val="_PLD_75750bc8ac464afa98573c85adea097c"/>
            <w:id w:val="-862129008"/>
            <w:lock w:val="sdtLocked"/>
          </w:sdtPr>
          <w:sdtEndPr/>
          <w:sdtContent>
            <w:tc>
              <w:tcPr>
                <w:tcW w:w="685"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1522850132"/>
            <w:lock w:val="sdtLocked"/>
          </w:sdtPr>
          <w:sdtEndPr/>
          <w:sdtContent>
            <w:tc>
              <w:tcPr>
                <w:tcW w:w="1653"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717438770"/>
            <w:lock w:val="sdtLocked"/>
          </w:sdtPr>
          <w:sdtEndPr/>
          <w:sdtContent>
            <w:tc>
              <w:tcPr>
                <w:tcW w:w="1352"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202439205"/>
            <w:lock w:val="sdtLocked"/>
          </w:sdtPr>
          <w:sdtEndPr/>
          <w:sdtContent>
            <w:tc>
              <w:tcPr>
                <w:tcW w:w="1310"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jc w:val="center"/>
        </w:trPr>
        <w:tc>
          <w:tcPr>
            <w:tcW w:w="685" w:type="pct"/>
            <w:vMerge/>
            <w:tcBorders>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tc>
          <w:tcPr>
            <w:tcW w:w="1653" w:type="pct"/>
            <w:vMerge/>
            <w:tcBorders>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sdt>
          <w:sdtPr>
            <w:rPr>
              <w:color w:val="000000" w:themeColor="text1"/>
            </w:rPr>
            <w:tag w:val="_PLD_5c085d18049644c9860a00b248b7c0ba"/>
            <w:id w:val="-771012740"/>
            <w:lock w:val="sdtLocked"/>
          </w:sdtPr>
          <w:sdtEndPr/>
          <w:sdtContent>
            <w:tc>
              <w:tcPr>
                <w:tcW w:w="701"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1100403878"/>
            <w:lock w:val="sdtLocked"/>
          </w:sdtPr>
          <w:sdtEndPr/>
          <w:sdtContent>
            <w:tc>
              <w:tcPr>
                <w:tcW w:w="650"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592892829"/>
            <w:lock w:val="sdtLocked"/>
          </w:sdtPr>
          <w:sdtEndPr/>
          <w:sdtContent>
            <w:tc>
              <w:tcPr>
                <w:tcW w:w="701"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80452908"/>
            <w:lock w:val="sdtLocked"/>
          </w:sdtPr>
          <w:sdtEndPr/>
          <w:sdtContent>
            <w:tc>
              <w:tcPr>
                <w:tcW w:w="608"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其他应收款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重庆伟航建设工程有限公司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1,187,163.02</w:t>
            </w: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其他应收款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宜宾港国际集装箱码头有限公司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3,569,999.96</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1,249,499.99</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3,569,999.96</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724,499.99</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其他应收款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重庆港九港铁物流有限公司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286,980.08</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1,434.90</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其他应收款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重庆港务物流集团有限公司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7,526,148.81</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12,131.16</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其他应收款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重庆果园建设发展有限公司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2,332,462.39</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11,662.31</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lastRenderedPageBreak/>
              <w:t>应收股利</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重庆市巴南民用爆破器材有限公司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912,859.20</w:t>
            </w: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1,637,607.86</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0</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重庆港九港铁物流有限公司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5,305,819.84</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26,529.10</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313,130.32</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1565.66</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重庆轮船（集团）有限公司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1,155,144.03</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5,775.72</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493,689.18</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2468.45</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重庆港盛船务有限公司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260,392.00</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1,301.96</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0</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0</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重庆市万州区万港船务有限公司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14,985,902.78</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74929.51</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陕煤重庆港物流有限公司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12,415,284.82</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62,076.42</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758,070.96</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3790.35</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重庆太平洋国际保税物流有限公司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3,380,032.00</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16900.16</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重庆伟航建设工程有限公司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650"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pP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207670.98</w:t>
            </w:r>
          </w:p>
        </w:tc>
        <w:tc>
          <w:tcPr>
            <w:tcW w:w="608"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rPr>
                <w:sz w:val="18"/>
                <w:szCs w:val="18"/>
              </w:rPr>
            </w:pPr>
            <w:r>
              <w:t>892.28</w:t>
            </w: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重庆苏商港口物流有限公司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380,439.40</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1,902.20</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渝新欧（重庆）物流有限公司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284,156.08</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1,420.78</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重庆保时达保税物流有限公司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186,854.08</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934.27</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重庆川渝港航物流有限公司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824,808.00</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4,124.04</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重庆公路运输（集团）有限公司南岸分公司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447.80</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2.24</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jc w:val="center"/>
        </w:trPr>
        <w:tc>
          <w:tcPr>
            <w:tcW w:w="685"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rPr>
                <w:rFonts w:asciiTheme="minorEastAsia" w:hAnsiTheme="minorEastAsia"/>
                <w:sz w:val="18"/>
                <w:szCs w:val="18"/>
              </w:rPr>
            </w:pPr>
            <w:r>
              <w:t>重庆市万州港口（集团）有限责任公司</w:t>
            </w:r>
          </w:p>
        </w:tc>
        <w:tc>
          <w:tcPr>
            <w:tcW w:w="701"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3,934,784.75</w:t>
            </w:r>
          </w:p>
        </w:tc>
        <w:tc>
          <w:tcPr>
            <w:tcW w:w="650" w:type="pct"/>
            <w:tcBorders>
              <w:top w:val="single" w:sz="4" w:space="0" w:color="auto"/>
              <w:left w:val="single" w:sz="4" w:space="0" w:color="auto"/>
              <w:bottom w:val="single" w:sz="4" w:space="0" w:color="auto"/>
              <w:right w:val="single" w:sz="4" w:space="0" w:color="auto"/>
            </w:tcBorders>
          </w:tcPr>
          <w:p w:rsidR="00F120AA" w:rsidRDefault="008D24C0">
            <w:pPr>
              <w:autoSpaceDE w:val="0"/>
              <w:autoSpaceDN w:val="0"/>
              <w:adjustRightInd w:val="0"/>
              <w:jc w:val="right"/>
            </w:pPr>
            <w:r>
              <w:t>19,673.92</w:t>
            </w:r>
          </w:p>
        </w:tc>
        <w:tc>
          <w:tcPr>
            <w:tcW w:w="701"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c>
          <w:tcPr>
            <w:tcW w:w="608" w:type="pct"/>
            <w:tcBorders>
              <w:top w:val="single" w:sz="4" w:space="0" w:color="auto"/>
              <w:left w:val="single" w:sz="4" w:space="0" w:color="auto"/>
              <w:bottom w:val="single" w:sz="4" w:space="0" w:color="auto"/>
              <w:right w:val="single" w:sz="4" w:space="0" w:color="auto"/>
            </w:tcBorders>
          </w:tcPr>
          <w:p w:rsidR="00F120AA" w:rsidRDefault="00F120AA">
            <w:pPr>
              <w:autoSpaceDE w:val="0"/>
              <w:autoSpaceDN w:val="0"/>
              <w:adjustRightInd w:val="0"/>
              <w:jc w:val="right"/>
              <w:rPr>
                <w:sz w:val="18"/>
                <w:szCs w:val="18"/>
              </w:rPr>
            </w:pPr>
          </w:p>
        </w:tc>
      </w:tr>
      <w:tr w:rsidR="00F120AA">
        <w:trPr>
          <w:trHeight w:val="90"/>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Pr>
          <w:p w:rsidR="00F120AA" w:rsidRDefault="008D24C0">
            <w:pPr>
              <w:autoSpaceDE w:val="0"/>
              <w:autoSpaceDN w:val="0"/>
              <w:adjustRightInd w:val="0"/>
              <w:rPr>
                <w:rFonts w:asciiTheme="minorEastAsia" w:hAnsiTheme="minorEastAsia"/>
                <w:sz w:val="18"/>
                <w:szCs w:val="18"/>
              </w:rPr>
            </w:pPr>
            <w:r>
              <w:t>重庆太平洋国际物流有限公司</w:t>
            </w:r>
          </w:p>
        </w:tc>
        <w:tc>
          <w:tcPr>
            <w:tcW w:w="701" w:type="pct"/>
          </w:tcPr>
          <w:p w:rsidR="00F120AA" w:rsidRDefault="008D24C0">
            <w:pPr>
              <w:autoSpaceDE w:val="0"/>
              <w:autoSpaceDN w:val="0"/>
              <w:adjustRightInd w:val="0"/>
              <w:jc w:val="right"/>
            </w:pPr>
            <w:r>
              <w:t>2,069,243.60</w:t>
            </w:r>
          </w:p>
        </w:tc>
        <w:tc>
          <w:tcPr>
            <w:tcW w:w="650" w:type="pct"/>
          </w:tcPr>
          <w:p w:rsidR="00F120AA" w:rsidRDefault="008D24C0">
            <w:pPr>
              <w:autoSpaceDE w:val="0"/>
              <w:autoSpaceDN w:val="0"/>
              <w:adjustRightInd w:val="0"/>
              <w:jc w:val="right"/>
            </w:pPr>
            <w:r>
              <w:t>10,346.22</w:t>
            </w:r>
          </w:p>
        </w:tc>
        <w:tc>
          <w:tcPr>
            <w:tcW w:w="701" w:type="pct"/>
          </w:tcPr>
          <w:p w:rsidR="00F120AA" w:rsidRDefault="00F120AA">
            <w:pPr>
              <w:autoSpaceDE w:val="0"/>
              <w:autoSpaceDN w:val="0"/>
              <w:adjustRightInd w:val="0"/>
              <w:jc w:val="right"/>
              <w:rPr>
                <w:sz w:val="18"/>
                <w:szCs w:val="18"/>
              </w:rPr>
            </w:pP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应收账款</w:t>
            </w:r>
          </w:p>
        </w:tc>
        <w:tc>
          <w:tcPr>
            <w:tcW w:w="1653" w:type="pct"/>
          </w:tcPr>
          <w:p w:rsidR="00F120AA" w:rsidRDefault="008D24C0">
            <w:pPr>
              <w:autoSpaceDE w:val="0"/>
              <w:autoSpaceDN w:val="0"/>
              <w:adjustRightInd w:val="0"/>
              <w:rPr>
                <w:rFonts w:asciiTheme="minorEastAsia" w:hAnsiTheme="minorEastAsia"/>
                <w:sz w:val="18"/>
                <w:szCs w:val="18"/>
              </w:rPr>
            </w:pPr>
            <w:r>
              <w:t>重庆渝穗港铁国际物流有限公司</w:t>
            </w:r>
          </w:p>
        </w:tc>
        <w:tc>
          <w:tcPr>
            <w:tcW w:w="701" w:type="pct"/>
          </w:tcPr>
          <w:p w:rsidR="00F120AA" w:rsidRDefault="008D24C0">
            <w:pPr>
              <w:autoSpaceDE w:val="0"/>
              <w:autoSpaceDN w:val="0"/>
              <w:adjustRightInd w:val="0"/>
              <w:jc w:val="right"/>
            </w:pPr>
            <w:r>
              <w:t>82,032.50</w:t>
            </w:r>
          </w:p>
        </w:tc>
        <w:tc>
          <w:tcPr>
            <w:tcW w:w="650" w:type="pct"/>
          </w:tcPr>
          <w:p w:rsidR="00F120AA" w:rsidRDefault="008D24C0">
            <w:pPr>
              <w:autoSpaceDE w:val="0"/>
              <w:autoSpaceDN w:val="0"/>
              <w:adjustRightInd w:val="0"/>
              <w:jc w:val="right"/>
            </w:pPr>
            <w:r>
              <w:t>410.16</w:t>
            </w:r>
          </w:p>
        </w:tc>
        <w:tc>
          <w:tcPr>
            <w:tcW w:w="701" w:type="pct"/>
          </w:tcPr>
          <w:p w:rsidR="00F120AA" w:rsidRDefault="00F120AA">
            <w:pPr>
              <w:autoSpaceDE w:val="0"/>
              <w:autoSpaceDN w:val="0"/>
              <w:adjustRightInd w:val="0"/>
              <w:jc w:val="right"/>
              <w:rPr>
                <w:sz w:val="18"/>
                <w:szCs w:val="18"/>
              </w:rPr>
            </w:pP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预付账款</w:t>
            </w:r>
          </w:p>
        </w:tc>
        <w:tc>
          <w:tcPr>
            <w:tcW w:w="1653" w:type="pct"/>
          </w:tcPr>
          <w:p w:rsidR="00F120AA" w:rsidRDefault="008D24C0">
            <w:pPr>
              <w:autoSpaceDE w:val="0"/>
              <w:autoSpaceDN w:val="0"/>
              <w:adjustRightInd w:val="0"/>
              <w:rPr>
                <w:rFonts w:asciiTheme="minorEastAsia" w:hAnsiTheme="minorEastAsia"/>
                <w:sz w:val="18"/>
                <w:szCs w:val="18"/>
              </w:rPr>
            </w:pPr>
            <w:r>
              <w:t>重庆港九港铁物流有限公司</w:t>
            </w:r>
          </w:p>
        </w:tc>
        <w:tc>
          <w:tcPr>
            <w:tcW w:w="701" w:type="pct"/>
          </w:tcPr>
          <w:p w:rsidR="00F120AA" w:rsidRDefault="008D24C0">
            <w:pPr>
              <w:autoSpaceDE w:val="0"/>
              <w:autoSpaceDN w:val="0"/>
              <w:adjustRightInd w:val="0"/>
              <w:jc w:val="right"/>
            </w:pPr>
            <w:r>
              <w:t>2,081,876.20</w:t>
            </w:r>
          </w:p>
        </w:tc>
        <w:tc>
          <w:tcPr>
            <w:tcW w:w="650" w:type="pct"/>
          </w:tcPr>
          <w:p w:rsidR="00F120AA" w:rsidRDefault="00F120AA">
            <w:pPr>
              <w:autoSpaceDE w:val="0"/>
              <w:autoSpaceDN w:val="0"/>
              <w:adjustRightInd w:val="0"/>
              <w:jc w:val="right"/>
            </w:pPr>
          </w:p>
        </w:tc>
        <w:tc>
          <w:tcPr>
            <w:tcW w:w="701" w:type="pct"/>
          </w:tcPr>
          <w:p w:rsidR="00F120AA" w:rsidRDefault="008D24C0">
            <w:pPr>
              <w:autoSpaceDE w:val="0"/>
              <w:autoSpaceDN w:val="0"/>
              <w:adjustRightInd w:val="0"/>
              <w:jc w:val="right"/>
              <w:rPr>
                <w:sz w:val="18"/>
                <w:szCs w:val="18"/>
              </w:rPr>
            </w:pPr>
            <w:r>
              <w:t>10,187,904.38</w:t>
            </w: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预付账款</w:t>
            </w:r>
          </w:p>
        </w:tc>
        <w:tc>
          <w:tcPr>
            <w:tcW w:w="1653" w:type="pct"/>
          </w:tcPr>
          <w:p w:rsidR="00F120AA" w:rsidRDefault="008D24C0">
            <w:pPr>
              <w:autoSpaceDE w:val="0"/>
              <w:autoSpaceDN w:val="0"/>
              <w:adjustRightInd w:val="0"/>
              <w:rPr>
                <w:rFonts w:asciiTheme="minorEastAsia" w:hAnsiTheme="minorEastAsia"/>
                <w:sz w:val="18"/>
                <w:szCs w:val="18"/>
              </w:rPr>
            </w:pPr>
            <w:r>
              <w:t>重庆市巴南民用爆破器材有限公司</w:t>
            </w:r>
          </w:p>
        </w:tc>
        <w:tc>
          <w:tcPr>
            <w:tcW w:w="701" w:type="pct"/>
          </w:tcPr>
          <w:p w:rsidR="00F120AA" w:rsidRDefault="00F120AA">
            <w:pPr>
              <w:autoSpaceDE w:val="0"/>
              <w:autoSpaceDN w:val="0"/>
              <w:adjustRightInd w:val="0"/>
              <w:jc w:val="right"/>
            </w:pPr>
          </w:p>
        </w:tc>
        <w:tc>
          <w:tcPr>
            <w:tcW w:w="650" w:type="pct"/>
          </w:tcPr>
          <w:p w:rsidR="00F120AA" w:rsidRDefault="00F120AA">
            <w:pPr>
              <w:autoSpaceDE w:val="0"/>
              <w:autoSpaceDN w:val="0"/>
              <w:adjustRightInd w:val="0"/>
              <w:jc w:val="right"/>
            </w:pPr>
          </w:p>
        </w:tc>
        <w:tc>
          <w:tcPr>
            <w:tcW w:w="701" w:type="pct"/>
          </w:tcPr>
          <w:p w:rsidR="00F120AA" w:rsidRDefault="008D24C0">
            <w:pPr>
              <w:autoSpaceDE w:val="0"/>
              <w:autoSpaceDN w:val="0"/>
              <w:adjustRightInd w:val="0"/>
              <w:jc w:val="right"/>
              <w:rPr>
                <w:sz w:val="18"/>
                <w:szCs w:val="18"/>
              </w:rPr>
            </w:pPr>
            <w:r>
              <w:t>120,804.53</w:t>
            </w: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预付账款</w:t>
            </w:r>
          </w:p>
        </w:tc>
        <w:tc>
          <w:tcPr>
            <w:tcW w:w="1653" w:type="pct"/>
          </w:tcPr>
          <w:p w:rsidR="00F120AA" w:rsidRDefault="008D24C0">
            <w:pPr>
              <w:autoSpaceDE w:val="0"/>
              <w:autoSpaceDN w:val="0"/>
              <w:adjustRightInd w:val="0"/>
              <w:rPr>
                <w:rFonts w:asciiTheme="minorEastAsia" w:hAnsiTheme="minorEastAsia"/>
                <w:sz w:val="18"/>
                <w:szCs w:val="18"/>
              </w:rPr>
            </w:pPr>
            <w:r>
              <w:t>宜宾港国际集装箱码头有限公司</w:t>
            </w:r>
          </w:p>
        </w:tc>
        <w:tc>
          <w:tcPr>
            <w:tcW w:w="701" w:type="pct"/>
          </w:tcPr>
          <w:p w:rsidR="00F120AA" w:rsidRDefault="008D24C0">
            <w:pPr>
              <w:autoSpaceDE w:val="0"/>
              <w:autoSpaceDN w:val="0"/>
              <w:adjustRightInd w:val="0"/>
              <w:jc w:val="right"/>
            </w:pPr>
            <w:r>
              <w:t>368,967.97</w:t>
            </w:r>
          </w:p>
        </w:tc>
        <w:tc>
          <w:tcPr>
            <w:tcW w:w="650" w:type="pct"/>
          </w:tcPr>
          <w:p w:rsidR="00F120AA" w:rsidRDefault="00F120AA">
            <w:pPr>
              <w:autoSpaceDE w:val="0"/>
              <w:autoSpaceDN w:val="0"/>
              <w:adjustRightInd w:val="0"/>
              <w:jc w:val="right"/>
            </w:pPr>
          </w:p>
        </w:tc>
        <w:tc>
          <w:tcPr>
            <w:tcW w:w="701" w:type="pct"/>
          </w:tcPr>
          <w:p w:rsidR="00F120AA" w:rsidRDefault="00F120AA">
            <w:pPr>
              <w:autoSpaceDE w:val="0"/>
              <w:autoSpaceDN w:val="0"/>
              <w:adjustRightInd w:val="0"/>
              <w:jc w:val="right"/>
              <w:rPr>
                <w:sz w:val="18"/>
                <w:szCs w:val="18"/>
              </w:rPr>
            </w:pP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预付账款</w:t>
            </w:r>
          </w:p>
        </w:tc>
        <w:tc>
          <w:tcPr>
            <w:tcW w:w="1653" w:type="pct"/>
          </w:tcPr>
          <w:p w:rsidR="00F120AA" w:rsidRDefault="008D24C0">
            <w:pPr>
              <w:autoSpaceDE w:val="0"/>
              <w:autoSpaceDN w:val="0"/>
              <w:adjustRightInd w:val="0"/>
              <w:rPr>
                <w:rFonts w:asciiTheme="minorEastAsia" w:hAnsiTheme="minorEastAsia"/>
                <w:sz w:val="18"/>
                <w:szCs w:val="18"/>
              </w:rPr>
            </w:pPr>
            <w:r>
              <w:t>重庆港九波顿发展有限责任公司</w:t>
            </w:r>
          </w:p>
        </w:tc>
        <w:tc>
          <w:tcPr>
            <w:tcW w:w="701" w:type="pct"/>
          </w:tcPr>
          <w:p w:rsidR="00F120AA" w:rsidRDefault="008D24C0">
            <w:pPr>
              <w:autoSpaceDE w:val="0"/>
              <w:autoSpaceDN w:val="0"/>
              <w:adjustRightInd w:val="0"/>
              <w:jc w:val="right"/>
            </w:pPr>
            <w:r>
              <w:t>471,698.11</w:t>
            </w:r>
          </w:p>
        </w:tc>
        <w:tc>
          <w:tcPr>
            <w:tcW w:w="650" w:type="pct"/>
          </w:tcPr>
          <w:p w:rsidR="00F120AA" w:rsidRDefault="00F120AA">
            <w:pPr>
              <w:autoSpaceDE w:val="0"/>
              <w:autoSpaceDN w:val="0"/>
              <w:adjustRightInd w:val="0"/>
              <w:jc w:val="right"/>
            </w:pPr>
          </w:p>
        </w:tc>
        <w:tc>
          <w:tcPr>
            <w:tcW w:w="701" w:type="pct"/>
          </w:tcPr>
          <w:p w:rsidR="00F120AA" w:rsidRDefault="00F120AA">
            <w:pPr>
              <w:autoSpaceDE w:val="0"/>
              <w:autoSpaceDN w:val="0"/>
              <w:adjustRightInd w:val="0"/>
              <w:jc w:val="right"/>
              <w:rPr>
                <w:sz w:val="18"/>
                <w:szCs w:val="18"/>
              </w:rPr>
            </w:pPr>
          </w:p>
        </w:tc>
        <w:tc>
          <w:tcPr>
            <w:tcW w:w="608" w:type="pct"/>
          </w:tcPr>
          <w:p w:rsidR="00F120AA" w:rsidRDefault="00F120AA">
            <w:pPr>
              <w:autoSpaceDE w:val="0"/>
              <w:autoSpaceDN w:val="0"/>
              <w:adjustRightInd w:val="0"/>
              <w:jc w:val="right"/>
              <w:rPr>
                <w:sz w:val="18"/>
                <w:szCs w:val="18"/>
              </w:rPr>
            </w:pPr>
          </w:p>
        </w:tc>
      </w:tr>
      <w:tr w:rsidR="00F120AA">
        <w:trPr>
          <w:jc w:val="center"/>
        </w:trPr>
        <w:tc>
          <w:tcPr>
            <w:tcW w:w="685" w:type="pct"/>
            <w:vAlign w:val="center"/>
          </w:tcPr>
          <w:p w:rsidR="00F120AA" w:rsidRDefault="008D24C0">
            <w:pPr>
              <w:autoSpaceDE w:val="0"/>
              <w:autoSpaceDN w:val="0"/>
              <w:adjustRightInd w:val="0"/>
              <w:jc w:val="center"/>
              <w:rPr>
                <w:rFonts w:asciiTheme="minorEastAsia" w:hAnsiTheme="minorEastAsia"/>
                <w:sz w:val="18"/>
                <w:szCs w:val="18"/>
              </w:rPr>
            </w:pPr>
            <w:r>
              <w:t>预付账款</w:t>
            </w:r>
          </w:p>
        </w:tc>
        <w:tc>
          <w:tcPr>
            <w:tcW w:w="1653" w:type="pct"/>
          </w:tcPr>
          <w:p w:rsidR="00F120AA" w:rsidRDefault="008D24C0">
            <w:pPr>
              <w:autoSpaceDE w:val="0"/>
              <w:autoSpaceDN w:val="0"/>
              <w:adjustRightInd w:val="0"/>
              <w:rPr>
                <w:rFonts w:asciiTheme="minorEastAsia" w:hAnsiTheme="minorEastAsia"/>
                <w:sz w:val="18"/>
                <w:szCs w:val="18"/>
              </w:rPr>
            </w:pPr>
            <w:r>
              <w:t>重庆市渝物民用爆破器材有限公司</w:t>
            </w:r>
          </w:p>
        </w:tc>
        <w:tc>
          <w:tcPr>
            <w:tcW w:w="701" w:type="pct"/>
          </w:tcPr>
          <w:p w:rsidR="00F120AA" w:rsidRDefault="008D24C0">
            <w:pPr>
              <w:autoSpaceDE w:val="0"/>
              <w:autoSpaceDN w:val="0"/>
              <w:adjustRightInd w:val="0"/>
              <w:jc w:val="right"/>
            </w:pPr>
            <w:r>
              <w:t>450,000.00</w:t>
            </w:r>
          </w:p>
        </w:tc>
        <w:tc>
          <w:tcPr>
            <w:tcW w:w="650" w:type="pct"/>
          </w:tcPr>
          <w:p w:rsidR="00F120AA" w:rsidRDefault="00F120AA">
            <w:pPr>
              <w:autoSpaceDE w:val="0"/>
              <w:autoSpaceDN w:val="0"/>
              <w:adjustRightInd w:val="0"/>
              <w:jc w:val="right"/>
            </w:pPr>
          </w:p>
        </w:tc>
        <w:tc>
          <w:tcPr>
            <w:tcW w:w="701" w:type="pct"/>
          </w:tcPr>
          <w:p w:rsidR="00F120AA" w:rsidRDefault="00F120AA">
            <w:pPr>
              <w:autoSpaceDE w:val="0"/>
              <w:autoSpaceDN w:val="0"/>
              <w:adjustRightInd w:val="0"/>
              <w:jc w:val="right"/>
              <w:rPr>
                <w:sz w:val="18"/>
                <w:szCs w:val="18"/>
              </w:rPr>
            </w:pPr>
          </w:p>
        </w:tc>
        <w:tc>
          <w:tcPr>
            <w:tcW w:w="608" w:type="pct"/>
          </w:tcPr>
          <w:p w:rsidR="00F120AA" w:rsidRDefault="00F120AA">
            <w:pPr>
              <w:autoSpaceDE w:val="0"/>
              <w:autoSpaceDN w:val="0"/>
              <w:adjustRightInd w:val="0"/>
              <w:jc w:val="right"/>
              <w:rPr>
                <w:sz w:val="18"/>
                <w:szCs w:val="18"/>
              </w:rPr>
            </w:pPr>
          </w:p>
        </w:tc>
      </w:tr>
    </w:tbl>
    <w:p w:rsidR="00F120AA" w:rsidRDefault="00F120AA">
      <w:pPr>
        <w:pStyle w:val="Style105"/>
      </w:pPr>
    </w:p>
    <w:p w:rsidR="00F120AA" w:rsidRDefault="008D24C0">
      <w:pPr>
        <w:pStyle w:val="4"/>
        <w:numPr>
          <w:ilvl w:val="0"/>
          <w:numId w:val="95"/>
        </w:numPr>
        <w:tabs>
          <w:tab w:val="left" w:pos="616"/>
        </w:tabs>
        <w:rPr>
          <w:rFonts w:ascii="宋体" w:hAnsi="宋体"/>
          <w:color w:val="000000" w:themeColor="text1"/>
        </w:rPr>
      </w:pPr>
      <w:r>
        <w:rPr>
          <w:rFonts w:ascii="宋体" w:hAnsi="宋体" w:hint="eastAsia"/>
          <w:color w:val="000000" w:themeColor="text1"/>
        </w:rPr>
        <w:t>应付项目</w:t>
      </w:r>
    </w:p>
    <w:p w:rsidR="00F120AA" w:rsidRDefault="00852A5A">
      <w:pPr>
        <w:rPr>
          <w:color w:val="000000" w:themeColor="text1"/>
        </w:rPr>
      </w:pPr>
      <w:sdt>
        <w:sdtPr>
          <w:rPr>
            <w:rFonts w:hint="eastAsia"/>
            <w:color w:val="000000" w:themeColor="text1"/>
          </w:rPr>
          <w:alias w:val="是否适用：应付项目[双击切换]"/>
          <w:tag w:val="_GBC_9dbefb51b716471b878d2e2863524a53"/>
          <w:id w:val="-1444231557"/>
          <w:lock w:val="sdtLocked"/>
          <w:placeholder>
            <w:docPart w:val="GBC22222222222222222222222222222"/>
          </w:placeholder>
        </w:sdtPr>
        <w:sdtEndPr/>
        <w:sdtContent>
          <w:r w:rsidR="008D24C0">
            <w:fldChar w:fldCharType="begin"/>
          </w:r>
          <w:r w:rsidR="008D24C0">
            <w:instrText xml:space="preserve"> MACROBUTTON  SnrToggleCheckbox √适用 </w:instrText>
          </w:r>
          <w:r w:rsidR="008D24C0">
            <w:fldChar w:fldCharType="end"/>
          </w:r>
          <w:r w:rsidR="008D24C0">
            <w:rPr>
              <w:color w:val="000000" w:themeColor="text1"/>
            </w:rPr>
            <w:fldChar w:fldCharType="begin"/>
          </w:r>
          <w:r w:rsidR="008D24C0">
            <w:rPr>
              <w:color w:val="000000" w:themeColor="text1"/>
            </w:rPr>
            <w:instrText xml:space="preserve"> MACROBUTTON  SnrToggleCheckbox □不适用 </w:instrText>
          </w:r>
          <w:r w:rsidR="008D24C0">
            <w:rPr>
              <w:color w:val="000000" w:themeColor="text1"/>
            </w:rPr>
            <w:fldChar w:fldCharType="end"/>
          </w:r>
        </w:sdtContent>
      </w:sdt>
    </w:p>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9698964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2131648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4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562"/>
        <w:gridCol w:w="3543"/>
        <w:gridCol w:w="1416"/>
        <w:gridCol w:w="2553"/>
      </w:tblGrid>
      <w:tr w:rsidR="00F120AA">
        <w:trPr>
          <w:jc w:val="center"/>
        </w:trPr>
        <w:bookmarkStart w:id="371" w:name="_Hlk167976682" w:displacedByCustomXml="next"/>
        <w:sdt>
          <w:sdtPr>
            <w:rPr>
              <w:color w:val="000000" w:themeColor="text1"/>
            </w:rPr>
            <w:tag w:val="_PLD_cf838d28f8e94c899328f1b9cd175b08"/>
            <w:id w:val="-1040981976"/>
            <w:lock w:val="sdtLocked"/>
          </w:sdtPr>
          <w:sdtEndPr/>
          <w:sdtContent>
            <w:tc>
              <w:tcPr>
                <w:tcW w:w="860"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项目名称</w:t>
                </w:r>
              </w:p>
            </w:tc>
          </w:sdtContent>
        </w:sdt>
        <w:sdt>
          <w:sdtPr>
            <w:rPr>
              <w:color w:val="000000" w:themeColor="text1"/>
            </w:rPr>
            <w:tag w:val="_PLD_25173a15407f4af6adbf91389dcc2257"/>
            <w:id w:val="-920793044"/>
            <w:lock w:val="sdtLocked"/>
          </w:sdtPr>
          <w:sdtEndPr/>
          <w:sdtContent>
            <w:tc>
              <w:tcPr>
                <w:tcW w:w="1952" w:type="pc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关联方</w:t>
                </w:r>
              </w:p>
            </w:tc>
          </w:sdtContent>
        </w:sdt>
        <w:sdt>
          <w:sdtPr>
            <w:rPr>
              <w:color w:val="000000" w:themeColor="text1"/>
            </w:rPr>
            <w:tag w:val="_PLD_a8551739db0f47cab1b1a6ea0e700367"/>
            <w:id w:val="-1908374939"/>
            <w:lock w:val="sdtLocked"/>
          </w:sdtPr>
          <w:sdtEndPr/>
          <w:sdtContent>
            <w:tc>
              <w:tcPr>
                <w:tcW w:w="780"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期末账面余额</w:t>
                </w:r>
              </w:p>
            </w:tc>
          </w:sdtContent>
        </w:sdt>
        <w:sdt>
          <w:sdtPr>
            <w:rPr>
              <w:color w:val="000000" w:themeColor="text1"/>
            </w:rPr>
            <w:tag w:val="_PLD_83bc027cb7f1401db7a26beffe77ce00"/>
            <w:id w:val="-1152065844"/>
            <w:lock w:val="sdtLocked"/>
          </w:sdtPr>
          <w:sdtEndPr/>
          <w:sdtContent>
            <w:tc>
              <w:tcPr>
                <w:tcW w:w="1407"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期初账面余额</w:t>
                </w:r>
              </w:p>
            </w:tc>
          </w:sdtContent>
        </w:sdt>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合同负债</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重庆保时达保税物流有限公司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20,264.34</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合同负债</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重庆太平洋国际物流有限公司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3,149,681.13</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重庆港九港铁物流有限公司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27,000.00</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10,000.00</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重庆港务物流集团有限公司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171,319.08</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19,375,050.84</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重庆市巴南民用爆破器材有限公司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2,139,094.39</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重庆伟航建设工程有限公司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745,493.34</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105,350.65</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重庆港务物流集团物业管理有限公司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306,000.00</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21,294.60</w:t>
            </w:r>
          </w:p>
        </w:tc>
      </w:tr>
      <w:tr w:rsidR="00F120AA">
        <w:trPr>
          <w:trHeight w:val="250"/>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重庆双源建设监理咨询有限公司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333,354.24</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1,574,642.85</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重庆果园件散货码头有限公司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2,369,271.61</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r>
      <w:tr w:rsidR="00F120AA">
        <w:trPr>
          <w:trHeight w:val="90"/>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上港集团长江港口物流有限公司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1,250,000.00</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宜宾港国际集装箱码头有限公司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2,108,509.02</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渝新欧（重庆）物流有限公司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14,400.00</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重庆太平洋国际物流有限公司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5,000.00</w:t>
            </w: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重庆果园件杂货物流有限公司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16,835.53</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其他应付款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重庆物流集团有限公司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502,219.20</w:t>
            </w: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r>
      <w:tr w:rsidR="00F120AA">
        <w:trPr>
          <w:jc w:val="center"/>
        </w:trPr>
        <w:tc>
          <w:tcPr>
            <w:tcW w:w="860"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rFonts w:asciiTheme="minorEastAsia" w:hAnsiTheme="minorEastAsia"/>
                <w:sz w:val="18"/>
                <w:szCs w:val="18"/>
              </w:rPr>
            </w:pPr>
            <w:r>
              <w:t>重庆港九港铁物流有限公司</w:t>
            </w:r>
          </w:p>
        </w:tc>
        <w:tc>
          <w:tcPr>
            <w:tcW w:w="780" w:type="pct"/>
            <w:tcBorders>
              <w:top w:val="single" w:sz="4" w:space="0" w:color="auto"/>
              <w:left w:val="single" w:sz="4" w:space="0" w:color="auto"/>
              <w:bottom w:val="single" w:sz="4" w:space="0" w:color="auto"/>
              <w:right w:val="single" w:sz="4" w:space="0" w:color="auto"/>
            </w:tcBorders>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tcBorders>
              <w:top w:val="single" w:sz="4" w:space="0" w:color="auto"/>
              <w:left w:val="single" w:sz="4" w:space="0" w:color="auto"/>
              <w:bottom w:val="single" w:sz="4" w:space="0" w:color="auto"/>
              <w:right w:val="single" w:sz="4" w:space="0" w:color="auto"/>
            </w:tcBorders>
            <w:vAlign w:val="center"/>
          </w:tcPr>
          <w:p w:rsidR="00F120AA" w:rsidRDefault="007212A1">
            <w:pPr>
              <w:autoSpaceDE w:val="0"/>
              <w:autoSpaceDN w:val="0"/>
              <w:adjustRightInd w:val="0"/>
              <w:jc w:val="right"/>
              <w:rPr>
                <w:rFonts w:asciiTheme="minorEastAsia" w:hAnsiTheme="minorEastAsia"/>
                <w:sz w:val="18"/>
                <w:szCs w:val="18"/>
              </w:rPr>
            </w:pPr>
            <w:r>
              <w:t>1,084,204.81</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重庆港盛船务有限公司</w:t>
            </w:r>
          </w:p>
        </w:tc>
        <w:tc>
          <w:tcPr>
            <w:tcW w:w="780" w:type="pct"/>
            <w:vAlign w:val="center"/>
          </w:tcPr>
          <w:p w:rsidR="00F120AA" w:rsidRDefault="007212A1">
            <w:pPr>
              <w:autoSpaceDE w:val="0"/>
              <w:autoSpaceDN w:val="0"/>
              <w:adjustRightInd w:val="0"/>
              <w:jc w:val="right"/>
              <w:rPr>
                <w:rFonts w:asciiTheme="minorEastAsia" w:hAnsiTheme="minorEastAsia"/>
                <w:sz w:val="18"/>
                <w:szCs w:val="18"/>
              </w:rPr>
            </w:pPr>
            <w:r>
              <w:t>3,983,872.22</w:t>
            </w:r>
          </w:p>
        </w:tc>
        <w:tc>
          <w:tcPr>
            <w:tcW w:w="1407" w:type="pct"/>
            <w:vAlign w:val="center"/>
          </w:tcPr>
          <w:p w:rsidR="00F120AA" w:rsidRDefault="007212A1">
            <w:pPr>
              <w:autoSpaceDE w:val="0"/>
              <w:autoSpaceDN w:val="0"/>
              <w:adjustRightInd w:val="0"/>
              <w:jc w:val="right"/>
              <w:rPr>
                <w:rFonts w:asciiTheme="minorEastAsia" w:hAnsiTheme="minorEastAsia"/>
                <w:sz w:val="18"/>
                <w:szCs w:val="18"/>
              </w:rPr>
            </w:pPr>
            <w:r>
              <w:t>266,295.59</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重庆果园大件货物码头有限公司</w:t>
            </w:r>
          </w:p>
        </w:tc>
        <w:tc>
          <w:tcPr>
            <w:tcW w:w="780" w:type="pct"/>
            <w:vAlign w:val="center"/>
          </w:tcPr>
          <w:p w:rsidR="00F120AA" w:rsidRDefault="007212A1">
            <w:pPr>
              <w:autoSpaceDE w:val="0"/>
              <w:autoSpaceDN w:val="0"/>
              <w:adjustRightInd w:val="0"/>
              <w:jc w:val="right"/>
              <w:rPr>
                <w:rFonts w:asciiTheme="minorEastAsia" w:hAnsiTheme="minorEastAsia"/>
                <w:sz w:val="18"/>
                <w:szCs w:val="18"/>
              </w:rPr>
            </w:pPr>
            <w:r>
              <w:t>1,927,000.00</w:t>
            </w:r>
          </w:p>
        </w:tc>
        <w:tc>
          <w:tcPr>
            <w:tcW w:w="1407" w:type="pct"/>
            <w:vAlign w:val="center"/>
          </w:tcPr>
          <w:p w:rsidR="00F120AA" w:rsidRDefault="007212A1">
            <w:pPr>
              <w:autoSpaceDE w:val="0"/>
              <w:autoSpaceDN w:val="0"/>
              <w:adjustRightInd w:val="0"/>
              <w:jc w:val="right"/>
              <w:rPr>
                <w:rFonts w:asciiTheme="minorEastAsia" w:hAnsiTheme="minorEastAsia"/>
                <w:sz w:val="18"/>
                <w:szCs w:val="18"/>
              </w:rPr>
            </w:pPr>
            <w:r>
              <w:t>1,462,800.00</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重庆苏商港口物流有限公司</w:t>
            </w:r>
          </w:p>
        </w:tc>
        <w:tc>
          <w:tcPr>
            <w:tcW w:w="780" w:type="pct"/>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vAlign w:val="center"/>
          </w:tcPr>
          <w:p w:rsidR="00F120AA" w:rsidRDefault="007212A1">
            <w:pPr>
              <w:autoSpaceDE w:val="0"/>
              <w:autoSpaceDN w:val="0"/>
              <w:adjustRightInd w:val="0"/>
              <w:jc w:val="right"/>
              <w:rPr>
                <w:rFonts w:asciiTheme="minorEastAsia" w:hAnsiTheme="minorEastAsia"/>
                <w:sz w:val="18"/>
                <w:szCs w:val="18"/>
              </w:rPr>
            </w:pPr>
            <w:r>
              <w:t>780,156.47</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重庆伟航建设工程有限公司</w:t>
            </w:r>
          </w:p>
        </w:tc>
        <w:tc>
          <w:tcPr>
            <w:tcW w:w="780" w:type="pct"/>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vAlign w:val="center"/>
          </w:tcPr>
          <w:p w:rsidR="00F120AA" w:rsidRDefault="007212A1">
            <w:pPr>
              <w:autoSpaceDE w:val="0"/>
              <w:autoSpaceDN w:val="0"/>
              <w:adjustRightInd w:val="0"/>
              <w:jc w:val="right"/>
              <w:rPr>
                <w:rFonts w:asciiTheme="minorEastAsia" w:hAnsiTheme="minorEastAsia"/>
                <w:sz w:val="18"/>
                <w:szCs w:val="18"/>
              </w:rPr>
            </w:pPr>
            <w:r>
              <w:t>243,264.10</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lastRenderedPageBreak/>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重庆双源建设监理咨询有限公司</w:t>
            </w:r>
          </w:p>
        </w:tc>
        <w:tc>
          <w:tcPr>
            <w:tcW w:w="780" w:type="pct"/>
            <w:vAlign w:val="center"/>
          </w:tcPr>
          <w:p w:rsidR="00F120AA" w:rsidRDefault="00F120AA">
            <w:pPr>
              <w:autoSpaceDE w:val="0"/>
              <w:autoSpaceDN w:val="0"/>
              <w:adjustRightInd w:val="0"/>
              <w:jc w:val="right"/>
              <w:rPr>
                <w:rFonts w:asciiTheme="minorEastAsia" w:hAnsiTheme="minorEastAsia"/>
                <w:sz w:val="18"/>
                <w:szCs w:val="18"/>
              </w:rPr>
            </w:pPr>
          </w:p>
        </w:tc>
        <w:tc>
          <w:tcPr>
            <w:tcW w:w="1407" w:type="pct"/>
            <w:vAlign w:val="center"/>
          </w:tcPr>
          <w:p w:rsidR="00F120AA" w:rsidRDefault="007212A1">
            <w:pPr>
              <w:autoSpaceDE w:val="0"/>
              <w:autoSpaceDN w:val="0"/>
              <w:adjustRightInd w:val="0"/>
              <w:jc w:val="right"/>
              <w:rPr>
                <w:rFonts w:asciiTheme="minorEastAsia" w:hAnsiTheme="minorEastAsia"/>
                <w:sz w:val="18"/>
                <w:szCs w:val="18"/>
              </w:rPr>
            </w:pPr>
            <w:r>
              <w:t>224,086.60</w:t>
            </w: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重庆川渝港航物流有限公司</w:t>
            </w:r>
          </w:p>
        </w:tc>
        <w:tc>
          <w:tcPr>
            <w:tcW w:w="780" w:type="pct"/>
            <w:vAlign w:val="center"/>
          </w:tcPr>
          <w:p w:rsidR="00F120AA" w:rsidRDefault="007212A1">
            <w:pPr>
              <w:autoSpaceDE w:val="0"/>
              <w:autoSpaceDN w:val="0"/>
              <w:adjustRightInd w:val="0"/>
              <w:jc w:val="right"/>
              <w:rPr>
                <w:rFonts w:asciiTheme="minorEastAsia" w:hAnsiTheme="minorEastAsia"/>
                <w:sz w:val="18"/>
                <w:szCs w:val="18"/>
              </w:rPr>
            </w:pPr>
            <w:r>
              <w:t>17,700.00</w:t>
            </w:r>
          </w:p>
        </w:tc>
        <w:tc>
          <w:tcPr>
            <w:tcW w:w="1407" w:type="pct"/>
            <w:vAlign w:val="center"/>
          </w:tcPr>
          <w:p w:rsidR="00F120AA" w:rsidRDefault="00F120AA">
            <w:pPr>
              <w:autoSpaceDE w:val="0"/>
              <w:autoSpaceDN w:val="0"/>
              <w:adjustRightInd w:val="0"/>
              <w:jc w:val="right"/>
              <w:rPr>
                <w:rFonts w:asciiTheme="minorEastAsia" w:hAnsiTheme="minorEastAsia"/>
                <w:sz w:val="18"/>
                <w:szCs w:val="18"/>
              </w:rPr>
            </w:pPr>
          </w:p>
        </w:tc>
      </w:tr>
      <w:tr w:rsidR="00F120AA">
        <w:trPr>
          <w:jc w:val="center"/>
        </w:trPr>
        <w:tc>
          <w:tcPr>
            <w:tcW w:w="860" w:type="pct"/>
            <w:vAlign w:val="center"/>
          </w:tcPr>
          <w:p w:rsidR="00F120AA" w:rsidRDefault="008D24C0">
            <w:pPr>
              <w:autoSpaceDE w:val="0"/>
              <w:autoSpaceDN w:val="0"/>
              <w:adjustRightInd w:val="0"/>
              <w:jc w:val="center"/>
              <w:rPr>
                <w:rFonts w:asciiTheme="minorEastAsia" w:hAnsiTheme="minorEastAsia"/>
                <w:sz w:val="18"/>
                <w:szCs w:val="18"/>
              </w:rPr>
            </w:pPr>
            <w:r>
              <w:t>应付账款</w:t>
            </w:r>
          </w:p>
        </w:tc>
        <w:tc>
          <w:tcPr>
            <w:tcW w:w="1952" w:type="pct"/>
            <w:vAlign w:val="center"/>
          </w:tcPr>
          <w:p w:rsidR="00F120AA" w:rsidRDefault="008D24C0">
            <w:pPr>
              <w:autoSpaceDE w:val="0"/>
              <w:autoSpaceDN w:val="0"/>
              <w:adjustRightInd w:val="0"/>
              <w:jc w:val="center"/>
              <w:rPr>
                <w:rFonts w:asciiTheme="minorEastAsia" w:hAnsiTheme="minorEastAsia"/>
                <w:sz w:val="18"/>
                <w:szCs w:val="18"/>
              </w:rPr>
            </w:pPr>
            <w:r>
              <w:t>重庆太平洋国际物流有限公司</w:t>
            </w:r>
          </w:p>
        </w:tc>
        <w:tc>
          <w:tcPr>
            <w:tcW w:w="780" w:type="pct"/>
            <w:vAlign w:val="center"/>
          </w:tcPr>
          <w:p w:rsidR="00F120AA" w:rsidRDefault="007212A1">
            <w:pPr>
              <w:autoSpaceDE w:val="0"/>
              <w:autoSpaceDN w:val="0"/>
              <w:adjustRightInd w:val="0"/>
              <w:jc w:val="right"/>
              <w:rPr>
                <w:rFonts w:asciiTheme="minorEastAsia" w:hAnsiTheme="minorEastAsia"/>
                <w:sz w:val="18"/>
                <w:szCs w:val="18"/>
              </w:rPr>
            </w:pPr>
            <w:r>
              <w:t>5,912.60</w:t>
            </w:r>
          </w:p>
        </w:tc>
        <w:tc>
          <w:tcPr>
            <w:tcW w:w="1407" w:type="pct"/>
            <w:vAlign w:val="center"/>
          </w:tcPr>
          <w:p w:rsidR="00F120AA" w:rsidRDefault="00F120AA">
            <w:pPr>
              <w:autoSpaceDE w:val="0"/>
              <w:autoSpaceDN w:val="0"/>
              <w:adjustRightInd w:val="0"/>
              <w:jc w:val="right"/>
              <w:rPr>
                <w:rFonts w:asciiTheme="minorEastAsia" w:hAnsiTheme="minorEastAsia"/>
                <w:sz w:val="18"/>
                <w:szCs w:val="18"/>
              </w:rPr>
            </w:pPr>
          </w:p>
        </w:tc>
      </w:tr>
    </w:tbl>
    <w:p w:rsidR="00F120AA" w:rsidRDefault="00F120AA">
      <w:pPr>
        <w:pStyle w:val="Style105"/>
      </w:pPr>
    </w:p>
    <w:p w:rsidR="00F120AA" w:rsidRDefault="008D24C0">
      <w:pPr>
        <w:pStyle w:val="4"/>
        <w:numPr>
          <w:ilvl w:val="0"/>
          <w:numId w:val="95"/>
        </w:numPr>
        <w:tabs>
          <w:tab w:val="left" w:pos="616"/>
        </w:tabs>
        <w:rPr>
          <w:rFonts w:ascii="宋体" w:hAnsi="宋体"/>
          <w:color w:val="000000" w:themeColor="text1"/>
        </w:rPr>
      </w:pPr>
      <w:r>
        <w:rPr>
          <w:rFonts w:ascii="宋体" w:hAnsi="宋体" w:hint="eastAsia"/>
          <w:color w:val="000000" w:themeColor="text1"/>
        </w:rPr>
        <w:t>其他项目</w:t>
      </w:r>
    </w:p>
    <w:sdt>
      <w:sdtPr>
        <w:rPr>
          <w:color w:val="000000" w:themeColor="text1"/>
        </w:rPr>
        <w:alias w:val="是否适用：关联方其他未结算项目情况[双击切换]"/>
        <w:tag w:val="_GBC_459b27789b354473a02699da087a3b51"/>
        <w:id w:val="-1648272374"/>
        <w:lock w:val="sdtLocked"/>
        <w:placeholder>
          <w:docPart w:val="GBC22222222222222222222222222222"/>
        </w:placeholder>
      </w:sdtPr>
      <w:sdtEndPr/>
      <w:sdtContent>
        <w:p w:rsidR="00F120AA" w:rsidRDefault="008D24C0">
          <w:pPr>
            <w:rPr>
              <w:rFonts w:ascii="仿宋_GB2312" w:eastAsia="仿宋_GB2312"/>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71"/>
    <w:p w:rsidR="00F120AA" w:rsidRDefault="00F120AA">
      <w:pPr>
        <w:rPr>
          <w:color w:val="000000" w:themeColor="text1"/>
        </w:rPr>
      </w:pPr>
    </w:p>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关联方承诺</w:t>
      </w:r>
    </w:p>
    <w:sdt>
      <w:sdtPr>
        <w:rPr>
          <w:color w:val="000000" w:themeColor="text1"/>
        </w:rPr>
        <w:alias w:val="是否适用：关联方承诺[双击切换]"/>
        <w:tag w:val="_GBC_b906cacab2e94825966fa70e345656b5"/>
        <w:id w:val="101010135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tabs>
          <w:tab w:val="left" w:pos="1134"/>
        </w:tabs>
        <w:rPr>
          <w:rFonts w:cs="Cambria"/>
          <w:color w:val="000000" w:themeColor="text1"/>
          <w:sz w:val="20"/>
          <w:szCs w:val="20"/>
        </w:rPr>
      </w:pPr>
    </w:p>
    <w:p w:rsidR="00F120AA" w:rsidRDefault="008D24C0">
      <w:pPr>
        <w:pStyle w:val="3"/>
        <w:numPr>
          <w:ilvl w:val="0"/>
          <w:numId w:val="93"/>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关联方及关联情况的其他说明[双击切换]"/>
        <w:tag w:val="_GBC_87161343db8b4a0b9e041c62c0df5e87"/>
        <w:id w:val="102097526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Cambria"/>
          <w:b/>
          <w:color w:val="000000" w:themeColor="text1"/>
          <w:sz w:val="20"/>
          <w:szCs w:val="20"/>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股份支付</w:t>
      </w:r>
    </w:p>
    <w:p w:rsidR="00F120AA" w:rsidRDefault="008D24C0">
      <w:pPr>
        <w:pStyle w:val="3"/>
        <w:numPr>
          <w:ilvl w:val="0"/>
          <w:numId w:val="96"/>
        </w:numPr>
        <w:ind w:left="450" w:hanging="450"/>
        <w:rPr>
          <w:color w:val="000000" w:themeColor="text1"/>
        </w:rPr>
      </w:pPr>
      <w:r>
        <w:rPr>
          <w:rFonts w:hint="eastAsia"/>
          <w:color w:val="000000" w:themeColor="text1"/>
        </w:rPr>
        <w:t>各项权益工具</w:t>
      </w:r>
    </w:p>
    <w:bookmarkStart w:id="372" w:name="_Hlk168492989" w:displacedByCustomXml="next"/>
    <w:sdt>
      <w:sdtPr>
        <w:rPr>
          <w:color w:val="000000" w:themeColor="text1"/>
        </w:rPr>
        <w:alias w:val="是否适用：各项权益工具[双击切换]"/>
        <w:tag w:val="_GBC_65abee0b78064363a3f4a058a40176bf"/>
        <w:id w:val="-20418866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373" w:name="_Hlk168478628"/>
      <w:bookmarkStart w:id="374" w:name="_Hlk40787153"/>
      <w:bookmarkStart w:id="375" w:name="_Hlk167977283"/>
      <w:bookmarkEnd w:id="372"/>
    </w:p>
    <w:p w:rsidR="00F120AA" w:rsidRDefault="008D24C0">
      <w:pPr>
        <w:rPr>
          <w:color w:val="000000" w:themeColor="text1"/>
        </w:rPr>
      </w:pPr>
      <w:r>
        <w:rPr>
          <w:rFonts w:hint="eastAsia"/>
          <w:color w:val="000000" w:themeColor="text1"/>
        </w:rPr>
        <w:t>期末发行在外的股票期权或其他权益工具</w:t>
      </w:r>
    </w:p>
    <w:bookmarkStart w:id="376" w:name="_Hlk168493896" w:displacedByCustomXml="next"/>
    <w:bookmarkStart w:id="377" w:name="_Hlk168493917" w:displacedByCustomXml="next"/>
    <w:sdt>
      <w:sdtPr>
        <w:rPr>
          <w:color w:val="000000" w:themeColor="text1"/>
        </w:rPr>
        <w:alias w:val="是否适用：期末发行在外的股票期权或其他权益工具[双击切换]"/>
        <w:tag w:val="_GBC_f17c034d860345b98ee280169a254e4a"/>
        <w:id w:val="141120449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378" w:name="_Hlk168487614"/>
      <w:bookmarkEnd w:id="373"/>
      <w:bookmarkEnd w:id="377"/>
      <w:bookmarkEnd w:id="376"/>
    </w:p>
    <w:p w:rsidR="00F120AA" w:rsidRDefault="008D24C0">
      <w:pPr>
        <w:pStyle w:val="3"/>
        <w:numPr>
          <w:ilvl w:val="0"/>
          <w:numId w:val="96"/>
        </w:numPr>
        <w:ind w:left="450" w:hanging="450"/>
        <w:rPr>
          <w:color w:val="000000" w:themeColor="text1"/>
        </w:rPr>
      </w:pPr>
      <w:bookmarkStart w:id="379" w:name="_Hlk40787255"/>
      <w:bookmarkStart w:id="380" w:name="_Hlk167977424"/>
      <w:bookmarkStart w:id="381" w:name="_Hlk40787204"/>
      <w:bookmarkEnd w:id="374"/>
      <w:bookmarkEnd w:id="375"/>
      <w:bookmarkEnd w:id="378"/>
      <w:r>
        <w:rPr>
          <w:rFonts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1156658380"/>
        <w:lock w:val="sdtLocked"/>
        <w:placeholder>
          <w:docPart w:val="GBC22222222222222222222222222222"/>
        </w:placeholder>
      </w:sdtPr>
      <w:sdtEndPr/>
      <w:sdtContent>
        <w:p w:rsidR="00F120AA" w:rsidRDefault="008D24C0">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p w:rsidR="00F120AA" w:rsidRDefault="008D24C0">
      <w:pPr>
        <w:pStyle w:val="3"/>
        <w:numPr>
          <w:ilvl w:val="0"/>
          <w:numId w:val="96"/>
        </w:numPr>
        <w:ind w:left="450" w:hanging="450"/>
        <w:rPr>
          <w:color w:val="000000" w:themeColor="text1"/>
        </w:rPr>
      </w:pPr>
      <w:bookmarkStart w:id="382" w:name="_Hlk40787299"/>
      <w:bookmarkStart w:id="383" w:name="_Hlk167977563"/>
      <w:bookmarkEnd w:id="379"/>
      <w:bookmarkEnd w:id="380"/>
      <w:bookmarkEnd w:id="381"/>
      <w:bookmarkEnd w:id="382"/>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64559820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6"/>
        </w:numPr>
        <w:ind w:left="450" w:hanging="450"/>
        <w:rPr>
          <w:color w:val="000000" w:themeColor="text1"/>
        </w:rPr>
      </w:pPr>
      <w:r>
        <w:rPr>
          <w:rFonts w:hint="eastAsia"/>
          <w:color w:val="000000" w:themeColor="text1"/>
        </w:rPr>
        <w:t>本期股份支付费用</w:t>
      </w:r>
    </w:p>
    <w:bookmarkStart w:id="384" w:name="_Hlk168494235" w:displacedByCustomXml="next"/>
    <w:sdt>
      <w:sdtPr>
        <w:rPr>
          <w:color w:val="000000" w:themeColor="text1"/>
        </w:rPr>
        <w:alias w:val="是否适用：股份支付费用[双击切换]"/>
        <w:tag w:val="_GBC_5b0304a006c7437ca2961c2d2bdf142a"/>
        <w:id w:val="-49071054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bookmarkStart w:id="385" w:name="_Hlk168494436"/>
      <w:bookmarkEnd w:id="383"/>
      <w:bookmarkEnd w:id="384"/>
    </w:p>
    <w:bookmarkEnd w:id="385"/>
    <w:p w:rsidR="00F120AA" w:rsidRDefault="008D24C0">
      <w:pPr>
        <w:pStyle w:val="3"/>
        <w:numPr>
          <w:ilvl w:val="0"/>
          <w:numId w:val="96"/>
        </w:numPr>
        <w:ind w:left="450" w:hanging="450"/>
        <w:rPr>
          <w:color w:val="000000" w:themeColor="text1"/>
        </w:rPr>
      </w:pPr>
      <w:r>
        <w:rPr>
          <w:rFonts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799912134"/>
        <w:lock w:val="sdtLocked"/>
        <w:placeholder>
          <w:docPart w:val="GBC22222222222222222222222222222"/>
        </w:placeholder>
      </w:sdtPr>
      <w:sdtEndPr/>
      <w:sdtContent>
        <w:p w:rsidR="00F120AA" w:rsidRDefault="008D24C0">
          <w:pPr>
            <w:rPr>
              <w:rFonts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firstLineChars="100" w:firstLine="210"/>
        <w:rPr>
          <w:color w:val="000000" w:themeColor="text1"/>
        </w:rPr>
      </w:pPr>
    </w:p>
    <w:p w:rsidR="00F120AA" w:rsidRDefault="008D24C0">
      <w:pPr>
        <w:pStyle w:val="3"/>
        <w:numPr>
          <w:ilvl w:val="0"/>
          <w:numId w:val="96"/>
        </w:numPr>
        <w:ind w:left="450" w:hanging="450"/>
        <w:rPr>
          <w:color w:val="000000" w:themeColor="text1"/>
        </w:rPr>
      </w:pPr>
      <w:r>
        <w:rPr>
          <w:rFonts w:hint="eastAsia"/>
          <w:color w:val="000000" w:themeColor="text1"/>
        </w:rPr>
        <w:t>其他</w:t>
      </w:r>
    </w:p>
    <w:sdt>
      <w:sdtPr>
        <w:rPr>
          <w:color w:val="000000" w:themeColor="text1"/>
        </w:rPr>
        <w:alias w:val="是否适用：股份支付的其他情况说明[双击切换]"/>
        <w:tag w:val="_GBC_b8be1a19715949cab94dc673580d61a2"/>
        <w:id w:val="147464526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承诺及或有事项</w:t>
      </w:r>
    </w:p>
    <w:p w:rsidR="00F120AA" w:rsidRDefault="008D24C0">
      <w:pPr>
        <w:pStyle w:val="3"/>
        <w:numPr>
          <w:ilvl w:val="0"/>
          <w:numId w:val="97"/>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91999582"/>
        <w:lock w:val="sdtLocked"/>
        <w:placeholder>
          <w:docPart w:val="GBC22222222222222222222222222222"/>
        </w:placeholder>
      </w:sdtPr>
      <w:sdtEndPr/>
      <w:sdtContent>
        <w:p w:rsidR="00F120AA" w:rsidRDefault="008D24C0">
          <w:pPr>
            <w:rPr>
              <w:rFonts w:cs="Cambria"/>
              <w:bCs/>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7"/>
        </w:numPr>
        <w:rPr>
          <w:rFonts w:ascii="宋体" w:hAnsi="宋体"/>
          <w:color w:val="000000" w:themeColor="text1"/>
        </w:rPr>
      </w:pPr>
      <w:r>
        <w:rPr>
          <w:rFonts w:ascii="宋体" w:hAnsi="宋体" w:hint="eastAsia"/>
          <w:color w:val="000000" w:themeColor="text1"/>
        </w:rPr>
        <w:t>或有事项</w:t>
      </w:r>
    </w:p>
    <w:p w:rsidR="00F120AA" w:rsidRDefault="008D24C0">
      <w:pPr>
        <w:pStyle w:val="4"/>
        <w:numPr>
          <w:ilvl w:val="0"/>
          <w:numId w:val="98"/>
        </w:numPr>
        <w:tabs>
          <w:tab w:val="left" w:pos="616"/>
        </w:tabs>
        <w:rPr>
          <w:rFonts w:ascii="宋体" w:hAnsi="宋体"/>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4662506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98"/>
        </w:numPr>
        <w:tabs>
          <w:tab w:val="left" w:pos="616"/>
        </w:tabs>
        <w:rPr>
          <w:rFonts w:ascii="宋体" w:hAnsi="宋体"/>
          <w:color w:val="000000" w:themeColor="text1"/>
        </w:rPr>
      </w:pPr>
      <w:r>
        <w:rPr>
          <w:rFonts w:ascii="宋体" w:hAnsi="宋体" w:hint="eastAsia"/>
          <w:color w:val="000000" w:themeColor="text1"/>
        </w:rPr>
        <w:lastRenderedPageBreak/>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60086471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cstheme="minorBidi"/>
          <w:color w:val="000000" w:themeColor="text1"/>
        </w:rPr>
      </w:pPr>
    </w:p>
    <w:p w:rsidR="00F120AA" w:rsidRDefault="008D24C0">
      <w:pPr>
        <w:pStyle w:val="3"/>
        <w:numPr>
          <w:ilvl w:val="0"/>
          <w:numId w:val="97"/>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6388036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资产负债表日后事项</w:t>
      </w:r>
    </w:p>
    <w:p w:rsidR="00F120AA" w:rsidRDefault="008D24C0">
      <w:pPr>
        <w:pStyle w:val="3"/>
        <w:numPr>
          <w:ilvl w:val="0"/>
          <w:numId w:val="99"/>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6548290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9"/>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41277975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9"/>
        </w:numPr>
        <w:rPr>
          <w:rFonts w:ascii="宋体" w:hAnsi="宋体"/>
          <w:color w:val="000000" w:themeColor="text1"/>
        </w:rPr>
      </w:pPr>
      <w:bookmarkStart w:id="386" w:name="_Toc241636515"/>
      <w:r>
        <w:rPr>
          <w:rFonts w:ascii="宋体" w:hAnsi="宋体" w:hint="eastAsia"/>
          <w:color w:val="000000" w:themeColor="text1"/>
        </w:rPr>
        <w:t>销售退回</w:t>
      </w:r>
    </w:p>
    <w:sdt>
      <w:sdtPr>
        <w:rPr>
          <w:color w:val="000000" w:themeColor="text1"/>
        </w:rPr>
        <w:alias w:val="是否适用：销售退回[双击切换]"/>
        <w:tag w:val="_GBC_4175c0e820fa43cd98dd2d05c0dea8a8"/>
        <w:id w:val="15442538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99"/>
        </w:numPr>
        <w:rPr>
          <w:rFonts w:ascii="宋体" w:hAnsi="宋体"/>
          <w:color w:val="000000" w:themeColor="text1"/>
        </w:rPr>
      </w:pPr>
      <w:r>
        <w:rPr>
          <w:rFonts w:ascii="宋体" w:hAnsi="宋体" w:hint="eastAsia"/>
          <w:color w:val="000000" w:themeColor="text1"/>
        </w:rPr>
        <w:t>其他资产负债表日后事项说明</w:t>
      </w:r>
      <w:bookmarkEnd w:id="386"/>
    </w:p>
    <w:sdt>
      <w:sdtPr>
        <w:rPr>
          <w:color w:val="000000" w:themeColor="text1"/>
        </w:rPr>
        <w:alias w:val="是否适用：其他资产负债表日后事项说明[双击切换]"/>
        <w:tag w:val="_GBC_3da0e7092a0048ed9e147e2e860785f5"/>
        <w:id w:val="-12976682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其他重要事项</w:t>
      </w:r>
    </w:p>
    <w:p w:rsidR="00F120AA" w:rsidRDefault="008D24C0">
      <w:pPr>
        <w:pStyle w:val="3"/>
        <w:numPr>
          <w:ilvl w:val="0"/>
          <w:numId w:val="100"/>
        </w:numPr>
        <w:rPr>
          <w:rFonts w:ascii="宋体" w:hAnsi="宋体"/>
          <w:color w:val="000000" w:themeColor="text1"/>
        </w:rPr>
      </w:pPr>
      <w:r>
        <w:rPr>
          <w:rFonts w:ascii="宋体" w:hAnsi="宋体" w:hint="eastAsia"/>
          <w:color w:val="000000" w:themeColor="text1"/>
        </w:rPr>
        <w:t>前期会计差错更正</w:t>
      </w:r>
    </w:p>
    <w:p w:rsidR="00F120AA" w:rsidRDefault="008D24C0">
      <w:pPr>
        <w:pStyle w:val="4"/>
        <w:numPr>
          <w:ilvl w:val="0"/>
          <w:numId w:val="101"/>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207608591"/>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101"/>
        </w:numPr>
        <w:tabs>
          <w:tab w:val="left" w:pos="602"/>
        </w:tabs>
        <w:rPr>
          <w:rFonts w:ascii="宋体" w:hAnsi="宋体"/>
          <w:color w:val="000000" w:themeColor="text1"/>
        </w:rPr>
      </w:pPr>
      <w:r>
        <w:rPr>
          <w:rFonts w:ascii="宋体" w:hAnsi="宋体" w:hint="eastAsia"/>
          <w:color w:val="000000" w:themeColor="text1"/>
        </w:rPr>
        <w:t>未来适用法</w:t>
      </w:r>
    </w:p>
    <w:sdt>
      <w:sdtPr>
        <w:rPr>
          <w:color w:val="000000" w:themeColor="text1"/>
        </w:rPr>
        <w:alias w:val="是否适用：未来适用法[双击切换]"/>
        <w:tag w:val="_GBC_add0977272ee43e7938e3e96c6aaa92d"/>
        <w:id w:val="-157187846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bookmarkStart w:id="387" w:name="_Hlk167977672"/>
      <w:r>
        <w:rPr>
          <w:rFonts w:ascii="宋体" w:hAnsi="宋体" w:hint="eastAsia"/>
          <w:color w:val="000000" w:themeColor="text1"/>
        </w:rPr>
        <w:t>重要债务重组</w:t>
      </w:r>
    </w:p>
    <w:sdt>
      <w:sdtPr>
        <w:rPr>
          <w:color w:val="000000" w:themeColor="text1"/>
        </w:rPr>
        <w:alias w:val="是否适用：重要债务重组[双击切换]"/>
        <w:tag w:val="_GBC_14f62373def24b6b994f6cfe645fabcb"/>
        <w:id w:val="-1999098683"/>
        <w:lock w:val="sdtLocked"/>
        <w:placeholder>
          <w:docPart w:val="GBC22222222222222222222222222222"/>
        </w:placeholder>
      </w:sdtPr>
      <w:sdtEndPr/>
      <w:sdtContent>
        <w:p w:rsidR="00F120AA" w:rsidRDefault="008D24C0">
          <w:pPr>
            <w:rPr>
              <w:rFonts w:asciiTheme="minorHAnsi" w:eastAsiaTheme="minorEastAsia" w:hAnsiTheme="minorHAnsi" w:cstheme="minorBidi"/>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7"/>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r>
        <w:rPr>
          <w:rFonts w:ascii="宋体" w:hAnsi="宋体" w:hint="eastAsia"/>
          <w:color w:val="000000" w:themeColor="text1"/>
        </w:rPr>
        <w:t>资产置换</w:t>
      </w:r>
    </w:p>
    <w:p w:rsidR="00F120AA" w:rsidRDefault="008D24C0">
      <w:pPr>
        <w:pStyle w:val="4"/>
        <w:numPr>
          <w:ilvl w:val="0"/>
          <w:numId w:val="102"/>
        </w:numPr>
        <w:tabs>
          <w:tab w:val="left" w:pos="644"/>
        </w:tabs>
        <w:rPr>
          <w:rFonts w:ascii="宋体" w:hAnsi="宋体"/>
          <w:color w:val="000000" w:themeColor="text1"/>
        </w:rPr>
      </w:pPr>
      <w:bookmarkStart w:id="388" w:name="_Toc241636517"/>
      <w:bookmarkStart w:id="389" w:name="_Toc161412438"/>
      <w:r>
        <w:rPr>
          <w:rFonts w:ascii="宋体" w:hAnsi="宋体" w:hint="eastAsia"/>
          <w:color w:val="000000" w:themeColor="text1"/>
        </w:rPr>
        <w:t>非货币性资产交换</w:t>
      </w:r>
      <w:bookmarkEnd w:id="388"/>
      <w:bookmarkEnd w:id="389"/>
    </w:p>
    <w:sdt>
      <w:sdtPr>
        <w:rPr>
          <w:color w:val="000000" w:themeColor="text1"/>
        </w:rPr>
        <w:alias w:val="是否适用：非货币性资产交换[双击切换]"/>
        <w:tag w:val="_GBC_1e8378570c9a4db08ad001118944af2e"/>
        <w:id w:val="-59354489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102"/>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96372754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bookmarkStart w:id="390" w:name="_Toc247371936"/>
      <w:r>
        <w:rPr>
          <w:rFonts w:ascii="宋体" w:hAnsi="宋体" w:hint="eastAsia"/>
          <w:color w:val="000000" w:themeColor="text1"/>
        </w:rPr>
        <w:t>年金计划</w:t>
      </w:r>
      <w:bookmarkEnd w:id="390"/>
    </w:p>
    <w:sdt>
      <w:sdtPr>
        <w:rPr>
          <w:color w:val="000000" w:themeColor="text1"/>
        </w:rPr>
        <w:alias w:val="是否适用：年金计划[双击切换]"/>
        <w:tag w:val="_GBC_f69a163f78f74a54a6443aaa7388f0dd"/>
        <w:id w:val="138074558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年金计划的说明"/>
        <w:tag w:val="_GBC_4896cf8afc8a41c4aa0548113ded491e"/>
        <w:id w:val="-1884094896"/>
        <w:lock w:val="sdtLocked"/>
        <w:placeholder>
          <w:docPart w:val="GBC22222222222222222222222222222"/>
        </w:placeholder>
      </w:sdtPr>
      <w:sdtEndPr/>
      <w:sdtContent>
        <w:p w:rsidR="00F120AA" w:rsidRDefault="008D24C0">
          <w:pPr>
            <w:ind w:firstLineChars="200" w:firstLine="420"/>
            <w:jc w:val="both"/>
          </w:pPr>
          <w:r>
            <w:rPr>
              <w:rFonts w:hint="eastAsia"/>
            </w:rPr>
            <w:t>根据《企业年金办法》（人力资源和社会保障部令第36号）、《企业年金基金管理办法》（人力资源和社会保障部令第11号）、重庆市人力资源和社会保障局重庆市财政局《关于贯彻落实&lt;企业年金办法&gt;有关问题的通知》（渝人社发〔2018〕133号）、《关于市属国有重点企业建立企业年金的实施意见》（渝国资〔2018〕597号）等政策规定，本公司企业年金方案实施细则在重庆</w:t>
          </w:r>
          <w:r>
            <w:rPr>
              <w:rFonts w:hint="eastAsia"/>
            </w:rPr>
            <w:lastRenderedPageBreak/>
            <w:t>物流集团有限公司企业年金方案框架下，经公司总经理办公会及全体职工代表大会审议通过，并</w:t>
          </w:r>
          <w:r>
            <w:t>在重庆市人社局备案批准后</w:t>
          </w:r>
          <w:r>
            <w:rPr>
              <w:rFonts w:hint="eastAsia"/>
            </w:rPr>
            <w:t>实施，实施细则的主要内容如下:</w:t>
          </w:r>
        </w:p>
        <w:p w:rsidR="00F120AA" w:rsidRDefault="008D24C0">
          <w:pPr>
            <w:tabs>
              <w:tab w:val="right" w:pos="7740"/>
            </w:tabs>
            <w:adjustRightInd w:val="0"/>
            <w:snapToGrid w:val="0"/>
            <w:ind w:firstLineChars="200" w:firstLine="420"/>
            <w:jc w:val="both"/>
          </w:pPr>
          <w:r>
            <w:rPr>
              <w:rFonts w:hint="eastAsia"/>
            </w:rPr>
            <w:t>1、职工参加本方案的条件：与本单位订立劳动合同并试用期满；依法参加企业职工基本养老保险并履行缴费义务。符合上述参加条件的职工，从符合条件的次月起自动加入本方案。符合条件但不同意加入本方案的职工，应在符合条件后的下一次发薪日前提交书面申请，经单位审核同意后不加入本方案；放弃加入的职工申请加入本方案，需书面申请，经单位审核同意后加入本方案。</w:t>
          </w:r>
        </w:p>
        <w:p w:rsidR="00F120AA" w:rsidRDefault="008D24C0">
          <w:pPr>
            <w:tabs>
              <w:tab w:val="right" w:pos="7740"/>
            </w:tabs>
            <w:adjustRightInd w:val="0"/>
            <w:snapToGrid w:val="0"/>
            <w:ind w:firstLineChars="200" w:firstLine="420"/>
            <w:jc w:val="both"/>
          </w:pPr>
          <w:r>
            <w:t>2</w:t>
          </w:r>
          <w:r>
            <w:rPr>
              <w:rFonts w:hint="eastAsia"/>
            </w:rPr>
            <w:t>、企业年金所需费用由单位和职工共同承担。</w:t>
          </w:r>
        </w:p>
        <w:p w:rsidR="00F120AA" w:rsidRDefault="008D24C0">
          <w:pPr>
            <w:tabs>
              <w:tab w:val="right" w:pos="7740"/>
            </w:tabs>
            <w:adjustRightInd w:val="0"/>
            <w:snapToGrid w:val="0"/>
            <w:ind w:firstLineChars="200" w:firstLine="420"/>
            <w:jc w:val="both"/>
          </w:pPr>
          <w:r>
            <w:rPr>
              <w:rFonts w:hint="eastAsia"/>
            </w:rPr>
            <w:t>个人缴费应与企业缴费相协调，企业和职工个人缴费合计每年原则不超过本企业实际参加企业年金职工工资总额的9%。职工个人工资低于上年度重庆市城镇非私营单位在岗职工、年平均工资80%的，其个人缴费不应低于企业缴费的四分之一；个人工资低于上年度重庆市城镇非私营单位在岗职工年平均工资但高于上年度重庆市城镇非私营单位在岗职工年平均工资80%的，其个人缴费不应低于企业缴费的三分之一；个人工资达到上年度重庆市城镇非私营单位在岗职工年平均工资及以上的，其个人缴费部分不应低于企业缴费的二分之一。</w:t>
          </w:r>
        </w:p>
        <w:p w:rsidR="00F120AA" w:rsidRDefault="008D24C0">
          <w:pPr>
            <w:tabs>
              <w:tab w:val="right" w:pos="7740"/>
            </w:tabs>
            <w:adjustRightInd w:val="0"/>
            <w:snapToGrid w:val="0"/>
            <w:ind w:firstLineChars="200" w:firstLine="420"/>
            <w:jc w:val="both"/>
          </w:pPr>
          <w:r>
            <w:rPr>
              <w:rFonts w:hint="eastAsia"/>
            </w:rPr>
            <w:t>单位缴费每年不超过本企业实际参加企业年金职工工资总额的6%。企业实际参加企业年金职工工资水平超过上年度重庆市城镇非私营单位在岗职工年平均工资3倍的，按上年度重庆市城镇非私营单位在岗职工年平均工资3倍确定缴费基数。单位缴费金额按照职工个人缴费基数乘以当年企业缴费比例分配至职工个人账户，职工个人缴费基数为职工年度月均工资额。单位当期缴费分配至职工个人账户的最高额不得超过平均额的3倍。</w:t>
          </w:r>
        </w:p>
        <w:p w:rsidR="00F120AA" w:rsidRDefault="008D24C0">
          <w:pPr>
            <w:tabs>
              <w:tab w:val="right" w:pos="7740"/>
            </w:tabs>
            <w:adjustRightInd w:val="0"/>
            <w:snapToGrid w:val="0"/>
            <w:ind w:firstLineChars="200" w:firstLine="420"/>
            <w:jc w:val="both"/>
          </w:pPr>
          <w:r>
            <w:rPr>
              <w:rFonts w:hint="eastAsia"/>
            </w:rPr>
            <w:t>3、</w:t>
          </w:r>
          <w:r>
            <w:t>账户管理</w:t>
          </w:r>
        </w:p>
        <w:p w:rsidR="00F120AA" w:rsidRDefault="008D24C0">
          <w:pPr>
            <w:tabs>
              <w:tab w:val="right" w:pos="7740"/>
            </w:tabs>
            <w:adjustRightInd w:val="0"/>
            <w:snapToGrid w:val="0"/>
            <w:ind w:firstLineChars="200" w:firstLine="420"/>
            <w:jc w:val="both"/>
          </w:pPr>
          <w:r>
            <w:rPr>
              <w:rFonts w:hint="eastAsia"/>
            </w:rPr>
            <w:t>本计划实行完全积累，为每一个参加职工开立企业年金个人账户，同时建立企业账户用于记录暂未分配至个人账户的单位缴费及其投资收益。</w:t>
          </w:r>
        </w:p>
        <w:p w:rsidR="00F120AA" w:rsidRDefault="008D24C0">
          <w:pPr>
            <w:tabs>
              <w:tab w:val="right" w:pos="7740"/>
            </w:tabs>
            <w:adjustRightInd w:val="0"/>
            <w:snapToGrid w:val="0"/>
            <w:ind w:firstLineChars="200" w:firstLine="420"/>
            <w:jc w:val="both"/>
          </w:pPr>
          <w:r>
            <w:rPr>
              <w:rFonts w:hint="eastAsia"/>
            </w:rPr>
            <w:t>个人账户下设单位缴费子账户和个人缴费子账户，分别记录单位缴费分配给职工个人的部分及其投资收益、职工个人缴费及其投资收益。</w:t>
          </w:r>
        </w:p>
        <w:p w:rsidR="00F120AA" w:rsidRDefault="008D24C0">
          <w:pPr>
            <w:tabs>
              <w:tab w:val="right" w:pos="7740"/>
            </w:tabs>
            <w:adjustRightInd w:val="0"/>
            <w:snapToGrid w:val="0"/>
            <w:ind w:firstLineChars="200" w:firstLine="420"/>
            <w:jc w:val="both"/>
          </w:pPr>
          <w:r>
            <w:t>4</w:t>
          </w:r>
          <w:r>
            <w:rPr>
              <w:rFonts w:hint="eastAsia"/>
            </w:rPr>
            <w:t>、</w:t>
          </w:r>
          <w:r>
            <w:t>权益归属</w:t>
          </w:r>
        </w:p>
        <w:p w:rsidR="00F120AA" w:rsidRDefault="008D24C0">
          <w:pPr>
            <w:tabs>
              <w:tab w:val="right" w:pos="7740"/>
            </w:tabs>
            <w:adjustRightInd w:val="0"/>
            <w:snapToGrid w:val="0"/>
            <w:ind w:firstLineChars="200" w:firstLine="420"/>
            <w:jc w:val="both"/>
          </w:pPr>
          <w:r>
            <w:rPr>
              <w:rFonts w:hint="eastAsia"/>
            </w:rPr>
            <w:t>职工企业年金个人账户中个人缴费及其投资收益自始归属职工个人。</w:t>
          </w:r>
        </w:p>
        <w:p w:rsidR="00F120AA" w:rsidRDefault="008D24C0">
          <w:pPr>
            <w:tabs>
              <w:tab w:val="right" w:pos="7740"/>
            </w:tabs>
            <w:adjustRightInd w:val="0"/>
            <w:snapToGrid w:val="0"/>
            <w:ind w:firstLineChars="200" w:firstLine="420"/>
            <w:jc w:val="both"/>
          </w:pPr>
          <w:r>
            <w:rPr>
              <w:rFonts w:hint="eastAsia"/>
            </w:rPr>
            <w:t>职工企业年金个人账户中单位缴费及其投资收益，按以下规则归属于职工个人。未归属于职工个人的部分，记入企业账户。</w:t>
          </w:r>
        </w:p>
        <w:tbl>
          <w:tblPr>
            <w:tblStyle w:val="g1"/>
            <w:tblpPr w:leftFromText="180" w:rightFromText="180" w:vertAnchor="text" w:horzAnchor="page" w:tblpX="1897" w:tblpY="269"/>
            <w:tblOverlap w:val="never"/>
            <w:tblW w:w="85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403"/>
            <w:gridCol w:w="1757"/>
          </w:tblGrid>
          <w:tr w:rsidR="00F120AA">
            <w:trPr>
              <w:trHeight w:val="390"/>
            </w:trPr>
            <w:tc>
              <w:tcPr>
                <w:tcW w:w="3368"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权益归属核算时点</w:t>
                </w: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N</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归属比例</w:t>
                </w:r>
              </w:p>
            </w:tc>
          </w:tr>
          <w:tr w:rsidR="00F120AA">
            <w:trPr>
              <w:trHeight w:val="340"/>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职工与本单位解除</w:t>
                </w:r>
              </w:p>
              <w:p w:rsidR="00F120AA" w:rsidRDefault="008D24C0">
                <w:pPr>
                  <w:tabs>
                    <w:tab w:val="right" w:pos="7740"/>
                  </w:tabs>
                  <w:adjustRightInd w:val="0"/>
                  <w:snapToGrid w:val="0"/>
                  <w:ind w:firstLineChars="200" w:firstLine="420"/>
                  <w:jc w:val="both"/>
                </w:pPr>
                <w:r>
                  <w:rPr>
                    <w:rFonts w:hint="eastAsia"/>
                  </w:rPr>
                  <w:t>劳动合同</w:t>
                </w: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N&lt;  3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0%</w:t>
                </w:r>
              </w:p>
            </w:tc>
          </w:tr>
          <w:tr w:rsidR="00F120AA">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3 年≤N&lt; 5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5%</w:t>
                </w:r>
              </w:p>
            </w:tc>
          </w:tr>
          <w:tr w:rsidR="00F120AA">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5 年≤N&lt; 6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15%</w:t>
                </w:r>
              </w:p>
            </w:tc>
          </w:tr>
          <w:tr w:rsidR="00F120AA">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6 年≤N&lt; 7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20%</w:t>
                </w:r>
              </w:p>
            </w:tc>
          </w:tr>
          <w:tr w:rsidR="00F120AA">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7 年≤N&lt; 8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25%</w:t>
                </w:r>
              </w:p>
            </w:tc>
          </w:tr>
          <w:tr w:rsidR="00F120AA">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c>
              <w:tcPr>
                <w:tcW w:w="3403"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N≥ 8 年</w:t>
                </w:r>
              </w:p>
            </w:tc>
            <w:tc>
              <w:tcPr>
                <w:tcW w:w="1757" w:type="dxa"/>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100%</w:t>
                </w:r>
              </w:p>
            </w:tc>
          </w:tr>
          <w:tr w:rsidR="00F120AA">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企业年金实施细则终止</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100%</w:t>
                </w:r>
              </w:p>
            </w:tc>
          </w:tr>
          <w:tr w:rsidR="00F120AA">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达到法定退休年龄、完全丧失劳动能力或者死亡</w:t>
                </w:r>
              </w:p>
            </w:tc>
            <w:tc>
              <w:tcPr>
                <w:tcW w:w="1757"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r>
          <w:tr w:rsidR="00F120AA">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非因职工过错企业解除劳动合同，或者因企业违反法律规定职工解除劳动合同</w:t>
                </w:r>
              </w:p>
            </w:tc>
            <w:tc>
              <w:tcPr>
                <w:tcW w:w="1757"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r>
          <w:tr w:rsidR="00F120AA">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劳动合同期满，由于企业原因不再续签劳动合同</w:t>
                </w:r>
              </w:p>
            </w:tc>
            <w:tc>
              <w:tcPr>
                <w:tcW w:w="1757"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r>
          <w:tr w:rsidR="00F120AA">
            <w:trPr>
              <w:trHeight w:val="315"/>
            </w:trPr>
            <w:tc>
              <w:tcPr>
                <w:tcW w:w="6771" w:type="dxa"/>
                <w:gridSpan w:val="2"/>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重庆物流集团有限公司内部调动</w:t>
                </w:r>
              </w:p>
            </w:tc>
            <w:tc>
              <w:tcPr>
                <w:tcW w:w="1757" w:type="dxa"/>
                <w:vMerge/>
                <w:tcBorders>
                  <w:top w:val="single" w:sz="4" w:space="0" w:color="auto"/>
                  <w:left w:val="single" w:sz="4" w:space="0" w:color="auto"/>
                  <w:bottom w:val="single" w:sz="4" w:space="0" w:color="auto"/>
                  <w:right w:val="single" w:sz="4" w:space="0" w:color="auto"/>
                </w:tcBorders>
                <w:vAlign w:val="center"/>
              </w:tcPr>
              <w:p w:rsidR="00F120AA" w:rsidRDefault="00F120AA">
                <w:pPr>
                  <w:tabs>
                    <w:tab w:val="right" w:pos="7740"/>
                  </w:tabs>
                  <w:adjustRightInd w:val="0"/>
                  <w:snapToGrid w:val="0"/>
                  <w:ind w:firstLineChars="200" w:firstLine="420"/>
                  <w:jc w:val="both"/>
                </w:pPr>
              </w:p>
            </w:tc>
          </w:tr>
          <w:tr w:rsidR="00F120AA">
            <w:trPr>
              <w:trHeight w:val="340"/>
            </w:trPr>
            <w:tc>
              <w:tcPr>
                <w:tcW w:w="8528" w:type="dxa"/>
                <w:gridSpan w:val="3"/>
                <w:tcBorders>
                  <w:top w:val="single" w:sz="4" w:space="0" w:color="auto"/>
                  <w:left w:val="single" w:sz="4" w:space="0" w:color="auto"/>
                  <w:bottom w:val="single" w:sz="4" w:space="0" w:color="auto"/>
                  <w:right w:val="single" w:sz="4" w:space="0" w:color="auto"/>
                </w:tcBorders>
                <w:vAlign w:val="center"/>
              </w:tcPr>
              <w:p w:rsidR="00F120AA" w:rsidRDefault="008D24C0">
                <w:pPr>
                  <w:tabs>
                    <w:tab w:val="right" w:pos="7740"/>
                  </w:tabs>
                  <w:adjustRightInd w:val="0"/>
                  <w:snapToGrid w:val="0"/>
                  <w:ind w:firstLineChars="200" w:firstLine="420"/>
                  <w:jc w:val="both"/>
                </w:pPr>
                <w:r>
                  <w:rPr>
                    <w:rFonts w:hint="eastAsia"/>
                  </w:rPr>
                  <w:t>备注：</w:t>
                </w:r>
              </w:p>
              <w:p w:rsidR="00F120AA" w:rsidRDefault="008D24C0">
                <w:pPr>
                  <w:tabs>
                    <w:tab w:val="right" w:pos="7740"/>
                  </w:tabs>
                  <w:adjustRightInd w:val="0"/>
                  <w:snapToGrid w:val="0"/>
                  <w:ind w:firstLineChars="200" w:firstLine="420"/>
                  <w:jc w:val="both"/>
                </w:pPr>
                <w:r>
                  <w:rPr>
                    <w:rFonts w:hint="eastAsia"/>
                  </w:rPr>
                  <w:t>N是指在本单位的工作年限，不得超过8（含）；</w:t>
                </w:r>
              </w:p>
              <w:p w:rsidR="00F120AA" w:rsidRDefault="008D24C0">
                <w:pPr>
                  <w:tabs>
                    <w:tab w:val="right" w:pos="7740"/>
                  </w:tabs>
                  <w:adjustRightInd w:val="0"/>
                  <w:snapToGrid w:val="0"/>
                  <w:ind w:firstLineChars="200" w:firstLine="420"/>
                  <w:jc w:val="both"/>
                </w:pPr>
                <w:r>
                  <w:rPr>
                    <w:rFonts w:hint="eastAsia"/>
                  </w:rPr>
                  <w:t>（其他需要说明的事项）。</w:t>
                </w:r>
              </w:p>
            </w:tc>
          </w:tr>
        </w:tbl>
        <w:p w:rsidR="00F120AA" w:rsidRDefault="008D24C0">
          <w:pPr>
            <w:tabs>
              <w:tab w:val="right" w:pos="7740"/>
            </w:tabs>
            <w:adjustRightInd w:val="0"/>
            <w:snapToGrid w:val="0"/>
            <w:ind w:firstLineChars="200" w:firstLine="420"/>
            <w:jc w:val="both"/>
          </w:pPr>
          <w:r>
            <w:t>5</w:t>
          </w:r>
          <w:r>
            <w:rPr>
              <w:rFonts w:hint="eastAsia"/>
            </w:rPr>
            <w:t>、基金管理</w:t>
          </w:r>
        </w:p>
        <w:p w:rsidR="00F120AA" w:rsidRDefault="008D24C0">
          <w:pPr>
            <w:tabs>
              <w:tab w:val="right" w:pos="7740"/>
            </w:tabs>
            <w:adjustRightInd w:val="0"/>
            <w:snapToGrid w:val="0"/>
            <w:ind w:firstLineChars="200" w:firstLine="420"/>
            <w:jc w:val="both"/>
          </w:pPr>
          <w:r>
            <w:rPr>
              <w:rFonts w:hint="eastAsia"/>
            </w:rPr>
            <w:lastRenderedPageBreak/>
            <w:t>本方案所归集的企业年金基金由重庆物流集团有限公司委托受托人进行受托管理并签署企业年金基金受托管理合同。企业年金基金实行专户管理，与委托人、受托人、账户管理人、投资管理人和托管人的自有资产或者其他资产分开管理，分别记账，不得挪作它用。</w:t>
          </w:r>
        </w:p>
        <w:p w:rsidR="00F120AA" w:rsidRDefault="008D24C0">
          <w:pPr>
            <w:tabs>
              <w:tab w:val="right" w:pos="7740"/>
            </w:tabs>
            <w:adjustRightInd w:val="0"/>
            <w:snapToGrid w:val="0"/>
            <w:ind w:firstLineChars="200" w:firstLine="420"/>
            <w:jc w:val="both"/>
          </w:pPr>
          <w:r>
            <w:t>6</w:t>
          </w:r>
          <w:r>
            <w:rPr>
              <w:rFonts w:hint="eastAsia"/>
            </w:rPr>
            <w:t>、本方案参加职工符合下列条件之一时，可以领取本方案规定的企业年金待遇：达到国家规定的退休年龄；经劳动能力鉴定委员会鉴定，因病（残）完全丧失劳动能力；出国（境）定居；退休前身故。</w:t>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r>
        <w:rPr>
          <w:rFonts w:ascii="宋体" w:hAnsi="宋体" w:hint="eastAsia"/>
          <w:color w:val="000000" w:themeColor="text1"/>
        </w:rPr>
        <w:t>终止经营</w:t>
      </w:r>
    </w:p>
    <w:sdt>
      <w:sdtPr>
        <w:rPr>
          <w:color w:val="000000" w:themeColor="text1"/>
        </w:rPr>
        <w:alias w:val="是否适用：终止经营[双击切换]"/>
        <w:tag w:val="_GBC_8e88002e405543f593111633f63e4d8b"/>
        <w:id w:val="-1000116123"/>
        <w:lock w:val="sdtLocked"/>
        <w:placeholder>
          <w:docPart w:val="GBC22222222222222222222222222222"/>
        </w:placeholder>
      </w:sdtPr>
      <w:sdtEndPr/>
      <w:sdtContent>
        <w:p w:rsidR="00F120AA" w:rsidRDefault="008D24C0">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r>
        <w:rPr>
          <w:rFonts w:ascii="宋体" w:hAnsi="宋体" w:hint="eastAsia"/>
          <w:color w:val="000000" w:themeColor="text1"/>
        </w:rPr>
        <w:t>分部信息</w:t>
      </w:r>
    </w:p>
    <w:p w:rsidR="00F120AA" w:rsidRDefault="008D24C0">
      <w:pPr>
        <w:pStyle w:val="4"/>
        <w:numPr>
          <w:ilvl w:val="1"/>
          <w:numId w:val="103"/>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8297956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报告分部的确定依据与会计政策"/>
        <w:tag w:val="_GBC_025e15951a494fa2845d296cf8db1fdb"/>
        <w:id w:val="511028303"/>
        <w:lock w:val="sdtLocked"/>
        <w:placeholder>
          <w:docPart w:val="GBC22222222222222222222222222222"/>
        </w:placeholder>
      </w:sdtPr>
      <w:sdtEndPr/>
      <w:sdtContent>
        <w:p w:rsidR="00F120AA" w:rsidRDefault="008D24C0">
          <w:pPr>
            <w:tabs>
              <w:tab w:val="right" w:pos="7740"/>
            </w:tabs>
            <w:adjustRightInd w:val="0"/>
            <w:snapToGrid w:val="0"/>
            <w:ind w:firstLineChars="200" w:firstLine="420"/>
            <w:jc w:val="both"/>
          </w:pPr>
          <w:r>
            <w:rPr>
              <w:rFonts w:hint="eastAsia"/>
            </w:rPr>
            <w:t>公司以内部组织结构、管理要求、内部报告制度等为依据确定经营分部。公司的经营分部是指同时满足下列条件的组成部分：（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p>
      </w:sdtContent>
    </w:sdt>
    <w:p w:rsidR="00F120AA" w:rsidRDefault="00F120AA">
      <w:pPr>
        <w:rPr>
          <w:color w:val="000000" w:themeColor="text1"/>
        </w:rPr>
      </w:pPr>
    </w:p>
    <w:p w:rsidR="00F120AA" w:rsidRDefault="008D24C0">
      <w:pPr>
        <w:pStyle w:val="4"/>
        <w:numPr>
          <w:ilvl w:val="1"/>
          <w:numId w:val="103"/>
        </w:numPr>
        <w:tabs>
          <w:tab w:val="left" w:pos="644"/>
        </w:tabs>
        <w:ind w:left="420"/>
        <w:rPr>
          <w:rFonts w:ascii="宋体" w:hAnsi="宋体"/>
          <w:color w:val="000000" w:themeColor="text1"/>
          <w:szCs w:val="21"/>
        </w:rPr>
      </w:pPr>
      <w:r>
        <w:rPr>
          <w:rFonts w:ascii="宋体" w:hAnsi="宋体" w:hint="eastAsia"/>
          <w:color w:val="000000" w:themeColor="text1"/>
          <w:szCs w:val="21"/>
        </w:rPr>
        <w:t>报告分部的财务信息</w:t>
      </w:r>
    </w:p>
    <w:sdt>
      <w:sdtPr>
        <w:rPr>
          <w:color w:val="000000" w:themeColor="text1"/>
        </w:rPr>
        <w:alias w:val="是否适用：报告分部的财务信息[双击切换]"/>
        <w:tag w:val="_GBC_25e6ee3686524d959ae273bb5aaa9cfb"/>
        <w:id w:val="-126113980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wordWrap w:val="0"/>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报告分部的财务信息"/>
          <w:tag w:val="_GBC_bed196c2a65649e69e8eda77c9168933"/>
          <w:id w:val="-1473907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报告分部的财务信息"/>
          <w:tag w:val="_GBC_22cbe62652b3461e90f84a6c3cef03c1"/>
          <w:id w:val="1122565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001"/>
        <w:gridCol w:w="1897"/>
        <w:gridCol w:w="1897"/>
        <w:gridCol w:w="2245"/>
      </w:tblGrid>
      <w:tr w:rsidR="00F120AA">
        <w:sdt>
          <w:sdtPr>
            <w:rPr>
              <w:color w:val="000000" w:themeColor="text1"/>
            </w:rPr>
            <w:tag w:val="_PLD_2124bd1595e9432ab250a15c084078c3"/>
            <w:id w:val="-759141357"/>
            <w:lock w:val="sdtLocked"/>
          </w:sdtPr>
          <w:sdtEndPr/>
          <w:sdtContent>
            <w:tc>
              <w:tcPr>
                <w:tcW w:w="70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alias w:val="分部报告科目名称"/>
            <w:tag w:val="_GBC_24843a4914494260b42de1b13e529c2d"/>
            <w:id w:val="2109934304"/>
            <w:lock w:val="sdtLocked"/>
          </w:sdtPr>
          <w:sdtEndPr/>
          <w:sdtContent>
            <w:tc>
              <w:tcPr>
                <w:tcW w:w="1069"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装卸</w:t>
                </w:r>
                <w:r>
                  <w:rPr>
                    <w:color w:val="000000" w:themeColor="text1"/>
                  </w:rPr>
                  <w:t>、物流及客货代理</w:t>
                </w:r>
              </w:p>
            </w:tc>
          </w:sdtContent>
        </w:sdt>
        <w:tc>
          <w:tcPr>
            <w:tcW w:w="1014"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商品</w:t>
            </w:r>
            <w:r>
              <w:rPr>
                <w:color w:val="000000" w:themeColor="text1"/>
              </w:rPr>
              <w:t>贸易</w:t>
            </w:r>
          </w:p>
        </w:tc>
        <w:sdt>
          <w:sdtPr>
            <w:rPr>
              <w:color w:val="000000" w:themeColor="text1"/>
            </w:rPr>
            <w:tag w:val="_PLD_bbb5338509514804b5ec1d4ec145b14b"/>
            <w:id w:val="-1977743588"/>
            <w:lock w:val="sdtLocked"/>
          </w:sdtPr>
          <w:sdtEndPr/>
          <w:sdtContent>
            <w:tc>
              <w:tcPr>
                <w:tcW w:w="1014"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rFonts w:hint="eastAsia"/>
                    <w:color w:val="000000" w:themeColor="text1"/>
                  </w:rPr>
                  <w:t>分部间抵销</w:t>
                </w:r>
              </w:p>
            </w:tc>
          </w:sdtContent>
        </w:sdt>
        <w:sdt>
          <w:sdtPr>
            <w:rPr>
              <w:color w:val="000000" w:themeColor="text1"/>
            </w:rPr>
            <w:tag w:val="_PLD_fa3be9e49ff54f5f94b69f487029a441"/>
            <w:id w:val="201147796"/>
            <w:lock w:val="sdtLocked"/>
          </w:sdtPr>
          <w:sdtEndPr/>
          <w:sdtContent>
            <w:tc>
              <w:tcPr>
                <w:tcW w:w="120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center"/>
                  <w:rPr>
                    <w:color w:val="000000" w:themeColor="text1"/>
                  </w:rPr>
                </w:pPr>
                <w:r>
                  <w:rPr>
                    <w:rFonts w:hint="eastAsia"/>
                    <w:color w:val="000000" w:themeColor="text1"/>
                  </w:rPr>
                  <w:t>合计</w:t>
                </w:r>
              </w:p>
            </w:tc>
          </w:sdtContent>
        </w:sdt>
      </w:tr>
      <w:tr w:rsidR="00F120AA">
        <w:tc>
          <w:tcPr>
            <w:tcW w:w="70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pStyle w:val="Style105"/>
              <w:rPr>
                <w:sz w:val="21"/>
                <w:szCs w:val="21"/>
              </w:rPr>
            </w:pPr>
            <w:r>
              <w:rPr>
                <w:sz w:val="21"/>
                <w:szCs w:val="21"/>
              </w:rPr>
              <w:t>营业收入</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718,501,045.49</w:t>
            </w:r>
          </w:p>
        </w:tc>
        <w:tc>
          <w:tcPr>
            <w:tcW w:w="101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1,161,465,362.83</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297,309,487.11</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2,177,275,895.43</w:t>
            </w:r>
          </w:p>
        </w:tc>
      </w:tr>
      <w:tr w:rsidR="00F120AA">
        <w:tc>
          <w:tcPr>
            <w:tcW w:w="70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pStyle w:val="Style105"/>
              <w:rPr>
                <w:sz w:val="21"/>
                <w:szCs w:val="21"/>
              </w:rPr>
            </w:pPr>
            <w:r>
              <w:rPr>
                <w:sz w:val="21"/>
                <w:szCs w:val="21"/>
              </w:rPr>
              <w:t>营业成本</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517,189,750.68</w:t>
            </w:r>
          </w:p>
        </w:tc>
        <w:tc>
          <w:tcPr>
            <w:tcW w:w="101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1,102,188,071.48</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296,139,772.95</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1,915,517,595.11</w:t>
            </w:r>
          </w:p>
        </w:tc>
      </w:tr>
      <w:tr w:rsidR="00F120AA">
        <w:tc>
          <w:tcPr>
            <w:tcW w:w="70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pStyle w:val="Style105"/>
              <w:rPr>
                <w:sz w:val="21"/>
                <w:szCs w:val="21"/>
              </w:rPr>
            </w:pPr>
            <w:r>
              <w:rPr>
                <w:sz w:val="21"/>
                <w:szCs w:val="21"/>
              </w:rPr>
              <w:t>资产总额</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15,991,860,065.52</w:t>
            </w:r>
          </w:p>
        </w:tc>
        <w:tc>
          <w:tcPr>
            <w:tcW w:w="101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1,249,364,067.62</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4,747,583,456.95</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12,493,640,676.19</w:t>
            </w:r>
          </w:p>
        </w:tc>
      </w:tr>
      <w:tr w:rsidR="00F120AA">
        <w:tc>
          <w:tcPr>
            <w:tcW w:w="703"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pStyle w:val="Style105"/>
              <w:rPr>
                <w:sz w:val="21"/>
                <w:szCs w:val="21"/>
              </w:rPr>
            </w:pPr>
            <w:r>
              <w:rPr>
                <w:sz w:val="21"/>
                <w:szCs w:val="21"/>
              </w:rPr>
              <w:t>负债总额</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4,560,759,128.31</w:t>
            </w:r>
          </w:p>
        </w:tc>
        <w:tc>
          <w:tcPr>
            <w:tcW w:w="101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460,682,740.23</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414,614,466.21</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rPr>
                <w:color w:val="000000"/>
                <w:szCs w:val="21"/>
              </w:rPr>
            </w:pPr>
            <w:r>
              <w:rPr>
                <w:rFonts w:hint="eastAsia"/>
                <w:color w:val="000000"/>
                <w:szCs w:val="21"/>
              </w:rPr>
              <w:t>4,606,827,402.33</w:t>
            </w:r>
          </w:p>
        </w:tc>
      </w:tr>
    </w:tbl>
    <w:p w:rsidR="00F120AA" w:rsidRDefault="00F120AA">
      <w:pPr>
        <w:pStyle w:val="Style105"/>
      </w:pPr>
    </w:p>
    <w:p w:rsidR="00F120AA" w:rsidRDefault="008D24C0">
      <w:pPr>
        <w:pStyle w:val="4"/>
        <w:numPr>
          <w:ilvl w:val="1"/>
          <w:numId w:val="103"/>
        </w:numPr>
        <w:tabs>
          <w:tab w:val="left" w:pos="644"/>
        </w:tabs>
        <w:ind w:left="420"/>
        <w:rPr>
          <w:rFonts w:ascii="宋体" w:hAnsi="宋体"/>
          <w:color w:val="000000" w:themeColor="text1"/>
          <w:szCs w:val="21"/>
        </w:rPr>
      </w:pPr>
      <w:r>
        <w:rPr>
          <w:rFonts w:ascii="宋体" w:hAnsi="宋体" w:hint="eastAsia"/>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93643001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1"/>
          <w:numId w:val="103"/>
        </w:numPr>
        <w:tabs>
          <w:tab w:val="left" w:pos="644"/>
        </w:tabs>
        <w:ind w:left="420"/>
        <w:rPr>
          <w:rFonts w:ascii="宋体" w:hAnsi="宋体"/>
          <w:color w:val="000000" w:themeColor="text1"/>
          <w:szCs w:val="21"/>
        </w:rPr>
      </w:pPr>
      <w:r>
        <w:rPr>
          <w:rFonts w:ascii="宋体" w:hAnsi="宋体" w:hint="eastAsia"/>
          <w:color w:val="000000" w:themeColor="text1"/>
          <w:szCs w:val="21"/>
        </w:rPr>
        <w:t>其他说明</w:t>
      </w:r>
    </w:p>
    <w:sdt>
      <w:sdtPr>
        <w:rPr>
          <w:color w:val="000000" w:themeColor="text1"/>
        </w:rPr>
        <w:alias w:val="是否适用：分部信息的其他说明[双击切换]"/>
        <w:tag w:val="_GBC_d4186588d0fd49e5b2642a9422c2353f"/>
        <w:id w:val="108180792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bookmarkStart w:id="391" w:name="_Toc241636520"/>
      <w:bookmarkEnd w:id="391"/>
      <w:r>
        <w:rPr>
          <w:rFonts w:ascii="宋体" w:hAnsi="宋体" w:hint="eastAsia"/>
          <w:color w:val="000000" w:themeColor="text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6410265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0"/>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其他重要事项的说明[双击切换]"/>
        <w:tag w:val="_GBC_518cb9b615c44ff597f57c3bba95c7fa"/>
        <w:id w:val="-56016967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母公司财务报表主要项目注释</w:t>
      </w:r>
    </w:p>
    <w:p w:rsidR="00F120AA" w:rsidRDefault="008D24C0">
      <w:pPr>
        <w:pStyle w:val="3"/>
        <w:numPr>
          <w:ilvl w:val="0"/>
          <w:numId w:val="104"/>
        </w:numPr>
        <w:rPr>
          <w:rFonts w:ascii="宋体" w:hAnsi="宋体"/>
          <w:color w:val="000000" w:themeColor="text1"/>
          <w:szCs w:val="21"/>
        </w:rPr>
      </w:pPr>
      <w:r>
        <w:rPr>
          <w:rFonts w:ascii="宋体" w:hAnsi="宋体" w:hint="eastAsia"/>
          <w:color w:val="000000" w:themeColor="text1"/>
          <w:szCs w:val="21"/>
        </w:rPr>
        <w:t>应收账款</w:t>
      </w:r>
    </w:p>
    <w:p w:rsidR="00F120AA" w:rsidRDefault="008D24C0">
      <w:pPr>
        <w:pStyle w:val="4"/>
        <w:numPr>
          <w:ilvl w:val="3"/>
          <w:numId w:val="105"/>
        </w:numPr>
        <w:ind w:left="426" w:hangingChars="202" w:hanging="426"/>
        <w:rPr>
          <w:color w:val="000000" w:themeColor="text1"/>
        </w:rPr>
      </w:pPr>
      <w:bookmarkStart w:id="392" w:name="_Hlk533796665"/>
      <w:bookmarkStart w:id="393" w:name="_Hlk167980323"/>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124908268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20551186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12043195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3"/>
        <w:gridCol w:w="2982"/>
      </w:tblGrid>
      <w:tr w:rsidR="00F120AA">
        <w:trPr>
          <w:cantSplit/>
        </w:trPr>
        <w:sdt>
          <w:sdtPr>
            <w:rPr>
              <w:color w:val="000000" w:themeColor="text1"/>
            </w:rPr>
            <w:tag w:val="_PLD_cce686fc6c1f4a00a0687060595ff873"/>
            <w:id w:val="-1955938559"/>
            <w:lock w:val="sdtLocked"/>
          </w:sdtPr>
          <w:sdtEndPr/>
          <w:sdtContent>
            <w:tc>
              <w:tcPr>
                <w:tcW w:w="162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账龄</w:t>
                </w:r>
              </w:p>
            </w:tc>
          </w:sdtContent>
        </w:sdt>
        <w:sdt>
          <w:sdtPr>
            <w:rPr>
              <w:color w:val="000000" w:themeColor="text1"/>
            </w:rPr>
            <w:tag w:val="_PLD_9fa8767136b3432ba1d3bea327b3af33"/>
            <w:id w:val="-413476855"/>
            <w:lock w:val="sdtLocked"/>
          </w:sdtPr>
          <w:sdtEndPr/>
          <w:sdtContent>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067927863"/>
            <w:lock w:val="sdtLocked"/>
          </w:sdtPr>
          <w:sdtEndPr/>
          <w:sdtContent>
            <w:tc>
              <w:tcPr>
                <w:tcW w:w="1690"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期初账面余额</w:t>
                </w:r>
              </w:p>
            </w:tc>
          </w:sdtContent>
        </w:sdt>
      </w:tr>
      <w:tr w:rsidR="00F120AA">
        <w:trPr>
          <w:cantSplit/>
        </w:trPr>
        <w:sdt>
          <w:sdtPr>
            <w:rPr>
              <w:color w:val="000000" w:themeColor="text1"/>
            </w:rPr>
            <w:tag w:val="_PLD_4114a0654a6a488abf020e15edd74380"/>
            <w:id w:val="669829798"/>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w:t>
                </w:r>
              </w:p>
            </w:tc>
          </w:sdtContent>
        </w:sdt>
      </w:tr>
      <w:tr w:rsidR="00F120AA">
        <w:trPr>
          <w:cantSplit/>
        </w:trPr>
        <w:sdt>
          <w:sdtPr>
            <w:rPr>
              <w:color w:val="000000" w:themeColor="text1"/>
            </w:rPr>
            <w:tag w:val="_PLD_5ad6691a38c74e09b4f2ffc472a1655b"/>
            <w:id w:val="-1287495409"/>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其中：1年以内分项</w:t>
                </w:r>
              </w:p>
            </w:tc>
          </w:sdtContent>
        </w:sdt>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pStyle w:val="Style105"/>
            </w:pPr>
            <w:r>
              <w:rPr>
                <w:rFonts w:hint="eastAsia"/>
              </w:rPr>
              <w:t>1年以内</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5,928,437.84</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1,477,297.55</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1年以内小计</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5,928,437.84</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1,477,297.55</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1至2年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0.00</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2至3年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13,847.00</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3年以上</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0.00</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3至4年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1,324,016.26</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1,310,169.26</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4至5年</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　</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0.00</w:t>
            </w:r>
          </w:p>
        </w:tc>
      </w:tr>
      <w:tr w:rsidR="00F120AA">
        <w:trPr>
          <w:cantSplit/>
        </w:trPr>
        <w:tc>
          <w:tcPr>
            <w:tcW w:w="1625"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5年以上</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413,966.88</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789,467.12</w:t>
            </w:r>
          </w:p>
        </w:tc>
      </w:tr>
      <w:tr w:rsidR="00F120AA">
        <w:trPr>
          <w:cantSplit/>
        </w:trPr>
        <w:tc>
          <w:tcPr>
            <w:tcW w:w="1625"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tc>
          <w:tcPr>
            <w:tcW w:w="168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color w:val="000000"/>
                <w:szCs w:val="21"/>
              </w:rPr>
            </w:pPr>
            <w:r>
              <w:rPr>
                <w:rFonts w:hint="eastAsia"/>
                <w:color w:val="000000"/>
                <w:szCs w:val="21"/>
              </w:rPr>
              <w:t xml:space="preserve">7,666,420.98 </w:t>
            </w:r>
          </w:p>
        </w:tc>
        <w:tc>
          <w:tcPr>
            <w:tcW w:w="1690" w:type="pct"/>
            <w:tcBorders>
              <w:top w:val="single" w:sz="4" w:space="0" w:color="auto"/>
              <w:left w:val="single" w:sz="4" w:space="0" w:color="auto"/>
              <w:bottom w:val="single" w:sz="4" w:space="0" w:color="auto"/>
              <w:right w:val="single" w:sz="4" w:space="0" w:color="auto"/>
            </w:tcBorders>
          </w:tcPr>
          <w:p w:rsidR="00F120AA" w:rsidRDefault="008D24C0">
            <w:pPr>
              <w:jc w:val="right"/>
            </w:pPr>
            <w:r>
              <w:t>3,590,780.93</w:t>
            </w:r>
          </w:p>
        </w:tc>
      </w:tr>
    </w:tbl>
    <w:p w:rsidR="00F120AA" w:rsidRDefault="00F120AA">
      <w:pPr>
        <w:rPr>
          <w:color w:val="000000" w:themeColor="text1"/>
        </w:rPr>
        <w:sectPr w:rsidR="00F120AA">
          <w:pgSz w:w="11906" w:h="16838"/>
          <w:pgMar w:top="1525" w:right="1276" w:bottom="1440" w:left="1797" w:header="856" w:footer="992" w:gutter="0"/>
          <w:cols w:space="425"/>
          <w:docGrid w:linePitch="312"/>
        </w:sectPr>
      </w:pPr>
    </w:p>
    <w:p w:rsidR="00F120AA" w:rsidRDefault="00F120AA">
      <w:pPr>
        <w:rPr>
          <w:color w:val="000000" w:themeColor="text1"/>
        </w:rPr>
      </w:pPr>
    </w:p>
    <w:p w:rsidR="00F120AA" w:rsidRDefault="008D24C0">
      <w:pPr>
        <w:pStyle w:val="4"/>
        <w:numPr>
          <w:ilvl w:val="3"/>
          <w:numId w:val="105"/>
        </w:numPr>
        <w:ind w:left="426" w:hangingChars="202" w:hanging="426"/>
        <w:rPr>
          <w:color w:val="000000" w:themeColor="text1"/>
        </w:rPr>
      </w:pPr>
      <w:bookmarkStart w:id="394" w:name="_Hlk10540024"/>
      <w:bookmarkEnd w:id="392"/>
      <w:bookmarkEnd w:id="393"/>
      <w:r>
        <w:rPr>
          <w:rFonts w:hint="eastAsia"/>
          <w:color w:val="000000" w:themeColor="text1"/>
        </w:rPr>
        <w:t>按坏账计提方法分类披露</w:t>
      </w:r>
    </w:p>
    <w:sdt>
      <w:sdtPr>
        <w:rPr>
          <w:color w:val="000000" w:themeColor="text1"/>
        </w:rPr>
        <w:alias w:val="是否适用：母公司应收账款按坏账计提方法分类披露[双击切换]"/>
        <w:tag w:val="_GBC_bd7fb52eb7f647d5aa6c10677b261ee1"/>
        <w:id w:val="-493876653"/>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15736971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588587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093"/>
        <w:gridCol w:w="1322"/>
        <w:gridCol w:w="775"/>
        <w:gridCol w:w="1322"/>
        <w:gridCol w:w="798"/>
        <w:gridCol w:w="1322"/>
        <w:gridCol w:w="1602"/>
        <w:gridCol w:w="841"/>
        <w:gridCol w:w="1605"/>
        <w:gridCol w:w="863"/>
        <w:gridCol w:w="1608"/>
      </w:tblGrid>
      <w:tr w:rsidR="00F120AA">
        <w:trPr>
          <w:cantSplit/>
          <w:trHeight w:val="259"/>
        </w:trPr>
        <w:sdt>
          <w:sdtPr>
            <w:rPr>
              <w:color w:val="000000" w:themeColor="text1"/>
            </w:rPr>
            <w:tag w:val="_PLD_2f021e03341f49af95f8857da6272a92"/>
            <w:id w:val="-973130146"/>
            <w:lock w:val="sdtLocked"/>
          </w:sdtPr>
          <w:sdtEndPr/>
          <w:sdtContent>
            <w:tc>
              <w:tcPr>
                <w:tcW w:w="739"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类别</w:t>
                </w:r>
              </w:p>
            </w:tc>
          </w:sdtContent>
        </w:sdt>
        <w:sdt>
          <w:sdtPr>
            <w:rPr>
              <w:color w:val="000000" w:themeColor="text1"/>
            </w:rPr>
            <w:tag w:val="_PLD_468e18ccdf48449f8e43799e7c3f622e"/>
            <w:id w:val="381135120"/>
            <w:lock w:val="sdtLocked"/>
          </w:sdtPr>
          <w:sdtEndPr/>
          <w:sdtContent>
            <w:tc>
              <w:tcPr>
                <w:tcW w:w="1957" w:type="pct"/>
                <w:gridSpan w:val="5"/>
                <w:tcBorders>
                  <w:top w:val="single" w:sz="4" w:space="0" w:color="auto"/>
                  <w:left w:val="single" w:sz="4" w:space="0" w:color="auto"/>
                  <w:right w:val="single" w:sz="4"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387c0f70bd6484cafb1ada234d075bd"/>
            <w:id w:val="555593170"/>
            <w:lock w:val="sdtLocked"/>
          </w:sdtPr>
          <w:sdtEndPr/>
          <w:sdtContent>
            <w:tc>
              <w:tcPr>
                <w:tcW w:w="2303" w:type="pct"/>
                <w:gridSpan w:val="5"/>
                <w:tcBorders>
                  <w:top w:val="single" w:sz="4" w:space="0" w:color="auto"/>
                  <w:left w:val="single" w:sz="4" w:space="0" w:color="auto"/>
                  <w:right w:val="single" w:sz="4" w:space="0" w:color="auto"/>
                </w:tcBorders>
                <w:vAlign w:val="center"/>
              </w:tcPr>
              <w:p w:rsidR="00F120AA" w:rsidRDefault="008D24C0">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20AA">
        <w:trPr>
          <w:cantSplit/>
          <w:trHeight w:val="227"/>
        </w:trPr>
        <w:tc>
          <w:tcPr>
            <w:tcW w:w="739" w:type="pct"/>
            <w:vMerge/>
            <w:tcBorders>
              <w:left w:val="single" w:sz="4" w:space="0" w:color="auto"/>
              <w:right w:val="single" w:sz="4" w:space="0" w:color="auto"/>
            </w:tcBorders>
            <w:vAlign w:val="center"/>
          </w:tcPr>
          <w:p w:rsidR="00F120AA" w:rsidRDefault="00F120AA">
            <w:pPr>
              <w:rPr>
                <w:color w:val="000000" w:themeColor="text1"/>
              </w:rPr>
            </w:pPr>
          </w:p>
        </w:tc>
        <w:sdt>
          <w:sdtPr>
            <w:rPr>
              <w:color w:val="000000" w:themeColor="text1"/>
            </w:rPr>
            <w:tag w:val="_PLD_73365edbfe354cb683cc42de4c1c9f49"/>
            <w:id w:val="-1503273900"/>
            <w:lock w:val="sdtLocked"/>
          </w:sdtPr>
          <w:sdtEndPr/>
          <w:sdtContent>
            <w:tc>
              <w:tcPr>
                <w:tcW w:w="741"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11f34c9ee2d5429280d0d85b2c50756a"/>
            <w:id w:val="-172891570"/>
            <w:lock w:val="sdtLocked"/>
          </w:sdtPr>
          <w:sdtEndPr/>
          <w:sdtContent>
            <w:tc>
              <w:tcPr>
                <w:tcW w:w="749" w:type="pct"/>
                <w:gridSpan w:val="2"/>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6ade046afd0c47c0aae9506cc9d47486"/>
            <w:id w:val="734121141"/>
            <w:lock w:val="sdtLocked"/>
          </w:sdtPr>
          <w:sdtEndPr/>
          <w:sdtContent>
            <w:tc>
              <w:tcPr>
                <w:tcW w:w="467"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w:t>
                </w:r>
              </w:p>
              <w:p w:rsidR="00F120AA" w:rsidRDefault="008D24C0">
                <w:pPr>
                  <w:jc w:val="center"/>
                  <w:rPr>
                    <w:color w:val="000000" w:themeColor="text1"/>
                  </w:rPr>
                </w:pPr>
                <w:r>
                  <w:rPr>
                    <w:rFonts w:hint="eastAsia"/>
                    <w:color w:val="000000" w:themeColor="text1"/>
                  </w:rPr>
                  <w:t>价值</w:t>
                </w:r>
              </w:p>
            </w:tc>
          </w:sdtContent>
        </w:sdt>
        <w:sdt>
          <w:sdtPr>
            <w:rPr>
              <w:color w:val="000000" w:themeColor="text1"/>
            </w:rPr>
            <w:tag w:val="_PLD_abd9bd4831b9473aabae7411a299a204"/>
            <w:id w:val="-1324809493"/>
            <w:lock w:val="sdtLocked"/>
          </w:sdtPr>
          <w:sdtEndPr/>
          <w:sdtContent>
            <w:tc>
              <w:tcPr>
                <w:tcW w:w="863"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76d8f3a48cba41949b5870f6cbb124af"/>
            <w:id w:val="1301421849"/>
            <w:lock w:val="sdtLocked"/>
          </w:sdtPr>
          <w:sdtEndPr/>
          <w:sdtContent>
            <w:tc>
              <w:tcPr>
                <w:tcW w:w="872" w:type="pct"/>
                <w:gridSpan w:val="2"/>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5062ab8e678b49c0bba488dc029ff27b"/>
            <w:id w:val="1052348312"/>
            <w:lock w:val="sdtLocked"/>
          </w:sdtPr>
          <w:sdtEndPr/>
          <w:sdtContent>
            <w:tc>
              <w:tcPr>
                <w:tcW w:w="567" w:type="pct"/>
                <w:vMerge w:val="restart"/>
                <w:tcBorders>
                  <w:top w:val="single" w:sz="4" w:space="0" w:color="auto"/>
                  <w:left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账面</w:t>
                </w:r>
              </w:p>
              <w:p w:rsidR="00F120AA" w:rsidRDefault="008D24C0">
                <w:pPr>
                  <w:jc w:val="center"/>
                  <w:rPr>
                    <w:color w:val="000000" w:themeColor="text1"/>
                  </w:rPr>
                </w:pPr>
                <w:r>
                  <w:rPr>
                    <w:rFonts w:hint="eastAsia"/>
                    <w:color w:val="000000" w:themeColor="text1"/>
                  </w:rPr>
                  <w:t>价值</w:t>
                </w:r>
              </w:p>
            </w:tc>
          </w:sdtContent>
        </w:sdt>
      </w:tr>
      <w:tr w:rsidR="00F120AA">
        <w:trPr>
          <w:cantSplit/>
          <w:trHeight w:val="375"/>
        </w:trPr>
        <w:tc>
          <w:tcPr>
            <w:tcW w:w="739" w:type="pct"/>
            <w:vMerge/>
            <w:tcBorders>
              <w:left w:val="single" w:sz="4" w:space="0" w:color="auto"/>
              <w:bottom w:val="single" w:sz="4" w:space="0" w:color="auto"/>
              <w:right w:val="single" w:sz="4" w:space="0" w:color="auto"/>
            </w:tcBorders>
            <w:vAlign w:val="center"/>
          </w:tcPr>
          <w:p w:rsidR="00F120AA" w:rsidRDefault="00F120AA">
            <w:pPr>
              <w:rPr>
                <w:color w:val="000000" w:themeColor="text1"/>
              </w:rPr>
            </w:pPr>
          </w:p>
        </w:tc>
        <w:sdt>
          <w:sdtPr>
            <w:rPr>
              <w:color w:val="000000" w:themeColor="text1"/>
            </w:rPr>
            <w:tag w:val="_PLD_f6bdd572740240b5a7a2e643c29db5eb"/>
            <w:id w:val="446124453"/>
            <w:lock w:val="sdtLocked"/>
          </w:sdtPr>
          <w:sdtEndPr/>
          <w:sdtContent>
            <w:tc>
              <w:tcPr>
                <w:tcW w:w="467"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0a09779b6e354e32b6df9b1e891e1509"/>
            <w:id w:val="2020655646"/>
            <w:lock w:val="sdtLocked"/>
          </w:sdtPr>
          <w:sdtEndPr/>
          <w:sdtContent>
            <w:tc>
              <w:tcPr>
                <w:tcW w:w="274"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1349146593"/>
            <w:lock w:val="sdtLocked"/>
          </w:sdtPr>
          <w:sdtEndPr/>
          <w:sdtContent>
            <w:tc>
              <w:tcPr>
                <w:tcW w:w="467"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988b69362ac14c0e94c26191e76b1e3a"/>
            <w:id w:val="-1719194932"/>
            <w:lock w:val="sdtLocked"/>
          </w:sdtPr>
          <w:sdtEndPr/>
          <w:sdtContent>
            <w:tc>
              <w:tcPr>
                <w:tcW w:w="282"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计提比例</w:t>
                </w:r>
                <w:r>
                  <w:rPr>
                    <w:color w:val="000000" w:themeColor="text1"/>
                  </w:rPr>
                  <w:t>(%)</w:t>
                </w:r>
              </w:p>
            </w:tc>
          </w:sdtContent>
        </w:sdt>
        <w:tc>
          <w:tcPr>
            <w:tcW w:w="467" w:type="pct"/>
            <w:vMerge/>
            <w:tcBorders>
              <w:left w:val="single" w:sz="4" w:space="0" w:color="auto"/>
              <w:bottom w:val="single" w:sz="4" w:space="0" w:color="auto"/>
              <w:right w:val="single" w:sz="4" w:space="0" w:color="auto"/>
            </w:tcBorders>
            <w:vAlign w:val="center"/>
          </w:tcPr>
          <w:p w:rsidR="00F120AA" w:rsidRDefault="00F120AA">
            <w:pPr>
              <w:jc w:val="center"/>
              <w:rPr>
                <w:color w:val="000000" w:themeColor="text1"/>
              </w:rPr>
            </w:pPr>
          </w:p>
        </w:tc>
        <w:sdt>
          <w:sdtPr>
            <w:rPr>
              <w:color w:val="000000" w:themeColor="text1"/>
            </w:rPr>
            <w:tag w:val="_PLD_a5c1af5c86d545b993971c3da029159d"/>
            <w:id w:val="895092677"/>
            <w:lock w:val="sdtLocked"/>
          </w:sdtPr>
          <w:sdtEndPr/>
          <w:sdtContent>
            <w:tc>
              <w:tcPr>
                <w:tcW w:w="566"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fd80073c74724a799d0de2171d95f241"/>
            <w:id w:val="1787166849"/>
            <w:lock w:val="sdtLocked"/>
          </w:sdtPr>
          <w:sdtEndPr/>
          <w:sdtContent>
            <w:tc>
              <w:tcPr>
                <w:tcW w:w="297"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1327903693"/>
            <w:lock w:val="sdtLocked"/>
          </w:sdtPr>
          <w:sdtEndPr/>
          <w:sdtContent>
            <w:tc>
              <w:tcPr>
                <w:tcW w:w="567"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金额</w:t>
                </w:r>
              </w:p>
            </w:tc>
          </w:sdtContent>
        </w:sdt>
        <w:sdt>
          <w:sdtPr>
            <w:rPr>
              <w:color w:val="000000" w:themeColor="text1"/>
            </w:rPr>
            <w:tag w:val="_PLD_ea90ccc029834397956c79bbe869d343"/>
            <w:id w:val="825100667"/>
            <w:lock w:val="sdtLocked"/>
          </w:sdtPr>
          <w:sdtEndPr/>
          <w:sdtContent>
            <w:tc>
              <w:tcPr>
                <w:tcW w:w="305" w:type="pct"/>
                <w:tcBorders>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计提比例</w:t>
                </w:r>
                <w:r>
                  <w:rPr>
                    <w:color w:val="000000" w:themeColor="text1"/>
                  </w:rPr>
                  <w:t>(%)</w:t>
                </w:r>
              </w:p>
            </w:tc>
          </w:sdtContent>
        </w:sdt>
        <w:tc>
          <w:tcPr>
            <w:tcW w:w="567" w:type="pct"/>
            <w:vMerge/>
            <w:tcBorders>
              <w:left w:val="single" w:sz="4" w:space="0" w:color="auto"/>
              <w:bottom w:val="single" w:sz="4" w:space="0" w:color="auto"/>
              <w:right w:val="single" w:sz="4" w:space="0" w:color="auto"/>
            </w:tcBorders>
          </w:tcPr>
          <w:p w:rsidR="00F120AA" w:rsidRDefault="00F120AA">
            <w:pPr>
              <w:jc w:val="center"/>
              <w:rPr>
                <w:color w:val="000000" w:themeColor="text1"/>
              </w:rPr>
            </w:pPr>
          </w:p>
        </w:tc>
      </w:tr>
      <w:tr w:rsidR="00F120AA">
        <w:trPr>
          <w:cantSplit/>
        </w:trPr>
        <w:tc>
          <w:tcPr>
            <w:tcW w:w="739" w:type="pct"/>
            <w:tcBorders>
              <w:top w:val="single" w:sz="4" w:space="0" w:color="auto"/>
              <w:left w:val="single" w:sz="4" w:space="0" w:color="auto"/>
              <w:bottom w:val="single" w:sz="4" w:space="0" w:color="auto"/>
              <w:right w:val="single" w:sz="4" w:space="0" w:color="auto"/>
            </w:tcBorders>
          </w:tcPr>
          <w:p w:rsidR="00F120AA" w:rsidRDefault="008D24C0">
            <w:pPr>
              <w:jc w:val="both"/>
              <w:rPr>
                <w:color w:val="000000" w:themeColor="text1"/>
              </w:rPr>
            </w:pPr>
            <w:r>
              <w:rPr>
                <w:rFonts w:hint="eastAsia"/>
                <w:color w:val="000000" w:themeColor="text1"/>
              </w:rPr>
              <w:t>按单项计提坏账准备</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375,500.24</w:t>
            </w: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4.90</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375,500.24</w:t>
            </w: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100</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0</w:t>
            </w:r>
          </w:p>
        </w:tc>
        <w:tc>
          <w:tcPr>
            <w:tcW w:w="56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375,500.24</w:t>
            </w:r>
          </w:p>
        </w:tc>
        <w:tc>
          <w:tcPr>
            <w:tcW w:w="29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rPr>
                <w:rFonts w:hint="eastAsia"/>
              </w:rPr>
              <w:t>10.46</w:t>
            </w:r>
          </w:p>
        </w:tc>
        <w:tc>
          <w:tcPr>
            <w:tcW w:w="5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375,500.24</w:t>
            </w:r>
          </w:p>
        </w:tc>
        <w:tc>
          <w:tcPr>
            <w:tcW w:w="30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rPr>
                <w:rFonts w:hint="eastAsia"/>
              </w:rPr>
              <w:t>100</w:t>
            </w:r>
            <w:r>
              <w:t>.00</w:t>
            </w:r>
          </w:p>
        </w:tc>
        <w:tc>
          <w:tcPr>
            <w:tcW w:w="5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rPr>
                <w:rFonts w:hint="eastAsia"/>
              </w:rPr>
              <w:t>0.00</w:t>
            </w:r>
          </w:p>
        </w:tc>
      </w:tr>
      <w:tr w:rsidR="00F120AA">
        <w:trPr>
          <w:cantSplit/>
        </w:trPr>
        <w:sdt>
          <w:sdtPr>
            <w:rPr>
              <w:color w:val="000000" w:themeColor="text1"/>
            </w:rPr>
            <w:alias w:val="按单项计提坏账准备的应收账款明细-类别"/>
            <w:tag w:val="_GBC_d2aff18c0a9246d69b8b1f262666166e"/>
            <w:id w:val="121042773"/>
            <w:lock w:val="sdtLocked"/>
          </w:sdtPr>
          <w:sdtEndPr/>
          <w:sdtContent>
            <w:tc>
              <w:tcPr>
                <w:tcW w:w="739" w:type="pct"/>
                <w:tcBorders>
                  <w:top w:val="single" w:sz="4" w:space="0" w:color="auto"/>
                  <w:left w:val="single" w:sz="4" w:space="0" w:color="auto"/>
                  <w:bottom w:val="single" w:sz="4" w:space="0" w:color="auto"/>
                  <w:right w:val="single" w:sz="4" w:space="0" w:color="auto"/>
                </w:tcBorders>
              </w:tcPr>
              <w:p w:rsidR="00F120AA" w:rsidRDefault="008D24C0">
                <w:pPr>
                  <w:jc w:val="both"/>
                  <w:rPr>
                    <w:color w:val="000000" w:themeColor="text1"/>
                  </w:rPr>
                </w:pPr>
                <w:r>
                  <w:rPr>
                    <w:rFonts w:hint="eastAsia"/>
                    <w:color w:val="000000" w:themeColor="text1"/>
                  </w:rPr>
                  <w:t>其中：</w:t>
                </w:r>
              </w:p>
            </w:tc>
          </w:sdtContent>
        </w:sdt>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297"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67"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6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rPr>
          <w:cantSplit/>
        </w:trPr>
        <w:tc>
          <w:tcPr>
            <w:tcW w:w="739" w:type="pct"/>
            <w:tcBorders>
              <w:top w:val="single" w:sz="4" w:space="0" w:color="auto"/>
              <w:left w:val="single" w:sz="4" w:space="0" w:color="auto"/>
              <w:bottom w:val="single" w:sz="4" w:space="0" w:color="auto"/>
              <w:right w:val="single" w:sz="4" w:space="0" w:color="auto"/>
            </w:tcBorders>
            <w:vAlign w:val="center"/>
          </w:tcPr>
          <w:p w:rsidR="00F120AA" w:rsidRDefault="008D24C0">
            <w:pPr>
              <w:jc w:val="both"/>
              <w:rPr>
                <w:color w:val="000000" w:themeColor="text1"/>
              </w:rPr>
            </w:pPr>
            <w:r>
              <w:rPr>
                <w:rFonts w:hint="eastAsia"/>
                <w:color w:val="000000" w:themeColor="text1"/>
              </w:rPr>
              <w:t>按组合计提坏账准备</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7,290,920.74</w:t>
            </w: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95.10</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1,103,739.70</w:t>
            </w: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15.14</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6,187,181.04</w:t>
            </w:r>
          </w:p>
        </w:tc>
        <w:tc>
          <w:tcPr>
            <w:tcW w:w="566"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3,215,280.69</w:t>
            </w:r>
          </w:p>
        </w:tc>
        <w:tc>
          <w:tcPr>
            <w:tcW w:w="29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rPr>
                <w:rFonts w:hint="eastAsia"/>
              </w:rPr>
              <w:t>89.54</w:t>
            </w:r>
          </w:p>
        </w:tc>
        <w:tc>
          <w:tcPr>
            <w:tcW w:w="5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1,080,592.09</w:t>
            </w:r>
          </w:p>
        </w:tc>
        <w:tc>
          <w:tcPr>
            <w:tcW w:w="305"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rPr>
                <w:rFonts w:hint="eastAsia"/>
              </w:rPr>
              <w:t>33.61</w:t>
            </w:r>
          </w:p>
        </w:tc>
        <w:tc>
          <w:tcPr>
            <w:tcW w:w="5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2,134,688.60</w:t>
            </w:r>
          </w:p>
        </w:tc>
      </w:tr>
      <w:tr w:rsidR="00F120AA">
        <w:trPr>
          <w:cantSplit/>
        </w:trPr>
        <w:sdt>
          <w:sdtPr>
            <w:rPr>
              <w:color w:val="000000" w:themeColor="text1"/>
            </w:rPr>
            <w:alias w:val="按组合计提坏账准备的应收账款明细-组合名称"/>
            <w:tag w:val="_GBC_1d1150cff5254d829cba03da56c2e941"/>
            <w:id w:val="-458643968"/>
            <w:lock w:val="sdtLocked"/>
          </w:sdtPr>
          <w:sdtEndPr/>
          <w:sdtContent>
            <w:tc>
              <w:tcPr>
                <w:tcW w:w="739" w:type="pct"/>
                <w:tcBorders>
                  <w:top w:val="single" w:sz="4" w:space="0" w:color="auto"/>
                  <w:left w:val="single" w:sz="4" w:space="0" w:color="auto"/>
                  <w:bottom w:val="single" w:sz="4" w:space="0" w:color="auto"/>
                  <w:right w:val="single" w:sz="4" w:space="0" w:color="auto"/>
                </w:tcBorders>
              </w:tcPr>
              <w:p w:rsidR="00F120AA" w:rsidRDefault="008D24C0">
                <w:pPr>
                  <w:jc w:val="both"/>
                  <w:rPr>
                    <w:color w:val="000000" w:themeColor="text1"/>
                  </w:rPr>
                </w:pPr>
                <w:r>
                  <w:rPr>
                    <w:rFonts w:hint="eastAsia"/>
                    <w:color w:val="000000" w:themeColor="text1"/>
                  </w:rPr>
                  <w:t>其中：</w:t>
                </w:r>
              </w:p>
            </w:tc>
          </w:sdtContent>
        </w:sdt>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rPr>
                <w:rFonts w:ascii="Times New Roman" w:eastAsia="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297"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67"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305"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567" w:type="pct"/>
            <w:tcBorders>
              <w:top w:val="single" w:sz="4" w:space="0" w:color="auto"/>
              <w:left w:val="single" w:sz="4" w:space="0" w:color="auto"/>
              <w:bottom w:val="single" w:sz="4" w:space="0" w:color="auto"/>
              <w:right w:val="single" w:sz="4" w:space="0" w:color="auto"/>
            </w:tcBorders>
          </w:tcPr>
          <w:p w:rsidR="00F120AA" w:rsidRDefault="00F120AA">
            <w:pPr>
              <w:jc w:val="right"/>
            </w:pPr>
          </w:p>
        </w:tc>
      </w:tr>
      <w:tr w:rsidR="00F120AA">
        <w:trPr>
          <w:cantSplit/>
        </w:trPr>
        <w:sdt>
          <w:sdtPr>
            <w:rPr>
              <w:color w:val="000000" w:themeColor="text1"/>
            </w:rPr>
            <w:alias w:val="按组合计提坏账准备的应收账款明细-组合名称"/>
            <w:tag w:val="_GBC_1d1150cff5254d829cba03da56c2e941"/>
            <w:id w:val="-1125076563"/>
            <w:lock w:val="sdtLocked"/>
          </w:sdtPr>
          <w:sdtEndPr/>
          <w:sdtContent>
            <w:tc>
              <w:tcPr>
                <w:tcW w:w="739" w:type="pct"/>
                <w:tcBorders>
                  <w:top w:val="single" w:sz="4" w:space="0" w:color="auto"/>
                  <w:left w:val="single" w:sz="4" w:space="0" w:color="auto"/>
                  <w:bottom w:val="single" w:sz="4" w:space="0" w:color="auto"/>
                  <w:right w:val="single" w:sz="4" w:space="0" w:color="auto"/>
                </w:tcBorders>
              </w:tcPr>
              <w:p w:rsidR="00F120AA" w:rsidRDefault="008D24C0">
                <w:pPr>
                  <w:jc w:val="both"/>
                  <w:rPr>
                    <w:color w:val="000000" w:themeColor="text1"/>
                  </w:rPr>
                </w:pPr>
                <w:r>
                  <w:rPr>
                    <w:rFonts w:hint="eastAsia"/>
                    <w:color w:val="000000" w:themeColor="text1"/>
                  </w:rPr>
                  <w:t>装卸、综合物流及其他业务产生的应收账款</w:t>
                </w:r>
              </w:p>
            </w:tc>
          </w:sdtContent>
        </w:sdt>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7,290,920.74</w:t>
            </w: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95.10</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1,103,739.70</w:t>
            </w: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15.14</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6,187,181.04</w:t>
            </w:r>
          </w:p>
        </w:tc>
        <w:tc>
          <w:tcPr>
            <w:tcW w:w="566" w:type="pct"/>
            <w:tcBorders>
              <w:top w:val="single" w:sz="4" w:space="0" w:color="auto"/>
              <w:left w:val="single" w:sz="4" w:space="0" w:color="auto"/>
              <w:bottom w:val="single" w:sz="4" w:space="0" w:color="auto"/>
              <w:right w:val="single" w:sz="4" w:space="0" w:color="auto"/>
            </w:tcBorders>
          </w:tcPr>
          <w:p w:rsidR="00F120AA" w:rsidRDefault="008D24C0">
            <w:pPr>
              <w:jc w:val="right"/>
            </w:pPr>
            <w:r>
              <w:t>3,215,280.69</w:t>
            </w:r>
          </w:p>
        </w:tc>
        <w:tc>
          <w:tcPr>
            <w:tcW w:w="297"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89.54</w:t>
            </w:r>
          </w:p>
        </w:tc>
        <w:tc>
          <w:tcPr>
            <w:tcW w:w="567" w:type="pct"/>
            <w:tcBorders>
              <w:top w:val="single" w:sz="4" w:space="0" w:color="auto"/>
              <w:left w:val="single" w:sz="4" w:space="0" w:color="auto"/>
              <w:bottom w:val="single" w:sz="4" w:space="0" w:color="auto"/>
              <w:right w:val="single" w:sz="4" w:space="0" w:color="auto"/>
            </w:tcBorders>
          </w:tcPr>
          <w:p w:rsidR="00F120AA" w:rsidRDefault="008D24C0">
            <w:pPr>
              <w:jc w:val="right"/>
            </w:pPr>
            <w:r>
              <w:t>1,080,592.09</w:t>
            </w:r>
          </w:p>
        </w:tc>
        <w:tc>
          <w:tcPr>
            <w:tcW w:w="305" w:type="pct"/>
            <w:tcBorders>
              <w:top w:val="single" w:sz="4" w:space="0" w:color="auto"/>
              <w:left w:val="single" w:sz="4" w:space="0" w:color="auto"/>
              <w:bottom w:val="single" w:sz="4" w:space="0" w:color="auto"/>
              <w:right w:val="single" w:sz="4" w:space="0" w:color="auto"/>
            </w:tcBorders>
          </w:tcPr>
          <w:p w:rsidR="00F120AA" w:rsidRDefault="008D24C0">
            <w:pPr>
              <w:jc w:val="right"/>
            </w:pPr>
            <w:r>
              <w:rPr>
                <w:rFonts w:hint="eastAsia"/>
              </w:rPr>
              <w:t>33.61</w:t>
            </w:r>
          </w:p>
        </w:tc>
        <w:tc>
          <w:tcPr>
            <w:tcW w:w="567" w:type="pct"/>
            <w:tcBorders>
              <w:top w:val="single" w:sz="4" w:space="0" w:color="auto"/>
              <w:left w:val="single" w:sz="4" w:space="0" w:color="auto"/>
              <w:bottom w:val="single" w:sz="4" w:space="0" w:color="auto"/>
              <w:right w:val="single" w:sz="4" w:space="0" w:color="auto"/>
            </w:tcBorders>
          </w:tcPr>
          <w:p w:rsidR="00F120AA" w:rsidRDefault="008D24C0">
            <w:pPr>
              <w:jc w:val="right"/>
            </w:pPr>
            <w:r>
              <w:t>2,134,688.60</w:t>
            </w:r>
          </w:p>
        </w:tc>
      </w:tr>
      <w:tr w:rsidR="00F120AA">
        <w:trPr>
          <w:cantSplit/>
        </w:trPr>
        <w:tc>
          <w:tcPr>
            <w:tcW w:w="739" w:type="pct"/>
            <w:tcBorders>
              <w:top w:val="single" w:sz="4" w:space="0" w:color="auto"/>
              <w:left w:val="single" w:sz="4" w:space="0" w:color="auto"/>
              <w:bottom w:val="single" w:sz="4" w:space="0" w:color="auto"/>
              <w:right w:val="single" w:sz="4" w:space="0" w:color="auto"/>
            </w:tcBorders>
            <w:vAlign w:val="center"/>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7,666,420.98</w:t>
            </w:r>
          </w:p>
        </w:tc>
        <w:tc>
          <w:tcPr>
            <w:tcW w:w="274"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1,479,239.94</w:t>
            </w:r>
          </w:p>
        </w:tc>
        <w:tc>
          <w:tcPr>
            <w:tcW w:w="28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w:t>
            </w:r>
          </w:p>
        </w:tc>
        <w:tc>
          <w:tcPr>
            <w:tcW w:w="467"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6,187,181.04</w:t>
            </w:r>
          </w:p>
        </w:tc>
        <w:tc>
          <w:tcPr>
            <w:tcW w:w="566" w:type="pct"/>
            <w:tcBorders>
              <w:top w:val="single" w:sz="4" w:space="0" w:color="auto"/>
              <w:left w:val="single" w:sz="4" w:space="0" w:color="auto"/>
              <w:bottom w:val="single" w:sz="4" w:space="0" w:color="auto"/>
              <w:right w:val="single" w:sz="4" w:space="0" w:color="auto"/>
            </w:tcBorders>
          </w:tcPr>
          <w:p w:rsidR="00F120AA" w:rsidRDefault="008D24C0">
            <w:pPr>
              <w:jc w:val="right"/>
            </w:pPr>
            <w:r>
              <w:t>3,590,780.93</w:t>
            </w:r>
          </w:p>
        </w:tc>
        <w:tc>
          <w:tcPr>
            <w:tcW w:w="297"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w:t>
            </w:r>
          </w:p>
        </w:tc>
        <w:tc>
          <w:tcPr>
            <w:tcW w:w="567" w:type="pct"/>
            <w:tcBorders>
              <w:top w:val="single" w:sz="4" w:space="0" w:color="auto"/>
              <w:left w:val="single" w:sz="4" w:space="0" w:color="auto"/>
              <w:bottom w:val="single" w:sz="4" w:space="0" w:color="auto"/>
              <w:right w:val="single" w:sz="4" w:space="0" w:color="auto"/>
            </w:tcBorders>
          </w:tcPr>
          <w:p w:rsidR="00F120AA" w:rsidRDefault="008D24C0">
            <w:pPr>
              <w:jc w:val="right"/>
            </w:pPr>
            <w:r>
              <w:t>1,456,092.33</w:t>
            </w:r>
          </w:p>
        </w:tc>
        <w:tc>
          <w:tcPr>
            <w:tcW w:w="305" w:type="pct"/>
            <w:tcBorders>
              <w:top w:val="single" w:sz="4" w:space="0" w:color="auto"/>
              <w:left w:val="single" w:sz="4" w:space="0" w:color="auto"/>
              <w:bottom w:val="single" w:sz="4" w:space="0" w:color="auto"/>
              <w:right w:val="single" w:sz="4" w:space="0" w:color="auto"/>
            </w:tcBorders>
          </w:tcPr>
          <w:p w:rsidR="00F120AA" w:rsidRDefault="008D24C0">
            <w:pPr>
              <w:jc w:val="center"/>
              <w:rPr>
                <w:color w:val="000000" w:themeColor="text1"/>
              </w:rPr>
            </w:pPr>
            <w:r>
              <w:rPr>
                <w:rFonts w:hint="eastAsia"/>
                <w:color w:val="000000" w:themeColor="text1"/>
              </w:rPr>
              <w:t>/</w:t>
            </w:r>
          </w:p>
        </w:tc>
        <w:tc>
          <w:tcPr>
            <w:tcW w:w="567" w:type="pct"/>
            <w:tcBorders>
              <w:top w:val="single" w:sz="4" w:space="0" w:color="auto"/>
              <w:left w:val="single" w:sz="4" w:space="0" w:color="auto"/>
              <w:bottom w:val="single" w:sz="4" w:space="0" w:color="auto"/>
              <w:right w:val="single" w:sz="4" w:space="0" w:color="auto"/>
            </w:tcBorders>
          </w:tcPr>
          <w:p w:rsidR="00F120AA" w:rsidRDefault="008D24C0">
            <w:pPr>
              <w:jc w:val="right"/>
            </w:pPr>
            <w:r>
              <w:t>2,134,688.60</w:t>
            </w:r>
          </w:p>
        </w:tc>
      </w:tr>
    </w:tbl>
    <w:p w:rsidR="00F120AA" w:rsidRDefault="00F120AA">
      <w:pPr>
        <w:rPr>
          <w:color w:val="000000" w:themeColor="text1"/>
        </w:rPr>
      </w:pPr>
    </w:p>
    <w:p w:rsidR="00F120AA" w:rsidRDefault="008D24C0">
      <w:pPr>
        <w:rPr>
          <w:color w:val="000000" w:themeColor="text1"/>
        </w:rPr>
      </w:pPr>
      <w:bookmarkStart w:id="395" w:name="_Hlk10540045"/>
      <w:bookmarkStart w:id="396" w:name="_Hlk10540056"/>
      <w:bookmarkEnd w:id="394"/>
      <w:r>
        <w:rPr>
          <w:rFonts w:hint="eastAsia"/>
          <w:color w:val="000000" w:themeColor="text1"/>
        </w:rPr>
        <w:t>按单项计提坏账准备：</w:t>
      </w:r>
      <w:bookmarkEnd w:id="395"/>
    </w:p>
    <w:sdt>
      <w:sdtPr>
        <w:rPr>
          <w:color w:val="000000" w:themeColor="text1"/>
        </w:rPr>
        <w:alias w:val="是否适用：母公司应收账款按单项计提坏账准备[双击切换]"/>
        <w:tag w:val="_GBC_6aa7698e624f4481b0cf894058a63961"/>
        <w:id w:val="-14791487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1005519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单项计提坏账准备"/>
          <w:tag w:val="_GBC_4b1174efa36f426fad7996f19b12a196"/>
          <w:id w:val="-10515236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855"/>
        <w:gridCol w:w="2603"/>
        <w:gridCol w:w="2601"/>
        <w:gridCol w:w="2839"/>
      </w:tblGrid>
      <w:tr w:rsidR="00F120AA">
        <w:sdt>
          <w:sdtPr>
            <w:rPr>
              <w:color w:val="000000" w:themeColor="text1"/>
            </w:rPr>
            <w:tag w:val="_PLD_c9f375faf7b545a188ebedb1a01654f0"/>
            <w:id w:val="-513613677"/>
            <w:lock w:val="sdtLocked"/>
          </w:sdtPr>
          <w:sdtEndPr/>
          <w:sdtContent>
            <w:tc>
              <w:tcPr>
                <w:tcW w:w="1430" w:type="pct"/>
                <w:vMerge w:val="restart"/>
                <w:vAlign w:val="center"/>
              </w:tcPr>
              <w:p w:rsidR="00F120AA" w:rsidRDefault="008D24C0">
                <w:pPr>
                  <w:jc w:val="center"/>
                  <w:rPr>
                    <w:color w:val="000000" w:themeColor="text1"/>
                  </w:rPr>
                </w:pPr>
                <w:r>
                  <w:rPr>
                    <w:rFonts w:hint="eastAsia"/>
                    <w:color w:val="000000" w:themeColor="text1"/>
                  </w:rPr>
                  <w:t>名称</w:t>
                </w:r>
              </w:p>
            </w:tc>
          </w:sdtContent>
        </w:sdt>
        <w:sdt>
          <w:sdtPr>
            <w:rPr>
              <w:color w:val="000000" w:themeColor="text1"/>
            </w:rPr>
            <w:tag w:val="_PLD_c86d7b0ec7994bbf9c32d3c6e0d2adda"/>
            <w:id w:val="-658539641"/>
            <w:lock w:val="sdtLocked"/>
          </w:sdtPr>
          <w:sdtEndPr/>
          <w:sdtContent>
            <w:tc>
              <w:tcPr>
                <w:tcW w:w="3570" w:type="pct"/>
                <w:gridSpan w:val="4"/>
                <w:vAlign w:val="center"/>
              </w:tcPr>
              <w:p w:rsidR="00F120AA" w:rsidRDefault="008D24C0">
                <w:pPr>
                  <w:jc w:val="center"/>
                  <w:rPr>
                    <w:color w:val="000000" w:themeColor="text1"/>
                  </w:rPr>
                </w:pPr>
                <w:r>
                  <w:rPr>
                    <w:rFonts w:hint="eastAsia"/>
                    <w:color w:val="000000" w:themeColor="text1"/>
                  </w:rPr>
                  <w:t>期末余额</w:t>
                </w:r>
              </w:p>
            </w:tc>
          </w:sdtContent>
        </w:sdt>
      </w:tr>
      <w:tr w:rsidR="00F120AA">
        <w:tc>
          <w:tcPr>
            <w:tcW w:w="1430" w:type="pct"/>
            <w:vMerge/>
          </w:tcPr>
          <w:p w:rsidR="00F120AA" w:rsidRDefault="00F120AA">
            <w:pPr>
              <w:jc w:val="center"/>
              <w:rPr>
                <w:color w:val="000000" w:themeColor="text1"/>
              </w:rPr>
            </w:pPr>
          </w:p>
        </w:tc>
        <w:sdt>
          <w:sdtPr>
            <w:rPr>
              <w:color w:val="000000" w:themeColor="text1"/>
            </w:rPr>
            <w:tag w:val="_PLD_7bbf6380a8804f6c8a717a338f6be3fd"/>
            <w:id w:val="996228725"/>
            <w:lock w:val="sdtLocked"/>
          </w:sdtPr>
          <w:sdtEndPr/>
          <w:sdtContent>
            <w:tc>
              <w:tcPr>
                <w:tcW w:w="669" w:type="pct"/>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c15d611dc2404462bf82049172a2f8e5"/>
            <w:id w:val="1705283357"/>
            <w:lock w:val="sdtLocked"/>
          </w:sdtPr>
          <w:sdtEndPr/>
          <w:sdtContent>
            <w:tc>
              <w:tcPr>
                <w:tcW w:w="939" w:type="pct"/>
                <w:vAlign w:val="center"/>
              </w:tcPr>
              <w:p w:rsidR="00F120AA" w:rsidRDefault="008D24C0">
                <w:pPr>
                  <w:jc w:val="center"/>
                  <w:rPr>
                    <w:color w:val="000000" w:themeColor="text1"/>
                  </w:rPr>
                </w:pPr>
                <w:r>
                  <w:rPr>
                    <w:rFonts w:hint="eastAsia"/>
                    <w:color w:val="000000" w:themeColor="text1"/>
                  </w:rPr>
                  <w:t>坏账准备</w:t>
                </w:r>
              </w:p>
            </w:tc>
          </w:sdtContent>
        </w:sdt>
        <w:sdt>
          <w:sdtPr>
            <w:rPr>
              <w:color w:val="000000" w:themeColor="text1"/>
            </w:rPr>
            <w:tag w:val="_PLD_54a8956eb15646cfa69cc0c723b11525"/>
            <w:id w:val="-1435351694"/>
            <w:lock w:val="sdtLocked"/>
          </w:sdtPr>
          <w:sdtEndPr/>
          <w:sdtContent>
            <w:tc>
              <w:tcPr>
                <w:tcW w:w="938" w:type="pct"/>
                <w:vAlign w:val="center"/>
              </w:tcPr>
              <w:p w:rsidR="00F120AA" w:rsidRDefault="008D24C0">
                <w:pPr>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b9a45c0c48a240cba3863633ee15a99c"/>
            <w:id w:val="-1947221748"/>
            <w:lock w:val="sdtLocked"/>
          </w:sdtPr>
          <w:sdtEndPr/>
          <w:sdtContent>
            <w:tc>
              <w:tcPr>
                <w:tcW w:w="1024" w:type="pct"/>
                <w:vAlign w:val="center"/>
              </w:tcPr>
              <w:p w:rsidR="00F120AA" w:rsidRDefault="008D24C0">
                <w:pPr>
                  <w:jc w:val="center"/>
                  <w:rPr>
                    <w:color w:val="000000" w:themeColor="text1"/>
                  </w:rPr>
                </w:pPr>
                <w:r>
                  <w:rPr>
                    <w:rFonts w:hint="eastAsia"/>
                    <w:color w:val="000000" w:themeColor="text1"/>
                  </w:rPr>
                  <w:t>计提理由</w:t>
                </w:r>
              </w:p>
            </w:tc>
          </w:sdtContent>
        </w:sdt>
      </w:tr>
      <w:tr w:rsidR="00F120AA">
        <w:tc>
          <w:tcPr>
            <w:tcW w:w="1430" w:type="pct"/>
          </w:tcPr>
          <w:p w:rsidR="00F120AA" w:rsidRDefault="008D24C0">
            <w:pPr>
              <w:pStyle w:val="Style105"/>
              <w:rPr>
                <w:sz w:val="21"/>
                <w:szCs w:val="21"/>
              </w:rPr>
            </w:pPr>
            <w:r>
              <w:rPr>
                <w:rFonts w:hint="eastAsia"/>
                <w:sz w:val="21"/>
                <w:szCs w:val="21"/>
              </w:rPr>
              <w:t>长航凤凰股份有限公司重庆货运分公司</w:t>
            </w:r>
          </w:p>
        </w:tc>
        <w:tc>
          <w:tcPr>
            <w:tcW w:w="669" w:type="pct"/>
            <w:vAlign w:val="center"/>
          </w:tcPr>
          <w:p w:rsidR="00F120AA" w:rsidRDefault="008D24C0">
            <w:pPr>
              <w:jc w:val="right"/>
              <w:rPr>
                <w:sz w:val="24"/>
              </w:rPr>
            </w:pPr>
            <w:r>
              <w:t>375,500.24</w:t>
            </w:r>
          </w:p>
        </w:tc>
        <w:tc>
          <w:tcPr>
            <w:tcW w:w="939" w:type="pct"/>
            <w:vAlign w:val="center"/>
          </w:tcPr>
          <w:p w:rsidR="00F120AA" w:rsidRDefault="008D24C0">
            <w:pPr>
              <w:jc w:val="right"/>
            </w:pPr>
            <w:r>
              <w:t>375,500.24</w:t>
            </w:r>
          </w:p>
        </w:tc>
        <w:tc>
          <w:tcPr>
            <w:tcW w:w="938" w:type="pct"/>
            <w:vAlign w:val="center"/>
          </w:tcPr>
          <w:p w:rsidR="00F120AA" w:rsidRDefault="008D24C0">
            <w:pPr>
              <w:jc w:val="right"/>
            </w:pPr>
            <w:r>
              <w:t>100.00</w:t>
            </w:r>
          </w:p>
        </w:tc>
        <w:tc>
          <w:tcPr>
            <w:tcW w:w="1024" w:type="pct"/>
            <w:vAlign w:val="center"/>
          </w:tcPr>
          <w:p w:rsidR="00F120AA" w:rsidRDefault="008D24C0">
            <w:pPr>
              <w:jc w:val="center"/>
            </w:pPr>
            <w:r>
              <w:t>债务人已注销</w:t>
            </w:r>
          </w:p>
        </w:tc>
      </w:tr>
      <w:tr w:rsidR="00F120AA">
        <w:tc>
          <w:tcPr>
            <w:tcW w:w="1430" w:type="pct"/>
            <w:vAlign w:val="center"/>
          </w:tcPr>
          <w:p w:rsidR="00F120AA" w:rsidRDefault="008D24C0">
            <w:pPr>
              <w:jc w:val="center"/>
              <w:rPr>
                <w:color w:val="000000" w:themeColor="text1"/>
              </w:rPr>
            </w:pPr>
            <w:r>
              <w:rPr>
                <w:rFonts w:hint="eastAsia"/>
                <w:color w:val="000000" w:themeColor="text1"/>
              </w:rPr>
              <w:t>合计</w:t>
            </w:r>
          </w:p>
        </w:tc>
        <w:tc>
          <w:tcPr>
            <w:tcW w:w="669" w:type="pct"/>
            <w:vAlign w:val="center"/>
          </w:tcPr>
          <w:p w:rsidR="00F120AA" w:rsidRDefault="008D24C0">
            <w:pPr>
              <w:jc w:val="right"/>
              <w:rPr>
                <w:sz w:val="24"/>
              </w:rPr>
            </w:pPr>
            <w:r>
              <w:t>375,500.24</w:t>
            </w:r>
          </w:p>
        </w:tc>
        <w:tc>
          <w:tcPr>
            <w:tcW w:w="939" w:type="pct"/>
            <w:vAlign w:val="center"/>
          </w:tcPr>
          <w:p w:rsidR="00F120AA" w:rsidRDefault="008D24C0">
            <w:pPr>
              <w:jc w:val="right"/>
            </w:pPr>
            <w:r>
              <w:t>375,500.24</w:t>
            </w:r>
          </w:p>
        </w:tc>
        <w:tc>
          <w:tcPr>
            <w:tcW w:w="938" w:type="pct"/>
            <w:vAlign w:val="center"/>
          </w:tcPr>
          <w:p w:rsidR="00F120AA" w:rsidRDefault="008D24C0">
            <w:pPr>
              <w:jc w:val="right"/>
            </w:pPr>
            <w:r>
              <w:t>100.00</w:t>
            </w:r>
          </w:p>
        </w:tc>
        <w:tc>
          <w:tcPr>
            <w:tcW w:w="1024" w:type="pct"/>
            <w:vAlign w:val="center"/>
          </w:tcPr>
          <w:p w:rsidR="00F120AA" w:rsidRDefault="008D24C0">
            <w:pPr>
              <w:jc w:val="center"/>
              <w:rPr>
                <w:color w:val="000000" w:themeColor="text1"/>
              </w:rPr>
            </w:pPr>
            <w:r>
              <w:rPr>
                <w:rFonts w:hint="eastAsia"/>
                <w:color w:val="000000" w:themeColor="text1"/>
              </w:rPr>
              <w:t>/</w:t>
            </w:r>
          </w:p>
        </w:tc>
      </w:tr>
    </w:tbl>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130566038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rPr>
          <w:color w:val="000000" w:themeColor="text1"/>
        </w:rPr>
      </w:pPr>
      <w:bookmarkStart w:id="397" w:name="_Hlk10540079"/>
      <w:bookmarkEnd w:id="396"/>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62922033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97"/>
    <w:p w:rsidR="00F120AA" w:rsidRDefault="00F120AA">
      <w:pPr>
        <w:rPr>
          <w:color w:val="000000" w:themeColor="text1"/>
        </w:rPr>
      </w:pPr>
    </w:p>
    <w:p w:rsidR="00F120AA" w:rsidRDefault="008D24C0">
      <w:pPr>
        <w:rPr>
          <w:color w:val="000000" w:themeColor="text1"/>
        </w:rPr>
      </w:pPr>
      <w:bookmarkStart w:id="398" w:name="_Hlk534616017"/>
      <w:bookmarkStart w:id="399"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31183773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afd"/>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2051906686"/>
        <w:lock w:val="sdtLocked"/>
        <w:placeholder>
          <w:docPart w:val="GBC22222222222222222222222222222"/>
        </w:placeholder>
      </w:sdtPr>
      <w:sdtEndPr/>
      <w:sdtContent>
        <w:p w:rsidR="00F120AA" w:rsidRDefault="008D24C0">
          <w:pPr>
            <w:autoSpaceDE w:val="0"/>
            <w:autoSpaceDN w:val="0"/>
            <w:adjustRightInd w:val="0"/>
            <w:ind w:rightChars="50" w:right="10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5"/>
        </w:numPr>
        <w:ind w:left="426" w:hangingChars="202" w:hanging="426"/>
        <w:rPr>
          <w:color w:val="000000" w:themeColor="text1"/>
        </w:rPr>
      </w:pPr>
      <w:bookmarkStart w:id="400" w:name="_Hlk10540190"/>
      <w:bookmarkStart w:id="401" w:name="_Hlk10540207"/>
      <w:bookmarkEnd w:id="398"/>
      <w:bookmarkEnd w:id="399"/>
      <w:r>
        <w:rPr>
          <w:rFonts w:hint="eastAsia"/>
          <w:color w:val="000000" w:themeColor="text1"/>
        </w:rPr>
        <w:t>坏账准备的情况</w:t>
      </w:r>
      <w:bookmarkEnd w:id="400"/>
    </w:p>
    <w:sdt>
      <w:sdtPr>
        <w:rPr>
          <w:color w:val="000000" w:themeColor="text1"/>
        </w:rPr>
        <w:alias w:val="是否适用：母公司应收账款坏账准备情况[双击切换]"/>
        <w:tag w:val="_GBC_f73789de2ecf49c4bad380c8767c93cf"/>
        <w:id w:val="-597252764"/>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snapToGrid w:val="0"/>
        <w:spacing w:line="240" w:lineRule="atLeast"/>
        <w:ind w:left="425" w:firstLineChars="0" w:firstLine="0"/>
        <w:jc w:val="right"/>
        <w:rPr>
          <w:rFonts w:ascii="宋体" w:hAnsi="宋体"/>
          <w:color w:val="000000" w:themeColor="text1"/>
          <w:szCs w:val="21"/>
        </w:rPr>
      </w:pPr>
      <w:bookmarkStart w:id="402"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12947093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14437318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80"/>
        <w:gridCol w:w="1521"/>
        <w:gridCol w:w="1172"/>
        <w:gridCol w:w="992"/>
        <w:gridCol w:w="993"/>
        <w:gridCol w:w="679"/>
        <w:gridCol w:w="1486"/>
      </w:tblGrid>
      <w:tr w:rsidR="00F120AA">
        <w:trPr>
          <w:jc w:val="center"/>
        </w:trPr>
        <w:sdt>
          <w:sdtPr>
            <w:rPr>
              <w:color w:val="000000" w:themeColor="text1"/>
            </w:rPr>
            <w:tag w:val="_PLD_f6bf13992bdc4b06bd6f364458e0df47"/>
            <w:id w:val="-1063867431"/>
            <w:lock w:val="sdtLocked"/>
          </w:sdtPr>
          <w:sdtEndPr/>
          <w:sdtContent>
            <w:tc>
              <w:tcPr>
                <w:tcW w:w="1122" w:type="pct"/>
                <w:vMerge w:val="restart"/>
                <w:shd w:val="clear" w:color="auto" w:fill="FFFFFF"/>
                <w:vAlign w:val="center"/>
              </w:tcPr>
              <w:p w:rsidR="00F120AA" w:rsidRDefault="008D24C0">
                <w:pPr>
                  <w:widowControl w:val="0"/>
                  <w:jc w:val="center"/>
                  <w:rPr>
                    <w:color w:val="000000" w:themeColor="text1"/>
                  </w:rPr>
                </w:pPr>
                <w:r>
                  <w:rPr>
                    <w:color w:val="000000" w:themeColor="text1"/>
                  </w:rPr>
                  <w:t>类别</w:t>
                </w:r>
              </w:p>
            </w:tc>
          </w:sdtContent>
        </w:sdt>
        <w:sdt>
          <w:sdtPr>
            <w:rPr>
              <w:color w:val="000000" w:themeColor="text1"/>
            </w:rPr>
            <w:tag w:val="_PLD_579b33cd0d7e490d998a64c9f202ccfb"/>
            <w:id w:val="-171414241"/>
            <w:lock w:val="sdtLocked"/>
          </w:sdtPr>
          <w:sdtEndPr/>
          <w:sdtContent>
            <w:tc>
              <w:tcPr>
                <w:tcW w:w="862" w:type="pct"/>
                <w:vMerge w:val="restart"/>
                <w:shd w:val="clear" w:color="auto" w:fill="FFFFFF"/>
                <w:vAlign w:val="center"/>
              </w:tcPr>
              <w:p w:rsidR="00F120AA" w:rsidRDefault="008D24C0">
                <w:pPr>
                  <w:widowControl w:val="0"/>
                  <w:jc w:val="center"/>
                  <w:rPr>
                    <w:color w:val="000000" w:themeColor="text1"/>
                  </w:rPr>
                </w:pPr>
                <w:r>
                  <w:rPr>
                    <w:color w:val="000000" w:themeColor="text1"/>
                  </w:rPr>
                  <w:t>期初余额</w:t>
                </w:r>
              </w:p>
            </w:tc>
          </w:sdtContent>
        </w:sdt>
        <w:sdt>
          <w:sdtPr>
            <w:rPr>
              <w:color w:val="000000" w:themeColor="text1"/>
            </w:rPr>
            <w:tag w:val="_PLD_2cbc55bce2ef44bbb40e4050dfe846f1"/>
            <w:id w:val="-1477604511"/>
            <w:lock w:val="sdtLocked"/>
          </w:sdtPr>
          <w:sdtEndPr/>
          <w:sdtContent>
            <w:tc>
              <w:tcPr>
                <w:tcW w:w="2174" w:type="pct"/>
                <w:gridSpan w:val="4"/>
                <w:shd w:val="clear" w:color="auto" w:fill="FFFFFF"/>
                <w:vAlign w:val="center"/>
              </w:tcPr>
              <w:p w:rsidR="00F120AA" w:rsidRDefault="008D24C0">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dcc9f714adf8465eb1a49da61466de1f"/>
            <w:id w:val="1927382825"/>
            <w:lock w:val="sdtLocked"/>
          </w:sdtPr>
          <w:sdtEndPr/>
          <w:sdtContent>
            <w:tc>
              <w:tcPr>
                <w:tcW w:w="842" w:type="pct"/>
                <w:vMerge w:val="restart"/>
                <w:shd w:val="clear" w:color="auto" w:fill="FFFFFF"/>
                <w:vAlign w:val="center"/>
              </w:tcPr>
              <w:p w:rsidR="00F120AA" w:rsidRDefault="008D24C0">
                <w:pPr>
                  <w:widowControl w:val="0"/>
                  <w:jc w:val="center"/>
                  <w:rPr>
                    <w:color w:val="000000" w:themeColor="text1"/>
                  </w:rPr>
                </w:pPr>
                <w:r>
                  <w:rPr>
                    <w:color w:val="000000" w:themeColor="text1"/>
                  </w:rPr>
                  <w:t>期末余额</w:t>
                </w:r>
              </w:p>
            </w:tc>
          </w:sdtContent>
        </w:sdt>
      </w:tr>
      <w:tr w:rsidR="00F120AA">
        <w:trPr>
          <w:jc w:val="center"/>
        </w:trPr>
        <w:tc>
          <w:tcPr>
            <w:tcW w:w="1122" w:type="pct"/>
            <w:vMerge/>
            <w:shd w:val="clear" w:color="auto" w:fill="FFFFFF"/>
          </w:tcPr>
          <w:p w:rsidR="00F120AA" w:rsidRDefault="00F120AA">
            <w:pPr>
              <w:widowControl w:val="0"/>
              <w:jc w:val="center"/>
              <w:rPr>
                <w:color w:val="000000" w:themeColor="text1"/>
              </w:rPr>
            </w:pPr>
          </w:p>
        </w:tc>
        <w:tc>
          <w:tcPr>
            <w:tcW w:w="862" w:type="pct"/>
            <w:vMerge/>
            <w:shd w:val="clear" w:color="auto" w:fill="FFFFFF"/>
          </w:tcPr>
          <w:p w:rsidR="00F120AA" w:rsidRDefault="00F120AA">
            <w:pPr>
              <w:widowControl w:val="0"/>
              <w:jc w:val="center"/>
              <w:rPr>
                <w:color w:val="000000" w:themeColor="text1"/>
              </w:rPr>
            </w:pPr>
          </w:p>
        </w:tc>
        <w:sdt>
          <w:sdtPr>
            <w:rPr>
              <w:color w:val="000000" w:themeColor="text1"/>
            </w:rPr>
            <w:tag w:val="_PLD_e4e43f7257b14faaaaf4b09b161bf7b7"/>
            <w:id w:val="-1966115640"/>
            <w:lock w:val="sdtLocked"/>
          </w:sdtPr>
          <w:sdtEndPr/>
          <w:sdtContent>
            <w:tc>
              <w:tcPr>
                <w:tcW w:w="664" w:type="pct"/>
                <w:shd w:val="clear" w:color="auto" w:fill="FFFFFF"/>
                <w:vAlign w:val="center"/>
              </w:tcPr>
              <w:p w:rsidR="00F120AA" w:rsidRDefault="008D24C0">
                <w:pPr>
                  <w:widowControl w:val="0"/>
                  <w:jc w:val="center"/>
                  <w:rPr>
                    <w:color w:val="000000" w:themeColor="text1"/>
                  </w:rPr>
                </w:pPr>
                <w:r>
                  <w:rPr>
                    <w:color w:val="000000" w:themeColor="text1"/>
                  </w:rPr>
                  <w:t>计提</w:t>
                </w:r>
              </w:p>
            </w:tc>
          </w:sdtContent>
        </w:sdt>
        <w:sdt>
          <w:sdtPr>
            <w:rPr>
              <w:color w:val="000000" w:themeColor="text1"/>
            </w:rPr>
            <w:tag w:val="_PLD_bf7fb55a6c2a4d18926896fd921fc857"/>
            <w:id w:val="-2012365878"/>
            <w:lock w:val="sdtLocked"/>
          </w:sdtPr>
          <w:sdtEndPr/>
          <w:sdtContent>
            <w:tc>
              <w:tcPr>
                <w:tcW w:w="562" w:type="pct"/>
                <w:shd w:val="clear" w:color="auto" w:fill="FFFFFF"/>
                <w:vAlign w:val="center"/>
              </w:tcPr>
              <w:p w:rsidR="00F120AA" w:rsidRDefault="008D24C0">
                <w:pPr>
                  <w:widowControl w:val="0"/>
                  <w:jc w:val="center"/>
                  <w:rPr>
                    <w:color w:val="000000" w:themeColor="text1"/>
                  </w:rPr>
                </w:pPr>
                <w:r>
                  <w:rPr>
                    <w:rFonts w:hint="eastAsia"/>
                    <w:color w:val="000000" w:themeColor="text1"/>
                  </w:rPr>
                  <w:t>收回或转回</w:t>
                </w:r>
              </w:p>
            </w:tc>
          </w:sdtContent>
        </w:sdt>
        <w:tc>
          <w:tcPr>
            <w:tcW w:w="563" w:type="pct"/>
            <w:shd w:val="clear" w:color="auto" w:fill="FFFFFF"/>
            <w:vAlign w:val="center"/>
          </w:tcPr>
          <w:sdt>
            <w:sdtPr>
              <w:rPr>
                <w:rFonts w:hint="eastAsia"/>
                <w:color w:val="000000" w:themeColor="text1"/>
              </w:rPr>
              <w:tag w:val="_PLD_536d31c824d74db3baaa7f5b6cd0a9ec"/>
              <w:id w:val="-1840075072"/>
              <w:lock w:val="sdtLocked"/>
            </w:sdtPr>
            <w:sdtEndPr/>
            <w:sdtContent>
              <w:p w:rsidR="00F120AA" w:rsidRDefault="008D24C0">
                <w:pPr>
                  <w:widowControl w:val="0"/>
                  <w:jc w:val="center"/>
                  <w:rPr>
                    <w:color w:val="000000" w:themeColor="text1"/>
                  </w:rPr>
                </w:pPr>
                <w:r>
                  <w:rPr>
                    <w:rFonts w:hint="eastAsia"/>
                    <w:color w:val="000000" w:themeColor="text1"/>
                  </w:rPr>
                  <w:t>转销或核销</w:t>
                </w:r>
              </w:p>
            </w:sdtContent>
          </w:sdt>
        </w:tc>
        <w:tc>
          <w:tcPr>
            <w:tcW w:w="385" w:type="pct"/>
            <w:shd w:val="clear" w:color="auto" w:fill="FFFFFF"/>
            <w:vAlign w:val="center"/>
          </w:tcPr>
          <w:sdt>
            <w:sdtPr>
              <w:rPr>
                <w:rFonts w:hint="eastAsia"/>
                <w:color w:val="000000" w:themeColor="text1"/>
              </w:rPr>
              <w:tag w:val="_PLD_32a7ce101f6b48d68c39e1edb6e78b82"/>
              <w:id w:val="1394460757"/>
              <w:lock w:val="sdtLocked"/>
            </w:sdtPr>
            <w:sdtEndPr/>
            <w:sdtContent>
              <w:p w:rsidR="00F120AA" w:rsidRDefault="008D24C0">
                <w:pPr>
                  <w:widowControl w:val="0"/>
                  <w:jc w:val="right"/>
                  <w:rPr>
                    <w:color w:val="000000" w:themeColor="text1"/>
                  </w:rPr>
                </w:pPr>
                <w:r>
                  <w:rPr>
                    <w:rFonts w:hint="eastAsia"/>
                    <w:color w:val="000000" w:themeColor="text1"/>
                  </w:rPr>
                  <w:t>其他变动</w:t>
                </w:r>
              </w:p>
            </w:sdtContent>
          </w:sdt>
        </w:tc>
        <w:tc>
          <w:tcPr>
            <w:tcW w:w="842" w:type="pct"/>
            <w:vMerge/>
            <w:shd w:val="clear" w:color="auto" w:fill="FFFFFF"/>
          </w:tcPr>
          <w:p w:rsidR="00F120AA" w:rsidRDefault="00F120AA">
            <w:pPr>
              <w:widowControl w:val="0"/>
              <w:jc w:val="right"/>
              <w:rPr>
                <w:color w:val="000000" w:themeColor="text1"/>
              </w:rPr>
            </w:pPr>
          </w:p>
        </w:tc>
      </w:tr>
      <w:tr w:rsidR="00F120AA">
        <w:trPr>
          <w:jc w:val="center"/>
        </w:trPr>
        <w:tc>
          <w:tcPr>
            <w:tcW w:w="1122" w:type="pct"/>
            <w:shd w:val="clear" w:color="auto" w:fill="auto"/>
          </w:tcPr>
          <w:p w:rsidR="00F120AA" w:rsidRDefault="008D24C0">
            <w:pPr>
              <w:widowControl w:val="0"/>
            </w:pPr>
            <w:r>
              <w:rPr>
                <w:rFonts w:hint="eastAsia"/>
              </w:rPr>
              <w:t>单项评估计提坏账准备的应收账款</w:t>
            </w:r>
          </w:p>
        </w:tc>
        <w:tc>
          <w:tcPr>
            <w:tcW w:w="862" w:type="pct"/>
            <w:shd w:val="clear" w:color="auto" w:fill="auto"/>
          </w:tcPr>
          <w:p w:rsidR="00F120AA" w:rsidRDefault="008D24C0">
            <w:pPr>
              <w:widowControl w:val="0"/>
              <w:jc w:val="right"/>
            </w:pPr>
            <w:r>
              <w:t>375,500.24</w:t>
            </w:r>
          </w:p>
        </w:tc>
        <w:tc>
          <w:tcPr>
            <w:tcW w:w="664" w:type="pct"/>
            <w:shd w:val="clear" w:color="auto" w:fill="auto"/>
          </w:tcPr>
          <w:p w:rsidR="00F120AA" w:rsidRDefault="00F120AA">
            <w:pPr>
              <w:widowControl w:val="0"/>
              <w:jc w:val="right"/>
            </w:pPr>
          </w:p>
        </w:tc>
        <w:tc>
          <w:tcPr>
            <w:tcW w:w="562" w:type="pct"/>
            <w:shd w:val="clear" w:color="auto" w:fill="auto"/>
          </w:tcPr>
          <w:p w:rsidR="00F120AA" w:rsidRDefault="00F120AA">
            <w:pPr>
              <w:widowControl w:val="0"/>
              <w:jc w:val="right"/>
            </w:pPr>
          </w:p>
        </w:tc>
        <w:tc>
          <w:tcPr>
            <w:tcW w:w="563" w:type="pct"/>
          </w:tcPr>
          <w:p w:rsidR="00F120AA" w:rsidRDefault="00F120AA">
            <w:pPr>
              <w:widowControl w:val="0"/>
              <w:jc w:val="right"/>
            </w:pPr>
          </w:p>
        </w:tc>
        <w:tc>
          <w:tcPr>
            <w:tcW w:w="385" w:type="pct"/>
          </w:tcPr>
          <w:p w:rsidR="00F120AA" w:rsidRDefault="00F120AA">
            <w:pPr>
              <w:widowControl w:val="0"/>
              <w:jc w:val="right"/>
            </w:pPr>
          </w:p>
        </w:tc>
        <w:tc>
          <w:tcPr>
            <w:tcW w:w="842" w:type="pct"/>
            <w:shd w:val="clear" w:color="auto" w:fill="auto"/>
          </w:tcPr>
          <w:p w:rsidR="00F120AA" w:rsidRDefault="008D24C0">
            <w:pPr>
              <w:widowControl w:val="0"/>
              <w:jc w:val="right"/>
            </w:pPr>
            <w:r>
              <w:t>375,500.24</w:t>
            </w:r>
          </w:p>
        </w:tc>
      </w:tr>
      <w:tr w:rsidR="00F120AA">
        <w:trPr>
          <w:jc w:val="center"/>
        </w:trPr>
        <w:tc>
          <w:tcPr>
            <w:tcW w:w="1122" w:type="pct"/>
            <w:shd w:val="clear" w:color="auto" w:fill="auto"/>
          </w:tcPr>
          <w:p w:rsidR="00F120AA" w:rsidRDefault="008D24C0">
            <w:pPr>
              <w:widowControl w:val="0"/>
            </w:pPr>
            <w:r>
              <w:rPr>
                <w:rFonts w:hint="eastAsia"/>
              </w:rPr>
              <w:t>账龄组合</w:t>
            </w:r>
          </w:p>
        </w:tc>
        <w:tc>
          <w:tcPr>
            <w:tcW w:w="862" w:type="pct"/>
            <w:shd w:val="clear" w:color="auto" w:fill="auto"/>
          </w:tcPr>
          <w:p w:rsidR="00F120AA" w:rsidRDefault="008D24C0">
            <w:pPr>
              <w:widowControl w:val="0"/>
              <w:jc w:val="right"/>
            </w:pPr>
            <w:r>
              <w:t>1,080,592.09</w:t>
            </w:r>
          </w:p>
        </w:tc>
        <w:tc>
          <w:tcPr>
            <w:tcW w:w="664" w:type="pct"/>
            <w:shd w:val="clear" w:color="auto" w:fill="auto"/>
          </w:tcPr>
          <w:p w:rsidR="00F120AA" w:rsidRDefault="008D24C0">
            <w:pPr>
              <w:widowControl w:val="0"/>
              <w:jc w:val="right"/>
            </w:pPr>
            <w:r>
              <w:t>23,147.61</w:t>
            </w:r>
          </w:p>
        </w:tc>
        <w:tc>
          <w:tcPr>
            <w:tcW w:w="562" w:type="pct"/>
            <w:shd w:val="clear" w:color="auto" w:fill="auto"/>
          </w:tcPr>
          <w:p w:rsidR="00F120AA" w:rsidRDefault="00F120AA">
            <w:pPr>
              <w:widowControl w:val="0"/>
              <w:jc w:val="right"/>
            </w:pPr>
          </w:p>
        </w:tc>
        <w:tc>
          <w:tcPr>
            <w:tcW w:w="563" w:type="pct"/>
          </w:tcPr>
          <w:p w:rsidR="00F120AA" w:rsidRDefault="00F120AA">
            <w:pPr>
              <w:widowControl w:val="0"/>
              <w:jc w:val="right"/>
            </w:pPr>
          </w:p>
        </w:tc>
        <w:tc>
          <w:tcPr>
            <w:tcW w:w="385" w:type="pct"/>
          </w:tcPr>
          <w:p w:rsidR="00F120AA" w:rsidRDefault="00F120AA">
            <w:pPr>
              <w:widowControl w:val="0"/>
              <w:jc w:val="right"/>
            </w:pPr>
          </w:p>
        </w:tc>
        <w:tc>
          <w:tcPr>
            <w:tcW w:w="842" w:type="pct"/>
            <w:shd w:val="clear" w:color="auto" w:fill="auto"/>
            <w:vAlign w:val="center"/>
          </w:tcPr>
          <w:p w:rsidR="00F120AA" w:rsidRDefault="008D24C0">
            <w:pPr>
              <w:rPr>
                <w:sz w:val="24"/>
              </w:rPr>
            </w:pPr>
            <w:r>
              <w:t>1,103,739.70</w:t>
            </w:r>
          </w:p>
        </w:tc>
      </w:tr>
      <w:tr w:rsidR="00F120AA">
        <w:trPr>
          <w:jc w:val="center"/>
        </w:trPr>
        <w:tc>
          <w:tcPr>
            <w:tcW w:w="1122" w:type="pct"/>
            <w:shd w:val="clear" w:color="auto" w:fill="auto"/>
          </w:tcPr>
          <w:p w:rsidR="00F120AA" w:rsidRDefault="008D24C0">
            <w:pPr>
              <w:widowControl w:val="0"/>
              <w:jc w:val="center"/>
              <w:rPr>
                <w:color w:val="000000" w:themeColor="text1"/>
              </w:rPr>
            </w:pPr>
            <w:r>
              <w:rPr>
                <w:rFonts w:hint="eastAsia"/>
                <w:color w:val="000000" w:themeColor="text1"/>
              </w:rPr>
              <w:t>合计</w:t>
            </w:r>
          </w:p>
        </w:tc>
        <w:tc>
          <w:tcPr>
            <w:tcW w:w="862" w:type="pct"/>
            <w:shd w:val="clear" w:color="auto" w:fill="auto"/>
          </w:tcPr>
          <w:p w:rsidR="00F120AA" w:rsidRDefault="008D24C0">
            <w:pPr>
              <w:widowControl w:val="0"/>
              <w:jc w:val="right"/>
            </w:pPr>
            <w:r>
              <w:t>1,456,092.33</w:t>
            </w:r>
          </w:p>
        </w:tc>
        <w:tc>
          <w:tcPr>
            <w:tcW w:w="664" w:type="pct"/>
            <w:shd w:val="clear" w:color="auto" w:fill="auto"/>
          </w:tcPr>
          <w:p w:rsidR="00F120AA" w:rsidRDefault="008D24C0">
            <w:pPr>
              <w:widowControl w:val="0"/>
              <w:jc w:val="right"/>
            </w:pPr>
            <w:r>
              <w:t>23,147.61</w:t>
            </w:r>
          </w:p>
        </w:tc>
        <w:tc>
          <w:tcPr>
            <w:tcW w:w="562" w:type="pct"/>
            <w:shd w:val="clear" w:color="auto" w:fill="auto"/>
          </w:tcPr>
          <w:p w:rsidR="00F120AA" w:rsidRDefault="00F120AA">
            <w:pPr>
              <w:widowControl w:val="0"/>
              <w:jc w:val="right"/>
            </w:pPr>
          </w:p>
        </w:tc>
        <w:tc>
          <w:tcPr>
            <w:tcW w:w="563" w:type="pct"/>
          </w:tcPr>
          <w:p w:rsidR="00F120AA" w:rsidRDefault="00F120AA">
            <w:pPr>
              <w:widowControl w:val="0"/>
              <w:jc w:val="right"/>
            </w:pPr>
          </w:p>
        </w:tc>
        <w:tc>
          <w:tcPr>
            <w:tcW w:w="385" w:type="pct"/>
          </w:tcPr>
          <w:p w:rsidR="00F120AA" w:rsidRDefault="00F120AA">
            <w:pPr>
              <w:widowControl w:val="0"/>
              <w:jc w:val="right"/>
            </w:pPr>
          </w:p>
        </w:tc>
        <w:tc>
          <w:tcPr>
            <w:tcW w:w="842" w:type="pct"/>
            <w:shd w:val="clear" w:color="auto" w:fill="auto"/>
            <w:vAlign w:val="center"/>
          </w:tcPr>
          <w:p w:rsidR="00F120AA" w:rsidRDefault="008D24C0">
            <w:pPr>
              <w:pStyle w:val="Style105"/>
            </w:pPr>
            <w:r>
              <w:t>1,479,239.94</w:t>
            </w:r>
          </w:p>
        </w:tc>
      </w:tr>
    </w:tbl>
    <w:p w:rsidR="00F120AA" w:rsidRDefault="00F120AA">
      <w:pPr>
        <w:pStyle w:val="afa"/>
        <w:snapToGrid w:val="0"/>
        <w:spacing w:line="240" w:lineRule="atLeast"/>
        <w:ind w:left="425" w:firstLineChars="0" w:firstLine="0"/>
        <w:jc w:val="left"/>
        <w:rPr>
          <w:rFonts w:ascii="宋体" w:hAnsi="宋体"/>
          <w:color w:val="000000" w:themeColor="text1"/>
          <w:szCs w:val="21"/>
        </w:rPr>
      </w:pPr>
    </w:p>
    <w:p w:rsidR="00F120AA" w:rsidRDefault="008D24C0">
      <w:pPr>
        <w:rPr>
          <w:color w:val="000000" w:themeColor="text1"/>
        </w:rPr>
      </w:pPr>
      <w:bookmarkStart w:id="403" w:name="_Hlk167981805"/>
      <w:bookmarkStart w:id="404" w:name="_Hlk153789356"/>
      <w:bookmarkEnd w:id="401"/>
      <w:bookmarkEnd w:id="402"/>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102917078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Chars="-759" w:right="-1594"/>
        <w:rPr>
          <w:rFonts w:ascii="Times New Roman" w:hAnsi="Times New Roman" w:cs="Times New Roman"/>
          <w:color w:val="000000" w:themeColor="text1"/>
          <w:kern w:val="2"/>
        </w:rPr>
      </w:pPr>
    </w:p>
    <w:bookmarkEnd w:id="403"/>
    <w:bookmarkEnd w:id="404"/>
    <w:p w:rsidR="00F120AA" w:rsidRDefault="008D24C0">
      <w:pPr>
        <w:pStyle w:val="4"/>
        <w:numPr>
          <w:ilvl w:val="3"/>
          <w:numId w:val="105"/>
        </w:numPr>
        <w:ind w:left="426" w:hangingChars="202" w:hanging="426"/>
        <w:rPr>
          <w:color w:val="000000" w:themeColor="text1"/>
        </w:rPr>
      </w:pPr>
      <w:r>
        <w:rPr>
          <w:rFonts w:hint="eastAsia"/>
          <w:color w:val="000000" w:themeColor="text1"/>
        </w:rPr>
        <w:t>本期实际核销的应收账款情况</w:t>
      </w:r>
    </w:p>
    <w:sdt>
      <w:sdtPr>
        <w:rPr>
          <w:color w:val="000000" w:themeColor="text1"/>
        </w:rPr>
        <w:alias w:val="是否适用：母公司本期实际核销的应收账款情况[双击切换]"/>
        <w:tag w:val="_GBC_a8b9861b74fa43bdb4a98d13449f8f5e"/>
        <w:id w:val="152806203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4896960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871635240"/>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5"/>
        </w:numPr>
        <w:ind w:left="426" w:hangingChars="202" w:hanging="426"/>
        <w:rPr>
          <w:color w:val="000000" w:themeColor="text1"/>
        </w:rPr>
      </w:pPr>
      <w:bookmarkStart w:id="405" w:name="_Hlk153789714"/>
      <w:bookmarkStart w:id="406" w:name="_Hlk90023019"/>
      <w:bookmarkStart w:id="407"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649141423"/>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694643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1925450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48"/>
        <w:gridCol w:w="972"/>
        <w:gridCol w:w="1561"/>
        <w:gridCol w:w="1701"/>
        <w:gridCol w:w="1596"/>
      </w:tblGrid>
      <w:tr w:rsidR="00F120AA" w:rsidTr="007212A1">
        <w:trPr>
          <w:cantSplit/>
        </w:trPr>
        <w:sdt>
          <w:sdtPr>
            <w:rPr>
              <w:rFonts w:hint="eastAsia"/>
              <w:color w:val="000000" w:themeColor="text1"/>
            </w:rPr>
            <w:tag w:val="_PLD_66e33a7e6be44d5eb2d50643e6237cc4"/>
            <w:id w:val="-2019681482"/>
            <w:lock w:val="sdtLocked"/>
          </w:sdtPr>
          <w:sdtEndPr/>
          <w:sdtContent>
            <w:tc>
              <w:tcPr>
                <w:tcW w:w="887" w:type="pct"/>
                <w:vAlign w:val="center"/>
              </w:tcPr>
              <w:p w:rsidR="00F120AA" w:rsidRDefault="008D24C0">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e60db498c5ba4a96a970a6ce918e5153"/>
            <w:id w:val="1094046070"/>
            <w:lock w:val="sdtLocked"/>
          </w:sdtPr>
          <w:sdtEndPr/>
          <w:sdtContent>
            <w:tc>
              <w:tcPr>
                <w:tcW w:w="863" w:type="pct"/>
                <w:vAlign w:val="center"/>
              </w:tcPr>
              <w:p w:rsidR="00F120AA" w:rsidRDefault="008D24C0">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944b59d1898d47a2b9811200fe8238cc"/>
            <w:id w:val="-216364621"/>
            <w:lock w:val="sdtLocked"/>
          </w:sdtPr>
          <w:sdtEndPr/>
          <w:sdtContent>
            <w:tc>
              <w:tcPr>
                <w:tcW w:w="542" w:type="pct"/>
                <w:vAlign w:val="center"/>
              </w:tcPr>
              <w:p w:rsidR="00F120AA" w:rsidRDefault="008D24C0">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301be10e795242c58ee556a8cd07660a"/>
            <w:id w:val="-307784365"/>
            <w:lock w:val="sdtLocked"/>
          </w:sdtPr>
          <w:sdtEndPr/>
          <w:sdtContent>
            <w:tc>
              <w:tcPr>
                <w:tcW w:w="870" w:type="pct"/>
                <w:vAlign w:val="center"/>
              </w:tcPr>
              <w:p w:rsidR="00F120AA" w:rsidRDefault="008D24C0">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d7daec6d6fe4a5d9c133a5c71d1c062"/>
            <w:id w:val="-254368671"/>
            <w:lock w:val="sdtLocked"/>
          </w:sdtPr>
          <w:sdtEndPr/>
          <w:sdtContent>
            <w:tc>
              <w:tcPr>
                <w:tcW w:w="948" w:type="pct"/>
                <w:vAlign w:val="center"/>
              </w:tcPr>
              <w:p w:rsidR="00F120AA" w:rsidRDefault="008D24C0">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50b08561bfef4171ad4e74488b9eb0c0"/>
            <w:id w:val="2043005585"/>
            <w:lock w:val="sdtLocked"/>
          </w:sdtPr>
          <w:sdtEndPr/>
          <w:sdtContent>
            <w:tc>
              <w:tcPr>
                <w:tcW w:w="890" w:type="pct"/>
                <w:vAlign w:val="center"/>
              </w:tcPr>
              <w:p w:rsidR="00F120AA" w:rsidRDefault="008D24C0">
                <w:pPr>
                  <w:jc w:val="center"/>
                  <w:rPr>
                    <w:color w:val="000000" w:themeColor="text1"/>
                  </w:rPr>
                </w:pPr>
                <w:r>
                  <w:rPr>
                    <w:rFonts w:hint="eastAsia"/>
                    <w:color w:val="000000" w:themeColor="text1"/>
                  </w:rPr>
                  <w:t>坏账准备期末余额</w:t>
                </w:r>
              </w:p>
            </w:tc>
          </w:sdtContent>
        </w:sdt>
      </w:tr>
      <w:tr w:rsidR="00F120AA" w:rsidTr="007212A1">
        <w:trPr>
          <w:cantSplit/>
        </w:trPr>
        <w:tc>
          <w:tcPr>
            <w:tcW w:w="887" w:type="pct"/>
          </w:tcPr>
          <w:p w:rsidR="00F120AA" w:rsidRDefault="008D24C0" w:rsidP="007212A1">
            <w:pPr>
              <w:ind w:right="105"/>
              <w:jc w:val="both"/>
            </w:pPr>
            <w:r>
              <w:t>重庆森贵彤商贸有限公司</w:t>
            </w:r>
          </w:p>
        </w:tc>
        <w:tc>
          <w:tcPr>
            <w:tcW w:w="863" w:type="pct"/>
            <w:vAlign w:val="center"/>
          </w:tcPr>
          <w:p w:rsidR="00F120AA" w:rsidRDefault="008D24C0">
            <w:pPr>
              <w:jc w:val="right"/>
              <w:rPr>
                <w:sz w:val="24"/>
              </w:rPr>
            </w:pPr>
            <w:r>
              <w:t>2,028,074.40</w:t>
            </w:r>
          </w:p>
        </w:tc>
        <w:tc>
          <w:tcPr>
            <w:tcW w:w="542" w:type="pct"/>
          </w:tcPr>
          <w:p w:rsidR="00F120AA" w:rsidRDefault="00F120AA">
            <w:pPr>
              <w:jc w:val="right"/>
            </w:pPr>
          </w:p>
        </w:tc>
        <w:tc>
          <w:tcPr>
            <w:tcW w:w="870" w:type="pct"/>
            <w:vAlign w:val="center"/>
          </w:tcPr>
          <w:p w:rsidR="00F120AA" w:rsidRDefault="008D24C0">
            <w:pPr>
              <w:jc w:val="right"/>
              <w:rPr>
                <w:sz w:val="24"/>
              </w:rPr>
            </w:pPr>
            <w:r>
              <w:t>2,028,074.40</w:t>
            </w:r>
          </w:p>
        </w:tc>
        <w:tc>
          <w:tcPr>
            <w:tcW w:w="948" w:type="pct"/>
            <w:vAlign w:val="center"/>
          </w:tcPr>
          <w:p w:rsidR="00F120AA" w:rsidRDefault="008D24C0">
            <w:pPr>
              <w:jc w:val="right"/>
            </w:pPr>
            <w:r>
              <w:rPr>
                <w:rFonts w:hint="eastAsia"/>
              </w:rPr>
              <w:t xml:space="preserve">26.45 </w:t>
            </w:r>
          </w:p>
        </w:tc>
        <w:tc>
          <w:tcPr>
            <w:tcW w:w="890" w:type="pct"/>
            <w:vAlign w:val="center"/>
          </w:tcPr>
          <w:p w:rsidR="00F120AA" w:rsidRDefault="008D24C0">
            <w:pPr>
              <w:jc w:val="right"/>
            </w:pPr>
            <w:r>
              <w:t>10,140.37</w:t>
            </w:r>
          </w:p>
        </w:tc>
      </w:tr>
      <w:tr w:rsidR="00F120AA" w:rsidTr="007212A1">
        <w:trPr>
          <w:cantSplit/>
        </w:trPr>
        <w:tc>
          <w:tcPr>
            <w:tcW w:w="887" w:type="pct"/>
          </w:tcPr>
          <w:p w:rsidR="00F120AA" w:rsidRDefault="008D24C0" w:rsidP="007212A1">
            <w:pPr>
              <w:ind w:right="105"/>
              <w:jc w:val="both"/>
            </w:pPr>
            <w:r>
              <w:t>四川淦源合商贸有限公司</w:t>
            </w:r>
          </w:p>
        </w:tc>
        <w:tc>
          <w:tcPr>
            <w:tcW w:w="863" w:type="pct"/>
            <w:vAlign w:val="center"/>
          </w:tcPr>
          <w:p w:rsidR="00F120AA" w:rsidRDefault="008D24C0">
            <w:pPr>
              <w:jc w:val="right"/>
            </w:pPr>
            <w:r>
              <w:t>1,310,169.26</w:t>
            </w:r>
          </w:p>
        </w:tc>
        <w:tc>
          <w:tcPr>
            <w:tcW w:w="542" w:type="pct"/>
          </w:tcPr>
          <w:p w:rsidR="00F120AA" w:rsidRDefault="00F120AA">
            <w:pPr>
              <w:jc w:val="right"/>
            </w:pPr>
          </w:p>
        </w:tc>
        <w:tc>
          <w:tcPr>
            <w:tcW w:w="870" w:type="pct"/>
            <w:vAlign w:val="center"/>
          </w:tcPr>
          <w:p w:rsidR="00F120AA" w:rsidRDefault="008D24C0">
            <w:pPr>
              <w:jc w:val="right"/>
            </w:pPr>
            <w:r>
              <w:t>1,310,169.26</w:t>
            </w:r>
          </w:p>
        </w:tc>
        <w:tc>
          <w:tcPr>
            <w:tcW w:w="948" w:type="pct"/>
            <w:vAlign w:val="center"/>
          </w:tcPr>
          <w:p w:rsidR="00F120AA" w:rsidRDefault="008D24C0">
            <w:pPr>
              <w:jc w:val="right"/>
            </w:pPr>
            <w:r>
              <w:rPr>
                <w:rFonts w:hint="eastAsia"/>
              </w:rPr>
              <w:t xml:space="preserve">17.09 </w:t>
            </w:r>
          </w:p>
        </w:tc>
        <w:tc>
          <w:tcPr>
            <w:tcW w:w="890" w:type="pct"/>
            <w:vAlign w:val="center"/>
          </w:tcPr>
          <w:p w:rsidR="00F120AA" w:rsidRDefault="008D24C0">
            <w:pPr>
              <w:jc w:val="right"/>
            </w:pPr>
            <w:r>
              <w:t>655,084.63</w:t>
            </w:r>
          </w:p>
        </w:tc>
      </w:tr>
      <w:tr w:rsidR="00F120AA" w:rsidTr="007212A1">
        <w:trPr>
          <w:cantSplit/>
        </w:trPr>
        <w:tc>
          <w:tcPr>
            <w:tcW w:w="887" w:type="pct"/>
          </w:tcPr>
          <w:p w:rsidR="00F120AA" w:rsidRDefault="008D24C0" w:rsidP="007212A1">
            <w:pPr>
              <w:ind w:right="105"/>
              <w:jc w:val="both"/>
            </w:pPr>
            <w:r>
              <w:t>重庆乐通乐缘物流科技有限公司</w:t>
            </w:r>
          </w:p>
        </w:tc>
        <w:tc>
          <w:tcPr>
            <w:tcW w:w="863" w:type="pct"/>
            <w:vAlign w:val="center"/>
          </w:tcPr>
          <w:p w:rsidR="00F120AA" w:rsidRDefault="008D24C0">
            <w:pPr>
              <w:jc w:val="right"/>
            </w:pPr>
            <w:r>
              <w:t>922,073.10</w:t>
            </w:r>
          </w:p>
        </w:tc>
        <w:tc>
          <w:tcPr>
            <w:tcW w:w="542" w:type="pct"/>
          </w:tcPr>
          <w:p w:rsidR="00F120AA" w:rsidRDefault="00F120AA">
            <w:pPr>
              <w:jc w:val="right"/>
            </w:pPr>
          </w:p>
        </w:tc>
        <w:tc>
          <w:tcPr>
            <w:tcW w:w="870" w:type="pct"/>
            <w:vAlign w:val="center"/>
          </w:tcPr>
          <w:p w:rsidR="00F120AA" w:rsidRDefault="008D24C0">
            <w:pPr>
              <w:jc w:val="right"/>
            </w:pPr>
            <w:r>
              <w:t>922,073.10</w:t>
            </w:r>
          </w:p>
        </w:tc>
        <w:tc>
          <w:tcPr>
            <w:tcW w:w="948" w:type="pct"/>
            <w:vAlign w:val="center"/>
          </w:tcPr>
          <w:p w:rsidR="00F120AA" w:rsidRDefault="008D24C0">
            <w:pPr>
              <w:jc w:val="right"/>
            </w:pPr>
            <w:r>
              <w:rPr>
                <w:rFonts w:hint="eastAsia"/>
              </w:rPr>
              <w:t xml:space="preserve">12.03 </w:t>
            </w:r>
          </w:p>
        </w:tc>
        <w:tc>
          <w:tcPr>
            <w:tcW w:w="890" w:type="pct"/>
            <w:vAlign w:val="center"/>
          </w:tcPr>
          <w:p w:rsidR="00F120AA" w:rsidRDefault="008D24C0">
            <w:pPr>
              <w:jc w:val="right"/>
            </w:pPr>
            <w:r>
              <w:t>4,610.37</w:t>
            </w:r>
          </w:p>
        </w:tc>
      </w:tr>
      <w:tr w:rsidR="00F120AA" w:rsidTr="007212A1">
        <w:trPr>
          <w:cantSplit/>
        </w:trPr>
        <w:tc>
          <w:tcPr>
            <w:tcW w:w="887" w:type="pct"/>
          </w:tcPr>
          <w:p w:rsidR="00F120AA" w:rsidRDefault="008D24C0" w:rsidP="007212A1">
            <w:pPr>
              <w:ind w:right="105"/>
              <w:jc w:val="both"/>
            </w:pPr>
            <w:r>
              <w:t>重庆长江黄金游轮有限公司</w:t>
            </w:r>
          </w:p>
        </w:tc>
        <w:tc>
          <w:tcPr>
            <w:tcW w:w="863" w:type="pct"/>
            <w:vAlign w:val="center"/>
          </w:tcPr>
          <w:p w:rsidR="00F120AA" w:rsidRDefault="008D24C0">
            <w:pPr>
              <w:jc w:val="right"/>
            </w:pPr>
            <w:r>
              <w:t>363,219.84</w:t>
            </w:r>
          </w:p>
        </w:tc>
        <w:tc>
          <w:tcPr>
            <w:tcW w:w="542" w:type="pct"/>
          </w:tcPr>
          <w:p w:rsidR="00F120AA" w:rsidRDefault="00F120AA">
            <w:pPr>
              <w:jc w:val="right"/>
            </w:pPr>
          </w:p>
        </w:tc>
        <w:tc>
          <w:tcPr>
            <w:tcW w:w="870" w:type="pct"/>
            <w:vAlign w:val="center"/>
          </w:tcPr>
          <w:p w:rsidR="00F120AA" w:rsidRDefault="008D24C0">
            <w:pPr>
              <w:jc w:val="right"/>
            </w:pPr>
            <w:r>
              <w:t>363,219.84</w:t>
            </w:r>
          </w:p>
        </w:tc>
        <w:tc>
          <w:tcPr>
            <w:tcW w:w="948" w:type="pct"/>
            <w:vAlign w:val="center"/>
          </w:tcPr>
          <w:p w:rsidR="00F120AA" w:rsidRDefault="008D24C0">
            <w:pPr>
              <w:jc w:val="right"/>
            </w:pPr>
            <w:r>
              <w:rPr>
                <w:rFonts w:hint="eastAsia"/>
              </w:rPr>
              <w:t xml:space="preserve">4.74 </w:t>
            </w:r>
          </w:p>
        </w:tc>
        <w:tc>
          <w:tcPr>
            <w:tcW w:w="890" w:type="pct"/>
            <w:vAlign w:val="center"/>
          </w:tcPr>
          <w:p w:rsidR="00F120AA" w:rsidRDefault="008D24C0">
            <w:pPr>
              <w:jc w:val="right"/>
            </w:pPr>
            <w:r>
              <w:t>1,816.10</w:t>
            </w:r>
          </w:p>
        </w:tc>
      </w:tr>
      <w:tr w:rsidR="00F120AA" w:rsidTr="007212A1">
        <w:trPr>
          <w:cantSplit/>
        </w:trPr>
        <w:tc>
          <w:tcPr>
            <w:tcW w:w="887" w:type="pct"/>
          </w:tcPr>
          <w:p w:rsidR="00F120AA" w:rsidRDefault="008D24C0" w:rsidP="007212A1">
            <w:pPr>
              <w:ind w:right="105"/>
              <w:jc w:val="both"/>
            </w:pPr>
            <w:r>
              <w:lastRenderedPageBreak/>
              <w:t>长航凤凰股份有限公司重庆货运分公司</w:t>
            </w:r>
          </w:p>
        </w:tc>
        <w:tc>
          <w:tcPr>
            <w:tcW w:w="863" w:type="pct"/>
            <w:vAlign w:val="center"/>
          </w:tcPr>
          <w:p w:rsidR="00F120AA" w:rsidRDefault="008D24C0">
            <w:pPr>
              <w:jc w:val="right"/>
            </w:pPr>
            <w:r>
              <w:t>375,500.24</w:t>
            </w:r>
          </w:p>
        </w:tc>
        <w:tc>
          <w:tcPr>
            <w:tcW w:w="542" w:type="pct"/>
          </w:tcPr>
          <w:p w:rsidR="00F120AA" w:rsidRDefault="00F120AA">
            <w:pPr>
              <w:jc w:val="right"/>
            </w:pPr>
          </w:p>
        </w:tc>
        <w:tc>
          <w:tcPr>
            <w:tcW w:w="870" w:type="pct"/>
            <w:vAlign w:val="center"/>
          </w:tcPr>
          <w:p w:rsidR="00F120AA" w:rsidRDefault="008D24C0">
            <w:pPr>
              <w:jc w:val="right"/>
            </w:pPr>
            <w:r>
              <w:t>375,500.24</w:t>
            </w:r>
          </w:p>
        </w:tc>
        <w:tc>
          <w:tcPr>
            <w:tcW w:w="948" w:type="pct"/>
            <w:vAlign w:val="center"/>
          </w:tcPr>
          <w:p w:rsidR="00F120AA" w:rsidRDefault="008D24C0">
            <w:pPr>
              <w:jc w:val="right"/>
            </w:pPr>
            <w:r>
              <w:rPr>
                <w:rFonts w:hint="eastAsia"/>
              </w:rPr>
              <w:t xml:space="preserve">4.90 </w:t>
            </w:r>
          </w:p>
        </w:tc>
        <w:tc>
          <w:tcPr>
            <w:tcW w:w="890" w:type="pct"/>
            <w:vAlign w:val="center"/>
          </w:tcPr>
          <w:p w:rsidR="00F120AA" w:rsidRDefault="008D24C0">
            <w:pPr>
              <w:jc w:val="right"/>
            </w:pPr>
            <w:r>
              <w:t>375,500.24</w:t>
            </w:r>
          </w:p>
        </w:tc>
      </w:tr>
      <w:tr w:rsidR="00F120AA" w:rsidTr="007212A1">
        <w:trPr>
          <w:cantSplit/>
        </w:trPr>
        <w:tc>
          <w:tcPr>
            <w:tcW w:w="887" w:type="pct"/>
          </w:tcPr>
          <w:p w:rsidR="00F120AA" w:rsidRDefault="008D24C0">
            <w:pPr>
              <w:ind w:right="105"/>
              <w:jc w:val="center"/>
              <w:rPr>
                <w:color w:val="000000" w:themeColor="text1"/>
              </w:rPr>
            </w:pPr>
            <w:r>
              <w:rPr>
                <w:rFonts w:hint="eastAsia"/>
                <w:color w:val="000000" w:themeColor="text1"/>
              </w:rPr>
              <w:t>合计</w:t>
            </w:r>
          </w:p>
        </w:tc>
        <w:tc>
          <w:tcPr>
            <w:tcW w:w="863" w:type="pct"/>
          </w:tcPr>
          <w:p w:rsidR="00F120AA" w:rsidRDefault="008D24C0">
            <w:pPr>
              <w:ind w:right="73"/>
              <w:jc w:val="right"/>
            </w:pPr>
            <w:r>
              <w:t>4,999,036.84</w:t>
            </w:r>
          </w:p>
        </w:tc>
        <w:tc>
          <w:tcPr>
            <w:tcW w:w="542" w:type="pct"/>
          </w:tcPr>
          <w:p w:rsidR="00F120AA" w:rsidRDefault="00F120AA">
            <w:pPr>
              <w:jc w:val="right"/>
            </w:pPr>
          </w:p>
        </w:tc>
        <w:tc>
          <w:tcPr>
            <w:tcW w:w="870" w:type="pct"/>
          </w:tcPr>
          <w:p w:rsidR="00F120AA" w:rsidRDefault="008D24C0">
            <w:pPr>
              <w:jc w:val="right"/>
            </w:pPr>
            <w:r>
              <w:t>4,999,036.84</w:t>
            </w:r>
          </w:p>
        </w:tc>
        <w:tc>
          <w:tcPr>
            <w:tcW w:w="948" w:type="pct"/>
            <w:vAlign w:val="center"/>
          </w:tcPr>
          <w:p w:rsidR="00F120AA" w:rsidRDefault="008D24C0">
            <w:pPr>
              <w:jc w:val="right"/>
            </w:pPr>
            <w:r>
              <w:t>65.21</w:t>
            </w:r>
          </w:p>
        </w:tc>
        <w:tc>
          <w:tcPr>
            <w:tcW w:w="890" w:type="pct"/>
            <w:vAlign w:val="center"/>
          </w:tcPr>
          <w:p w:rsidR="00F120AA" w:rsidRDefault="008D24C0">
            <w:pPr>
              <w:jc w:val="right"/>
            </w:pPr>
            <w:r>
              <w:t>1,047,151.71</w:t>
            </w:r>
          </w:p>
        </w:tc>
      </w:tr>
    </w:tbl>
    <w:p w:rsidR="00F120AA" w:rsidRDefault="00F120AA">
      <w:pPr>
        <w:pStyle w:val="Style105"/>
      </w:pPr>
    </w:p>
    <w:p w:rsidR="00F120AA" w:rsidRDefault="008D24C0">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1800219828"/>
        <w:lock w:val="sdtLocked"/>
        <w:placeholder>
          <w:docPart w:val="GBC22222222222222222222222222222"/>
        </w:placeholder>
      </w:sdtPr>
      <w:sdtEndPr/>
      <w:sdtContent>
        <w:p w:rsidR="00F120AA" w:rsidRDefault="008D24C0">
          <w:pPr>
            <w:snapToGrid w:val="0"/>
            <w:spacing w:line="240" w:lineRule="atLeast"/>
            <w:rPr>
              <w:color w:val="000000" w:themeColor="text1"/>
            </w:rPr>
          </w:pPr>
          <w:r>
            <w:rPr>
              <w:rFonts w:hint="eastAsia"/>
              <w:color w:val="000000" w:themeColor="text1"/>
            </w:rPr>
            <w:t>无</w:t>
          </w:r>
        </w:p>
      </w:sdtContent>
    </w:sdt>
    <w:p w:rsidR="00F120AA" w:rsidRDefault="00F120AA">
      <w:pPr>
        <w:snapToGrid w:val="0"/>
        <w:spacing w:line="240" w:lineRule="atLeast"/>
        <w:rPr>
          <w:rFonts w:ascii="Times New Roman" w:hAnsi="Times New Roman"/>
          <w:color w:val="000000" w:themeColor="text1"/>
        </w:rPr>
      </w:pPr>
    </w:p>
    <w:bookmarkEnd w:id="405"/>
    <w:bookmarkEnd w:id="406"/>
    <w:bookmarkEnd w:id="407"/>
    <w:p w:rsidR="00F120AA" w:rsidRDefault="008D24C0">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2083946045"/>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p w:rsidR="00F120AA" w:rsidRDefault="008D24C0">
      <w:pPr>
        <w:pStyle w:val="3"/>
        <w:numPr>
          <w:ilvl w:val="0"/>
          <w:numId w:val="104"/>
        </w:numPr>
        <w:rPr>
          <w:rFonts w:ascii="宋体" w:hAnsi="宋体"/>
          <w:color w:val="000000" w:themeColor="text1"/>
          <w:szCs w:val="21"/>
        </w:rPr>
      </w:pPr>
      <w:r>
        <w:rPr>
          <w:rFonts w:ascii="宋体" w:hAnsi="宋体" w:hint="eastAsia"/>
          <w:color w:val="000000" w:themeColor="text1"/>
          <w:szCs w:val="21"/>
        </w:rPr>
        <w:t>其他应收款</w:t>
      </w:r>
    </w:p>
    <w:p w:rsidR="00F120AA" w:rsidRDefault="008D24C0">
      <w:pPr>
        <w:pStyle w:val="4"/>
        <w:rPr>
          <w:rFonts w:ascii="宋体" w:hAnsi="宋体"/>
          <w:color w:val="000000" w:themeColor="text1"/>
        </w:rPr>
      </w:pPr>
      <w:bookmarkStart w:id="408"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3276388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6942180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2048978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12"/>
        <w:gridCol w:w="2863"/>
        <w:gridCol w:w="2848"/>
      </w:tblGrid>
      <w:tr w:rsidR="00F120AA">
        <w:trPr>
          <w:cantSplit/>
        </w:trPr>
        <w:sdt>
          <w:sdtPr>
            <w:rPr>
              <w:color w:val="000000" w:themeColor="text1"/>
            </w:rPr>
            <w:tag w:val="_PLD_9b14d51b79194bdea749a527966a0a2e"/>
            <w:id w:val="-1936577706"/>
            <w:lock w:val="sdtLocked"/>
          </w:sdtPr>
          <w:sdtEndPr/>
          <w:sdtContent>
            <w:tc>
              <w:tcPr>
                <w:tcW w:w="1763" w:type="pct"/>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800076817"/>
            <w:lock w:val="sdtLocked"/>
          </w:sdtPr>
          <w:sdtEndPr/>
          <w:sdtContent>
            <w:tc>
              <w:tcPr>
                <w:tcW w:w="1622" w:type="pct"/>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70775838"/>
            <w:lock w:val="sdtLocked"/>
          </w:sdtPr>
          <w:sdtEndPr/>
          <w:sdtContent>
            <w:tc>
              <w:tcPr>
                <w:tcW w:w="1613" w:type="pct"/>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trPr>
        <w:tc>
          <w:tcPr>
            <w:tcW w:w="1763" w:type="pct"/>
          </w:tcPr>
          <w:p w:rsidR="00F120AA" w:rsidRDefault="008D24C0">
            <w:pPr>
              <w:ind w:right="5"/>
              <w:rPr>
                <w:color w:val="000000" w:themeColor="text1"/>
              </w:rPr>
            </w:pPr>
            <w:r>
              <w:rPr>
                <w:rFonts w:hint="eastAsia"/>
                <w:color w:val="000000" w:themeColor="text1"/>
              </w:rPr>
              <w:t>应收利息</w:t>
            </w:r>
          </w:p>
        </w:tc>
        <w:tc>
          <w:tcPr>
            <w:tcW w:w="1622" w:type="pct"/>
          </w:tcPr>
          <w:p w:rsidR="00F120AA" w:rsidRDefault="00F120AA">
            <w:pPr>
              <w:ind w:right="5"/>
              <w:jc w:val="right"/>
            </w:pPr>
          </w:p>
        </w:tc>
        <w:tc>
          <w:tcPr>
            <w:tcW w:w="1613" w:type="pct"/>
          </w:tcPr>
          <w:p w:rsidR="00F120AA" w:rsidRDefault="00F120AA">
            <w:pPr>
              <w:ind w:right="5"/>
              <w:jc w:val="right"/>
            </w:pPr>
          </w:p>
        </w:tc>
      </w:tr>
      <w:tr w:rsidR="00F120AA">
        <w:trPr>
          <w:cantSplit/>
        </w:trPr>
        <w:tc>
          <w:tcPr>
            <w:tcW w:w="1763" w:type="pct"/>
          </w:tcPr>
          <w:p w:rsidR="00F120AA" w:rsidRDefault="008D24C0">
            <w:pPr>
              <w:ind w:right="5"/>
              <w:rPr>
                <w:color w:val="000000" w:themeColor="text1"/>
              </w:rPr>
            </w:pPr>
            <w:r>
              <w:rPr>
                <w:rFonts w:hint="eastAsia"/>
                <w:color w:val="000000" w:themeColor="text1"/>
              </w:rPr>
              <w:t>应收股利</w:t>
            </w:r>
          </w:p>
        </w:tc>
        <w:tc>
          <w:tcPr>
            <w:tcW w:w="1622" w:type="pct"/>
          </w:tcPr>
          <w:p w:rsidR="00F120AA" w:rsidRDefault="00F120AA">
            <w:pPr>
              <w:ind w:right="5"/>
              <w:jc w:val="right"/>
            </w:pPr>
          </w:p>
        </w:tc>
        <w:tc>
          <w:tcPr>
            <w:tcW w:w="1613" w:type="pct"/>
          </w:tcPr>
          <w:p w:rsidR="00F120AA" w:rsidRDefault="00F120AA">
            <w:pPr>
              <w:ind w:right="5"/>
              <w:jc w:val="right"/>
            </w:pPr>
          </w:p>
        </w:tc>
      </w:tr>
      <w:tr w:rsidR="00F120AA">
        <w:trPr>
          <w:cantSplit/>
        </w:trPr>
        <w:tc>
          <w:tcPr>
            <w:tcW w:w="1763" w:type="pct"/>
          </w:tcPr>
          <w:p w:rsidR="00F120AA" w:rsidRDefault="008D24C0">
            <w:pPr>
              <w:ind w:right="5"/>
              <w:rPr>
                <w:color w:val="000000" w:themeColor="text1"/>
              </w:rPr>
            </w:pPr>
            <w:r>
              <w:rPr>
                <w:rFonts w:hint="eastAsia"/>
                <w:color w:val="000000" w:themeColor="text1"/>
              </w:rPr>
              <w:t>其他应收款</w:t>
            </w:r>
          </w:p>
        </w:tc>
        <w:tc>
          <w:tcPr>
            <w:tcW w:w="1622" w:type="pct"/>
          </w:tcPr>
          <w:p w:rsidR="00F120AA" w:rsidRDefault="008D24C0">
            <w:pPr>
              <w:ind w:right="5"/>
              <w:jc w:val="right"/>
            </w:pPr>
            <w:r>
              <w:t>71,748,233.94</w:t>
            </w:r>
          </w:p>
        </w:tc>
        <w:tc>
          <w:tcPr>
            <w:tcW w:w="1613" w:type="pct"/>
          </w:tcPr>
          <w:p w:rsidR="00F120AA" w:rsidRDefault="008D24C0">
            <w:pPr>
              <w:ind w:right="5"/>
              <w:jc w:val="right"/>
            </w:pPr>
            <w:r>
              <w:t>73,289,805.31</w:t>
            </w:r>
          </w:p>
        </w:tc>
      </w:tr>
      <w:tr w:rsidR="00F120AA">
        <w:trPr>
          <w:cantSplit/>
        </w:trPr>
        <w:tc>
          <w:tcPr>
            <w:tcW w:w="1763" w:type="pct"/>
            <w:vAlign w:val="center"/>
          </w:tcPr>
          <w:p w:rsidR="00F120AA" w:rsidRDefault="008D24C0">
            <w:pPr>
              <w:autoSpaceDE w:val="0"/>
              <w:autoSpaceDN w:val="0"/>
              <w:adjustRightInd w:val="0"/>
              <w:jc w:val="center"/>
              <w:rPr>
                <w:color w:val="000000" w:themeColor="text1"/>
              </w:rPr>
            </w:pPr>
            <w:r>
              <w:rPr>
                <w:rFonts w:hint="eastAsia"/>
                <w:color w:val="000000" w:themeColor="text1"/>
              </w:rPr>
              <w:t>合计</w:t>
            </w:r>
          </w:p>
        </w:tc>
        <w:tc>
          <w:tcPr>
            <w:tcW w:w="1622" w:type="pct"/>
          </w:tcPr>
          <w:p w:rsidR="00F120AA" w:rsidRDefault="008D24C0">
            <w:pPr>
              <w:jc w:val="right"/>
            </w:pPr>
            <w:r>
              <w:t>71,748,233.94</w:t>
            </w:r>
          </w:p>
        </w:tc>
        <w:tc>
          <w:tcPr>
            <w:tcW w:w="1613" w:type="pct"/>
          </w:tcPr>
          <w:p w:rsidR="00F120AA" w:rsidRDefault="008D24C0">
            <w:pPr>
              <w:ind w:right="5"/>
              <w:jc w:val="right"/>
            </w:pPr>
            <w:r>
              <w:t>73,289,805.31</w:t>
            </w:r>
          </w:p>
        </w:tc>
      </w:tr>
    </w:tbl>
    <w:p w:rsidR="00F120AA" w:rsidRDefault="00F120AA">
      <w:pPr>
        <w:rPr>
          <w:color w:val="000000" w:themeColor="text1"/>
        </w:rPr>
      </w:pPr>
    </w:p>
    <w:p w:rsidR="00F120AA" w:rsidRDefault="008D24C0">
      <w:pPr>
        <w:rPr>
          <w:color w:val="000000" w:themeColor="text1"/>
        </w:rPr>
      </w:pPr>
      <w:bookmarkStart w:id="409"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21128537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08"/>
    <w:bookmarkEnd w:id="409"/>
    <w:p w:rsidR="00F120AA" w:rsidRDefault="008D24C0">
      <w:pPr>
        <w:pStyle w:val="4"/>
        <w:rPr>
          <w:rFonts w:ascii="宋体" w:hAnsi="宋体"/>
          <w:color w:val="000000" w:themeColor="text1"/>
        </w:rPr>
      </w:pPr>
      <w:r>
        <w:rPr>
          <w:rFonts w:ascii="宋体" w:hAnsi="宋体" w:hint="eastAsia"/>
          <w:color w:val="000000" w:themeColor="text1"/>
        </w:rPr>
        <w:t>应收利息</w:t>
      </w:r>
    </w:p>
    <w:p w:rsidR="00F120AA" w:rsidRDefault="008D24C0">
      <w:pPr>
        <w:pStyle w:val="4"/>
        <w:numPr>
          <w:ilvl w:val="3"/>
          <w:numId w:val="106"/>
        </w:numPr>
        <w:ind w:left="426" w:hanging="426"/>
        <w:rPr>
          <w:rFonts w:ascii="宋体" w:hAnsi="宋体"/>
          <w:color w:val="000000" w:themeColor="text1"/>
        </w:rPr>
      </w:pPr>
      <w:bookmarkStart w:id="410" w:name="_Hlk10547023"/>
      <w:bookmarkStart w:id="411" w:name="_Hlk10547033"/>
      <w:r>
        <w:rPr>
          <w:rFonts w:ascii="宋体" w:hAnsi="宋体" w:hint="eastAsia"/>
          <w:color w:val="000000" w:themeColor="text1"/>
        </w:rPr>
        <w:t>应收利息分类</w:t>
      </w:r>
      <w:bookmarkEnd w:id="410"/>
    </w:p>
    <w:sdt>
      <w:sdtPr>
        <w:rPr>
          <w:color w:val="000000" w:themeColor="text1"/>
        </w:rPr>
        <w:alias w:val="是否适用：母公司应收利息分类[双击切换]"/>
        <w:tag w:val="_GBC_7b29d5fc39c94a909c39eedf47c8008f"/>
        <w:id w:val="-111821965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12" w:name="_Hlk10547054"/>
      <w:bookmarkStart w:id="413" w:name="_Hlk10547064"/>
      <w:bookmarkEnd w:id="411"/>
      <w:r>
        <w:rPr>
          <w:rFonts w:ascii="宋体" w:hAnsi="宋体" w:hint="eastAsia"/>
          <w:color w:val="000000" w:themeColor="text1"/>
        </w:rPr>
        <w:t>重要逾期利息</w:t>
      </w:r>
      <w:bookmarkEnd w:id="412"/>
    </w:p>
    <w:sdt>
      <w:sdtPr>
        <w:rPr>
          <w:color w:val="000000" w:themeColor="text1"/>
        </w:rPr>
        <w:alias w:val="是否适用：母公司重要逾期利息[双击切换]"/>
        <w:tag w:val="_GBC_2527ddfc737d4b8c8fa3ca7d6387408d"/>
        <w:id w:val="-54798829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14" w:name="_Hlk153789950"/>
      <w:bookmarkStart w:id="415" w:name="_Hlk154149455"/>
      <w:bookmarkStart w:id="416" w:name="_Hlk167983171"/>
      <w:bookmarkEnd w:id="413"/>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9b6b7378a5064d4da42ce1b114ef0dd2"/>
        <w:id w:val="20501057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3660218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514931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221024833"/>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Calibri" w:hAnsi="Calibri" w:cs="Times New Roman"/>
          <w:b/>
          <w:bCs/>
          <w:color w:val="000000" w:themeColor="text1"/>
          <w:szCs w:val="22"/>
        </w:rPr>
      </w:pPr>
    </w:p>
    <w:p w:rsidR="00F120AA" w:rsidRDefault="008D24C0">
      <w:pPr>
        <w:pStyle w:val="4"/>
        <w:numPr>
          <w:ilvl w:val="3"/>
          <w:numId w:val="106"/>
        </w:numPr>
        <w:ind w:left="426" w:hanging="426"/>
        <w:rPr>
          <w:rFonts w:ascii="宋体" w:hAnsi="宋体"/>
          <w:color w:val="000000" w:themeColor="text1"/>
        </w:rPr>
      </w:pPr>
      <w:bookmarkStart w:id="417" w:name="_Hlk10547083"/>
      <w:bookmarkStart w:id="418" w:name="_Hlk10547096"/>
      <w:bookmarkEnd w:id="414"/>
      <w:bookmarkEnd w:id="415"/>
      <w:bookmarkEnd w:id="416"/>
      <w:bookmarkEnd w:id="417"/>
      <w:r>
        <w:rPr>
          <w:rFonts w:ascii="宋体" w:hAnsi="宋体" w:hint="eastAsia"/>
          <w:color w:val="000000" w:themeColor="text1"/>
        </w:rPr>
        <w:t>按预期信用损失一般模型计提坏账准备</w:t>
      </w:r>
    </w:p>
    <w:sdt>
      <w:sdtPr>
        <w:rPr>
          <w:color w:val="000000" w:themeColor="text1"/>
        </w:rPr>
        <w:alias w:val="是否适用：母公司应收利息坏账准备调节表[双击切换]"/>
        <w:tag w:val="_GBC_051d1f4329834464b99226954bb8040d"/>
        <w:id w:val="51866945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19" w:name="_Hlk154149866"/>
      <w:bookmarkStart w:id="420" w:name="_Hlk167984472"/>
      <w:bookmarkStart w:id="421" w:name="_Hlk10547119"/>
      <w:bookmarkStart w:id="422" w:name="_Hlk10547128"/>
      <w:bookmarkEnd w:id="418"/>
      <w:r>
        <w:rPr>
          <w:rFonts w:ascii="宋体" w:hAnsi="宋体" w:hint="eastAsia"/>
          <w:color w:val="000000" w:themeColor="text1"/>
        </w:rPr>
        <w:lastRenderedPageBreak/>
        <w:t>坏账准备的情况</w:t>
      </w:r>
    </w:p>
    <w:sdt>
      <w:sdtPr>
        <w:rPr>
          <w:color w:val="000000" w:themeColor="text1"/>
        </w:rPr>
        <w:alias w:val="是否适用：母公司坏账准备情况[双击切换]"/>
        <w:tag w:val="_GBC_4dc2b543f39042eeba6f1a6da14a23c7"/>
        <w:id w:val="-173238336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124152742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194462135"/>
        <w:lock w:val="sdtLocked"/>
        <w:placeholder>
          <w:docPart w:val="GBC22222222222222222222222222222"/>
        </w:placeholder>
      </w:sdtPr>
      <w:sdtEndPr/>
      <w:sdtContent>
        <w:p w:rsidR="00F120AA" w:rsidRDefault="008D24C0">
          <w:pPr>
            <w:ind w:rightChars="20" w:right="42"/>
            <w:rPr>
              <w:color w:val="000000" w:themeColor="text1"/>
            </w:rPr>
          </w:pPr>
          <w:r>
            <w:rPr>
              <w:rFonts w:hint="eastAsia"/>
              <w:color w:val="000000" w:themeColor="text1"/>
            </w:rPr>
            <w:t>无</w:t>
          </w:r>
        </w:p>
      </w:sdtContent>
    </w:sdt>
    <w:p w:rsidR="00F120AA" w:rsidRDefault="00F120AA">
      <w:pPr>
        <w:ind w:rightChars="-759" w:right="-1594"/>
        <w:rPr>
          <w:color w:val="000000" w:themeColor="text1"/>
        </w:rPr>
      </w:pPr>
    </w:p>
    <w:p w:rsidR="00F120AA" w:rsidRDefault="008D24C0">
      <w:pPr>
        <w:pStyle w:val="4"/>
        <w:numPr>
          <w:ilvl w:val="3"/>
          <w:numId w:val="106"/>
        </w:numPr>
        <w:ind w:left="426" w:hanging="426"/>
        <w:rPr>
          <w:rFonts w:ascii="宋体" w:hAnsi="宋体"/>
          <w:color w:val="000000" w:themeColor="text1"/>
        </w:rPr>
      </w:pPr>
      <w:r>
        <w:rPr>
          <w:rFonts w:ascii="宋体" w:hAnsi="宋体" w:hint="eastAsia"/>
          <w:color w:val="000000" w:themeColor="text1"/>
        </w:rPr>
        <w:t>本期实际核销的应收利息情况</w:t>
      </w:r>
    </w:p>
    <w:sdt>
      <w:sdtPr>
        <w:rPr>
          <w:color w:val="000000" w:themeColor="text1"/>
        </w:rPr>
        <w:alias w:val="是否适用：实际核销的情况[双击切换]"/>
        <w:tag w:val="_GBC_e26e6d4104e24b8ba3faa4e27a6c1045"/>
        <w:id w:val="1699892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12887061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1990513337"/>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19"/>
    <w:bookmarkEnd w:id="420"/>
    <w:p w:rsidR="00F120AA" w:rsidRDefault="008D24C0">
      <w:pPr>
        <w:rPr>
          <w:color w:val="000000" w:themeColor="text1"/>
        </w:rPr>
      </w:pPr>
      <w:r>
        <w:rPr>
          <w:rFonts w:hint="eastAsia"/>
          <w:color w:val="000000" w:themeColor="text1"/>
        </w:rPr>
        <w:t>其他说明：</w:t>
      </w:r>
      <w:bookmarkEnd w:id="421"/>
    </w:p>
    <w:sdt>
      <w:sdtPr>
        <w:rPr>
          <w:color w:val="000000" w:themeColor="text1"/>
        </w:rPr>
        <w:alias w:val="是否适用：母公司应收利息其他说明[双击切换]"/>
        <w:tag w:val="_GBC_936c374258514f469f2c9bb36b889c43"/>
        <w:id w:val="193015118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22"/>
    <w:p w:rsidR="00F120AA" w:rsidRDefault="008D24C0">
      <w:pPr>
        <w:pStyle w:val="4"/>
        <w:rPr>
          <w:rFonts w:ascii="宋体" w:hAnsi="宋体"/>
          <w:color w:val="000000" w:themeColor="text1"/>
        </w:rPr>
      </w:pPr>
      <w:r>
        <w:rPr>
          <w:rFonts w:ascii="宋体" w:hAnsi="宋体" w:hint="eastAsia"/>
          <w:color w:val="000000" w:themeColor="text1"/>
        </w:rPr>
        <w:t>应收股利</w:t>
      </w:r>
    </w:p>
    <w:p w:rsidR="00F120AA" w:rsidRDefault="008D24C0">
      <w:pPr>
        <w:pStyle w:val="4"/>
        <w:numPr>
          <w:ilvl w:val="3"/>
          <w:numId w:val="106"/>
        </w:numPr>
        <w:ind w:left="426" w:hanging="426"/>
        <w:rPr>
          <w:rFonts w:ascii="宋体" w:hAnsi="宋体"/>
          <w:color w:val="000000" w:themeColor="text1"/>
        </w:rPr>
      </w:pPr>
      <w:bookmarkStart w:id="423" w:name="_Hlk10547160"/>
      <w:bookmarkStart w:id="424" w:name="_Hlk10547171"/>
      <w:r>
        <w:rPr>
          <w:rFonts w:ascii="宋体" w:hAnsi="宋体" w:hint="eastAsia"/>
          <w:color w:val="000000" w:themeColor="text1"/>
        </w:rPr>
        <w:t>应收股利</w:t>
      </w:r>
      <w:bookmarkEnd w:id="423"/>
    </w:p>
    <w:sdt>
      <w:sdtPr>
        <w:rPr>
          <w:color w:val="000000" w:themeColor="text1"/>
        </w:rPr>
        <w:alias w:val="是否适用：母公司应收股利[双击切换]"/>
        <w:tag w:val="_GBC_3f36acb68ddd426b990a146c5c14da80"/>
        <w:id w:val="-113671790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25" w:name="_Hlk10547188"/>
      <w:bookmarkStart w:id="426" w:name="_Hlk10547199"/>
      <w:bookmarkEnd w:id="424"/>
      <w:r>
        <w:rPr>
          <w:rFonts w:ascii="宋体" w:hAnsi="宋体" w:hint="eastAsia"/>
          <w:color w:val="000000" w:themeColor="text1"/>
        </w:rPr>
        <w:t>重要的账龄超过1年的应收股利</w:t>
      </w:r>
      <w:bookmarkEnd w:id="425"/>
    </w:p>
    <w:sdt>
      <w:sdtPr>
        <w:rPr>
          <w:color w:val="000000" w:themeColor="text1"/>
        </w:rPr>
        <w:alias w:val="是否适用：母公司重要的账龄超过1年的应收股利[双击切换]"/>
        <w:tag w:val="_GBC_5ce593c40926400393bed620009e5006"/>
        <w:id w:val="106792348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27" w:name="_Hlk153790907"/>
      <w:bookmarkStart w:id="428" w:name="_Hlk168041814"/>
      <w:bookmarkStart w:id="429" w:name="_Hlk154150045"/>
      <w:bookmarkEnd w:id="426"/>
      <w:r>
        <w:rPr>
          <w:rFonts w:ascii="宋体" w:hAnsi="宋体" w:hint="eastAsia"/>
          <w:color w:val="000000" w:themeColor="text1"/>
        </w:rPr>
        <w:t>按坏账计提方法分类披露</w:t>
      </w:r>
    </w:p>
    <w:sdt>
      <w:sdtPr>
        <w:rPr>
          <w:color w:val="000000" w:themeColor="text1"/>
        </w:rPr>
        <w:alias w:val="是否适用：母公司按坏账计提方法分类披露[双击切换]"/>
        <w:tag w:val="_GBC_606fd71a57c6434eaa16ce805f815d2e"/>
        <w:id w:val="-108421300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160062790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57481073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241842275"/>
        <w:lock w:val="sdtLocked"/>
        <w:placeholder>
          <w:docPart w:val="GBC22222222222222222222222222222"/>
        </w:placeholder>
      </w:sdtPr>
      <w:sdtEndPr/>
      <w:sdtContent>
        <w:p w:rsidR="00F120AA" w:rsidRDefault="008D24C0">
          <w:pPr>
            <w:rPr>
              <w:color w:val="000000" w:themeColor="text1"/>
            </w:rPr>
          </w:pPr>
          <w:r>
            <w:rPr>
              <w:rFonts w:cs="Times New Roman"/>
              <w:bCs/>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Calibri" w:hAnsi="Calibri" w:cs="Times New Roman"/>
          <w:b/>
          <w:bCs/>
          <w:color w:val="000000" w:themeColor="text1"/>
          <w:szCs w:val="22"/>
        </w:rPr>
      </w:pPr>
    </w:p>
    <w:p w:rsidR="00F120AA" w:rsidRDefault="008D24C0">
      <w:pPr>
        <w:pStyle w:val="4"/>
        <w:numPr>
          <w:ilvl w:val="3"/>
          <w:numId w:val="106"/>
        </w:numPr>
        <w:ind w:left="426" w:hanging="426"/>
        <w:rPr>
          <w:rFonts w:ascii="宋体" w:hAnsi="宋体"/>
          <w:color w:val="000000" w:themeColor="text1"/>
        </w:rPr>
      </w:pPr>
      <w:bookmarkStart w:id="430" w:name="_Hlk10547212"/>
      <w:bookmarkStart w:id="431" w:name="_Hlk10547224"/>
      <w:bookmarkEnd w:id="427"/>
      <w:bookmarkEnd w:id="428"/>
      <w:bookmarkEnd w:id="429"/>
      <w:bookmarkEnd w:id="430"/>
      <w:r>
        <w:rPr>
          <w:rFonts w:ascii="宋体" w:hAnsi="宋体" w:hint="eastAsia"/>
          <w:color w:val="000000" w:themeColor="text1"/>
        </w:rPr>
        <w:t>按预期信用损失一般模型计提坏账准备</w:t>
      </w:r>
    </w:p>
    <w:sdt>
      <w:sdtPr>
        <w:rPr>
          <w:color w:val="000000" w:themeColor="text1"/>
        </w:rPr>
        <w:alias w:val="是否适用：母公司应收股利坏账准备调节表[双击切换]"/>
        <w:tag w:val="_GBC_9d130aecb6cb4874ac083fcdce5ee739"/>
        <w:id w:val="1847358868"/>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32" w:name="_Hlk153792018"/>
      <w:bookmarkStart w:id="433" w:name="_Hlk154150256"/>
      <w:bookmarkStart w:id="434" w:name="_Hlk168042003"/>
      <w:bookmarkEnd w:id="431"/>
      <w:r>
        <w:rPr>
          <w:rFonts w:ascii="宋体" w:hAnsi="宋体" w:hint="eastAsia"/>
          <w:color w:val="000000" w:themeColor="text1"/>
        </w:rPr>
        <w:t>坏账准备的情况</w:t>
      </w:r>
    </w:p>
    <w:sdt>
      <w:sdtPr>
        <w:rPr>
          <w:color w:val="000000" w:themeColor="text1"/>
        </w:rPr>
        <w:alias w:val="是否适用：母公司坏账准备情况[双击切换]"/>
        <w:tag w:val="_GBC_4359768bbe6b4db5aaabe9fec181f50a"/>
        <w:id w:val="11965784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201136564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ind w:rightChars="-759" w:right="-1594"/>
        <w:rPr>
          <w:color w:val="000000" w:themeColor="text1"/>
        </w:rPr>
      </w:pPr>
    </w:p>
    <w:p w:rsidR="00F120AA" w:rsidRDefault="008D24C0">
      <w:pPr>
        <w:pStyle w:val="4"/>
        <w:numPr>
          <w:ilvl w:val="3"/>
          <w:numId w:val="106"/>
        </w:numPr>
        <w:ind w:left="426" w:hanging="426"/>
        <w:rPr>
          <w:rFonts w:ascii="宋体" w:hAnsi="宋体"/>
          <w:color w:val="000000" w:themeColor="text1"/>
        </w:rPr>
      </w:pPr>
      <w:bookmarkStart w:id="435" w:name="_Hlk155883151"/>
      <w:r>
        <w:rPr>
          <w:rFonts w:ascii="宋体" w:hAnsi="宋体" w:hint="eastAsia"/>
          <w:color w:val="000000" w:themeColor="text1"/>
        </w:rPr>
        <w:t>本期实际核销的应收股利情况</w:t>
      </w:r>
    </w:p>
    <w:sdt>
      <w:sdtPr>
        <w:rPr>
          <w:color w:val="000000" w:themeColor="text1"/>
        </w:rPr>
        <w:alias w:val="是否适用：母公司实际核销的情况[双击切换]"/>
        <w:tag w:val="_GBC_aa389cb741114553a4e1a7aed4aa319e"/>
        <w:id w:val="203036748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35"/>
    <w:p w:rsidR="00F120AA" w:rsidRDefault="008D24C0">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63741767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2114817404"/>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bookmarkStart w:id="436" w:name="_Hlk10547234"/>
      <w:bookmarkStart w:id="437" w:name="_Hlk10547244"/>
      <w:bookmarkEnd w:id="432"/>
      <w:bookmarkEnd w:id="433"/>
      <w:bookmarkEnd w:id="434"/>
      <w:r>
        <w:rPr>
          <w:rFonts w:hint="eastAsia"/>
          <w:color w:val="000000" w:themeColor="text1"/>
        </w:rPr>
        <w:t>其他说明：</w:t>
      </w:r>
      <w:bookmarkEnd w:id="436"/>
    </w:p>
    <w:sdt>
      <w:sdtPr>
        <w:rPr>
          <w:color w:val="000000" w:themeColor="text1"/>
        </w:rPr>
        <w:alias w:val="是否适用：母公司应收股利其他说明[双击切换]"/>
        <w:tag w:val="_GBC_79a2eb8844e84fe3b78bb5ffcf2a57d5"/>
        <w:id w:val="209403959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37"/>
    <w:p w:rsidR="00F120AA" w:rsidRDefault="008D24C0">
      <w:pPr>
        <w:pStyle w:val="4"/>
        <w:rPr>
          <w:rFonts w:ascii="宋体" w:hAnsi="宋体"/>
          <w:color w:val="000000" w:themeColor="text1"/>
        </w:rPr>
      </w:pPr>
      <w:r>
        <w:rPr>
          <w:rFonts w:ascii="宋体" w:hAnsi="宋体" w:hint="eastAsia"/>
          <w:color w:val="000000" w:themeColor="text1"/>
        </w:rPr>
        <w:t>其他应收款</w:t>
      </w:r>
    </w:p>
    <w:p w:rsidR="00F120AA" w:rsidRDefault="008D24C0">
      <w:pPr>
        <w:pStyle w:val="5"/>
        <w:numPr>
          <w:ilvl w:val="0"/>
          <w:numId w:val="107"/>
        </w:numPr>
        <w:ind w:left="425" w:hanging="425"/>
        <w:rPr>
          <w:rFonts w:asciiTheme="minorHAnsi" w:hAnsiTheme="minorHAnsi" w:cs="宋体"/>
          <w:color w:val="000000" w:themeColor="text1"/>
          <w:kern w:val="0"/>
          <w:szCs w:val="22"/>
        </w:rPr>
      </w:pPr>
      <w:bookmarkStart w:id="438" w:name="_Hlk153797719"/>
      <w:bookmarkStart w:id="439" w:name="_Hlk168042601"/>
      <w:r>
        <w:rPr>
          <w:rFonts w:asciiTheme="minorHAnsi" w:hAnsiTheme="minorHAnsi" w:cs="宋体" w:hint="eastAsia"/>
          <w:color w:val="000000" w:themeColor="text1"/>
          <w:kern w:val="0"/>
          <w:szCs w:val="22"/>
        </w:rPr>
        <w:t>按账龄披露</w:t>
      </w:r>
    </w:p>
    <w:sdt>
      <w:sdtPr>
        <w:rPr>
          <w:color w:val="000000" w:themeColor="text1"/>
        </w:rPr>
        <w:alias w:val="是否适用：母公司其他应收款按账龄披露[双击切换]"/>
        <w:tag w:val="_GBC_5b9c67da114b4f51b08890c9615bd1d4"/>
        <w:id w:val="1335117852"/>
        <w:lock w:val="sdtLocked"/>
        <w:placeholder>
          <w:docPart w:val="0476DFC7B50A4598872908718FE6739A"/>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331361000"/>
          <w:lock w:val="sdtLocked"/>
          <w:placeholder>
            <w:docPart w:val="0476DFC7B50A4598872908718FE6739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542215727"/>
          <w:lock w:val="sdtLocked"/>
          <w:placeholder>
            <w:docPart w:val="0476DFC7B50A4598872908718FE6739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93"/>
        <w:gridCol w:w="2915"/>
        <w:gridCol w:w="2915"/>
      </w:tblGrid>
      <w:tr w:rsidR="00F120AA">
        <w:trPr>
          <w:cantSplit/>
        </w:trPr>
        <w:sdt>
          <w:sdtPr>
            <w:rPr>
              <w:color w:val="000000" w:themeColor="text1"/>
            </w:rPr>
            <w:tag w:val="_PLD_af35a4cb8d9748a7bccbc4e491ccfe60"/>
            <w:id w:val="-965969747"/>
            <w:lock w:val="sdtLocked"/>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账龄</w:t>
                </w:r>
              </w:p>
            </w:tc>
          </w:sdtContent>
        </w:sdt>
        <w:sdt>
          <w:sdtPr>
            <w:rPr>
              <w:color w:val="000000" w:themeColor="text1"/>
            </w:rPr>
            <w:tag w:val="_PLD_21e0bb0de0cb4a07bdd466a200c90bfc"/>
            <w:id w:val="-299386545"/>
            <w:lock w:val="sdtLocked"/>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1742903801"/>
              <w:lock w:val="sdtLocked"/>
            </w:sdtPr>
            <w:sdtEndPr/>
            <w:sdtContent>
              <w:p w:rsidR="00F120AA" w:rsidRDefault="008D24C0">
                <w:pPr>
                  <w:jc w:val="center"/>
                  <w:rPr>
                    <w:color w:val="000000" w:themeColor="text1"/>
                  </w:rPr>
                </w:pPr>
                <w:r>
                  <w:rPr>
                    <w:rFonts w:hint="eastAsia"/>
                    <w:color w:val="000000" w:themeColor="text1"/>
                  </w:rPr>
                  <w:t>期初账面余额</w:t>
                </w:r>
              </w:p>
            </w:sdtContent>
          </w:sdt>
        </w:tc>
      </w:tr>
      <w:tr w:rsidR="00F120AA">
        <w:trPr>
          <w:cantSplit/>
        </w:trPr>
        <w:sdt>
          <w:sdtPr>
            <w:rPr>
              <w:color w:val="000000" w:themeColor="text1"/>
            </w:rPr>
            <w:tag w:val="_PLD_c1b84b25c84543b787d17c3c23c2bc0b"/>
            <w:id w:val="1294413202"/>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w:t>
                </w:r>
              </w:p>
            </w:tc>
          </w:sdtContent>
        </w:sdt>
      </w:tr>
      <w:tr w:rsidR="00F120AA">
        <w:trPr>
          <w:cantSplit/>
        </w:trPr>
        <w:sdt>
          <w:sdtPr>
            <w:rPr>
              <w:color w:val="000000" w:themeColor="text1"/>
            </w:rPr>
            <w:tag w:val="_PLD_e07e716b143c42788900c92cf0208509"/>
            <w:id w:val="-1920627168"/>
            <w:lock w:val="sdtLocked"/>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其中：1年以内分项</w:t>
                </w:r>
              </w:p>
            </w:tc>
          </w:sdtContent>
        </w:sdt>
      </w:tr>
      <w:sdt>
        <w:sdtPr>
          <w:rPr>
            <w:rFonts w:hint="eastAsia"/>
            <w:color w:val="000000" w:themeColor="text1"/>
            <w:sz w:val="21"/>
            <w:szCs w:val="24"/>
          </w:rPr>
          <w:alias w:val="一年以内其他应收款金额明细"/>
          <w:tag w:val="_TUP_c742176b3ab849fb88f254a72bb03c20"/>
          <w:id w:val="-1219433405"/>
          <w:lock w:val="sdtLocked"/>
          <w:placeholder>
            <w:docPart w:val="A91FF421C3704FF9A0650D5F9AE78E56"/>
          </w:placeholder>
        </w:sdtPr>
        <w:sdtEndPr/>
        <w:sdtContent>
          <w:tr w:rsidR="00F120AA">
            <w:trPr>
              <w:cantSplit/>
            </w:trPr>
            <w:tc>
              <w:tcPr>
                <w:tcW w:w="1696" w:type="pct"/>
                <w:tcBorders>
                  <w:top w:val="single" w:sz="4" w:space="0" w:color="auto"/>
                  <w:left w:val="single" w:sz="4" w:space="0" w:color="auto"/>
                  <w:bottom w:val="single" w:sz="4" w:space="0" w:color="auto"/>
                  <w:right w:val="single" w:sz="4" w:space="0" w:color="auto"/>
                </w:tcBorders>
              </w:tcPr>
              <w:p w:rsidR="00F120AA" w:rsidRDefault="008D24C0">
                <w:pPr>
                  <w:pStyle w:val="Style105"/>
                </w:pPr>
                <w:r>
                  <w:rPr>
                    <w:color w:val="000000" w:themeColor="text1"/>
                  </w:rPr>
                  <w:t>1</w:t>
                </w:r>
                <w:r>
                  <w:rPr>
                    <w:rFonts w:hint="eastAsia"/>
                    <w:color w:val="000000" w:themeColor="text1"/>
                  </w:rPr>
                  <w:t>年</w:t>
                </w:r>
                <w:r>
                  <w:rPr>
                    <w:color w:val="000000" w:themeColor="text1"/>
                  </w:rPr>
                  <w:t>以内</w:t>
                </w:r>
              </w:p>
            </w:tc>
            <w:tc>
              <w:tcPr>
                <w:tcW w:w="1652" w:type="pct"/>
                <w:tcBorders>
                  <w:top w:val="single" w:sz="4" w:space="0" w:color="auto"/>
                  <w:left w:val="single" w:sz="4" w:space="0" w:color="auto"/>
                  <w:bottom w:val="single" w:sz="4" w:space="0" w:color="auto"/>
                  <w:right w:val="single" w:sz="4" w:space="0" w:color="auto"/>
                </w:tcBorders>
              </w:tcPr>
              <w:p w:rsidR="00F120AA" w:rsidRDefault="008D24C0">
                <w:pPr>
                  <w:jc w:val="right"/>
                </w:pPr>
                <w:r>
                  <w:t>11,930,139.19</w:t>
                </w:r>
              </w:p>
            </w:tc>
            <w:tc>
              <w:tcPr>
                <w:tcW w:w="1652" w:type="pct"/>
                <w:tcBorders>
                  <w:top w:val="single" w:sz="4" w:space="0" w:color="auto"/>
                  <w:left w:val="single" w:sz="4" w:space="0" w:color="auto"/>
                  <w:bottom w:val="single" w:sz="4" w:space="0" w:color="auto"/>
                  <w:right w:val="single" w:sz="4" w:space="0" w:color="auto"/>
                </w:tcBorders>
              </w:tcPr>
              <w:p w:rsidR="00F120AA" w:rsidRDefault="008D24C0">
                <w:pPr>
                  <w:jc w:val="right"/>
                </w:pPr>
                <w:r>
                  <w:t>911,996.81</w:t>
                </w:r>
              </w:p>
            </w:tc>
          </w:tr>
        </w:sdtContent>
      </w:sdt>
      <w:tr w:rsidR="00F120AA">
        <w:trPr>
          <w:cantSplit/>
        </w:trPr>
        <w:sdt>
          <w:sdtPr>
            <w:rPr>
              <w:color w:val="000000" w:themeColor="text1"/>
            </w:rPr>
            <w:tag w:val="_PLD_8df0e2537e2d4d3292953be1ba7504eb"/>
            <w:id w:val="927315323"/>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1年以内小计</w:t>
                </w:r>
              </w:p>
            </w:tc>
          </w:sdtContent>
        </w:sdt>
        <w:tc>
          <w:tcPr>
            <w:tcW w:w="1652" w:type="pct"/>
            <w:tcBorders>
              <w:top w:val="single" w:sz="4" w:space="0" w:color="auto"/>
              <w:left w:val="single" w:sz="4" w:space="0" w:color="auto"/>
              <w:bottom w:val="single" w:sz="4" w:space="0" w:color="auto"/>
              <w:right w:val="single" w:sz="4" w:space="0" w:color="auto"/>
            </w:tcBorders>
          </w:tcPr>
          <w:p w:rsidR="00F120AA" w:rsidRDefault="008D24C0">
            <w:pPr>
              <w:jc w:val="right"/>
            </w:pPr>
            <w:r>
              <w:t>11,930,139.19</w:t>
            </w:r>
          </w:p>
        </w:tc>
        <w:tc>
          <w:tcPr>
            <w:tcW w:w="1652" w:type="pct"/>
            <w:tcBorders>
              <w:top w:val="single" w:sz="4" w:space="0" w:color="auto"/>
              <w:left w:val="single" w:sz="4" w:space="0" w:color="auto"/>
              <w:bottom w:val="single" w:sz="4" w:space="0" w:color="auto"/>
              <w:right w:val="single" w:sz="4" w:space="0" w:color="auto"/>
            </w:tcBorders>
          </w:tcPr>
          <w:p w:rsidR="00F120AA" w:rsidRDefault="008D24C0">
            <w:pPr>
              <w:jc w:val="right"/>
            </w:pPr>
            <w:r>
              <w:t>911,996.81</w:t>
            </w:r>
          </w:p>
        </w:tc>
      </w:tr>
      <w:tr w:rsidR="00F120AA">
        <w:trPr>
          <w:cantSplit/>
        </w:trPr>
        <w:sdt>
          <w:sdtPr>
            <w:rPr>
              <w:color w:val="000000" w:themeColor="text1"/>
            </w:rPr>
            <w:tag w:val="_PLD_e008e6e14e8844f782b3c3da46eece9e"/>
            <w:id w:val="-1494417771"/>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1至2年</w:t>
                </w:r>
              </w:p>
            </w:tc>
          </w:sdtContent>
        </w:sdt>
        <w:tc>
          <w:tcPr>
            <w:tcW w:w="1652" w:type="pct"/>
            <w:tcBorders>
              <w:top w:val="single" w:sz="4" w:space="0" w:color="auto"/>
              <w:left w:val="single" w:sz="4" w:space="0" w:color="auto"/>
              <w:bottom w:val="single" w:sz="4" w:space="0" w:color="auto"/>
              <w:right w:val="single" w:sz="4" w:space="0" w:color="auto"/>
            </w:tcBorders>
          </w:tcPr>
          <w:p w:rsidR="00F120AA" w:rsidRDefault="00F120AA">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1,550,000.00</w:t>
            </w:r>
          </w:p>
        </w:tc>
      </w:tr>
      <w:tr w:rsidR="00F120AA">
        <w:trPr>
          <w:cantSplit/>
        </w:trPr>
        <w:sdt>
          <w:sdtPr>
            <w:rPr>
              <w:color w:val="000000" w:themeColor="text1"/>
            </w:rPr>
            <w:tag w:val="_PLD_ee6951d665494f92b328a25519437421"/>
            <w:id w:val="-22415544"/>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2至3年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1,784,999.98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8,301,889.76</w:t>
            </w:r>
          </w:p>
        </w:tc>
      </w:tr>
      <w:tr w:rsidR="00F120AA">
        <w:trPr>
          <w:cantSplit/>
        </w:trPr>
        <w:sdt>
          <w:sdtPr>
            <w:rPr>
              <w:color w:val="000000" w:themeColor="text1"/>
            </w:rPr>
            <w:tag w:val="_PLD_5217a7f99e1040cd8af3257e07acd9dc"/>
            <w:id w:val="-506291576"/>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3年以上</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F120AA">
            <w:pPr>
              <w:jc w:val="right"/>
            </w:pPr>
          </w:p>
        </w:tc>
      </w:tr>
      <w:tr w:rsidR="00F120AA">
        <w:trPr>
          <w:cantSplit/>
        </w:trPr>
        <w:sdt>
          <w:sdtPr>
            <w:rPr>
              <w:color w:val="000000" w:themeColor="text1"/>
            </w:rPr>
            <w:tag w:val="_PLD_19c8059c48ef46edb90d083a1536be0a"/>
            <w:id w:val="-1293205552"/>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3至4年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1,784,999.98</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rPr>
                <w:sz w:val="24"/>
              </w:rPr>
            </w:pPr>
            <w:r>
              <w:t>5,779,083.27</w:t>
            </w:r>
          </w:p>
        </w:tc>
      </w:tr>
      <w:tr w:rsidR="00F120AA">
        <w:trPr>
          <w:cantSplit/>
        </w:trPr>
        <w:sdt>
          <w:sdtPr>
            <w:rPr>
              <w:color w:val="000000" w:themeColor="text1"/>
            </w:rPr>
            <w:tag w:val="_PLD_b298a3c895f14c3d8bc5f363374651da"/>
            <w:id w:val="1882050845"/>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4至5年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57,497,523.21</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57,497,523.21</w:t>
            </w:r>
          </w:p>
        </w:tc>
      </w:tr>
      <w:tr w:rsidR="00F120AA">
        <w:trPr>
          <w:cantSplit/>
        </w:trPr>
        <w:sdt>
          <w:sdtPr>
            <w:rPr>
              <w:color w:val="000000" w:themeColor="text1"/>
            </w:rPr>
            <w:tag w:val="_PLD_ccc4cc7ed06d4ea3a540432ddce2561e"/>
            <w:id w:val="-1670860723"/>
            <w:lock w:val="sdtLocked"/>
          </w:sdtPr>
          <w:sdtEndPr/>
          <w:sdtContent>
            <w:tc>
              <w:tcPr>
                <w:tcW w:w="1696" w:type="pct"/>
                <w:tcBorders>
                  <w:top w:val="single" w:sz="4" w:space="0" w:color="auto"/>
                  <w:left w:val="single" w:sz="4" w:space="0" w:color="auto"/>
                  <w:bottom w:val="single" w:sz="4" w:space="0" w:color="auto"/>
                  <w:right w:val="single" w:sz="4" w:space="0" w:color="auto"/>
                </w:tcBorders>
              </w:tcPr>
              <w:p w:rsidR="00F120AA" w:rsidRDefault="008D24C0">
                <w:pPr>
                  <w:rPr>
                    <w:color w:val="000000" w:themeColor="text1"/>
                  </w:rPr>
                </w:pPr>
                <w:r>
                  <w:rPr>
                    <w:rFonts w:hint="eastAsia"/>
                    <w:color w:val="000000" w:themeColor="text1"/>
                  </w:rPr>
                  <w:t>5年以上</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1,101,472.72</w:t>
            </w:r>
          </w:p>
        </w:tc>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1,101,472.72</w:t>
            </w:r>
          </w:p>
        </w:tc>
      </w:tr>
      <w:tr w:rsidR="00F120AA">
        <w:trPr>
          <w:cantSplit/>
        </w:trPr>
        <w:sdt>
          <w:sdtPr>
            <w:rPr>
              <w:color w:val="000000" w:themeColor="text1"/>
            </w:rPr>
            <w:tag w:val="_PLD_c286552b3b484fc99df2efbca16217a3"/>
            <w:id w:val="-496189693"/>
            <w:lock w:val="sdtLocked"/>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F120AA" w:rsidRDefault="008D24C0">
                <w:pPr>
                  <w:jc w:val="center"/>
                  <w:rPr>
                    <w:color w:val="000000" w:themeColor="text1"/>
                  </w:rPr>
                </w:pPr>
                <w:r>
                  <w:rPr>
                    <w:rFonts w:hint="eastAsia"/>
                    <w:color w:val="000000" w:themeColor="text1"/>
                  </w:rPr>
                  <w:t>合计</w:t>
                </w:r>
              </w:p>
            </w:tc>
          </w:sdtContent>
        </w:sdt>
        <w:tc>
          <w:tcPr>
            <w:tcW w:w="1652" w:type="pct"/>
            <w:tcBorders>
              <w:top w:val="single" w:sz="4" w:space="0" w:color="auto"/>
              <w:left w:val="single" w:sz="4" w:space="0" w:color="auto"/>
              <w:bottom w:val="single" w:sz="4" w:space="0" w:color="auto"/>
              <w:right w:val="single" w:sz="4" w:space="0" w:color="auto"/>
            </w:tcBorders>
            <w:vAlign w:val="center"/>
          </w:tcPr>
          <w:p w:rsidR="00F120AA" w:rsidRDefault="008D24C0">
            <w:pPr>
              <w:jc w:val="right"/>
            </w:pPr>
            <w:r>
              <w:t>74,099,135.08</w:t>
            </w:r>
          </w:p>
        </w:tc>
        <w:tc>
          <w:tcPr>
            <w:tcW w:w="1652" w:type="pct"/>
            <w:tcBorders>
              <w:top w:val="single" w:sz="4" w:space="0" w:color="auto"/>
              <w:left w:val="single" w:sz="4" w:space="0" w:color="auto"/>
              <w:bottom w:val="single" w:sz="4" w:space="0" w:color="auto"/>
              <w:right w:val="single" w:sz="4" w:space="0" w:color="auto"/>
            </w:tcBorders>
          </w:tcPr>
          <w:p w:rsidR="00F120AA" w:rsidRDefault="008D24C0">
            <w:pPr>
              <w:jc w:val="right"/>
            </w:pPr>
            <w:r>
              <w:t>75,141,965.77</w:t>
            </w:r>
          </w:p>
        </w:tc>
      </w:tr>
    </w:tbl>
    <w:p w:rsidR="00F120AA" w:rsidRDefault="00F120AA">
      <w:pPr>
        <w:rPr>
          <w:color w:val="000000" w:themeColor="text1"/>
        </w:rPr>
      </w:pPr>
    </w:p>
    <w:p w:rsidR="00F120AA" w:rsidRDefault="00F120AA">
      <w:pPr>
        <w:rPr>
          <w:color w:val="000000" w:themeColor="text1"/>
        </w:rPr>
      </w:pPr>
    </w:p>
    <w:p w:rsidR="00F120AA" w:rsidRDefault="008D24C0">
      <w:pPr>
        <w:pStyle w:val="5"/>
        <w:numPr>
          <w:ilvl w:val="0"/>
          <w:numId w:val="107"/>
        </w:numPr>
        <w:ind w:left="425" w:hanging="425"/>
        <w:rPr>
          <w:rFonts w:asciiTheme="minorHAnsi" w:hAnsiTheme="minorHAnsi" w:cs="宋体"/>
          <w:color w:val="000000" w:themeColor="text1"/>
          <w:kern w:val="0"/>
          <w:szCs w:val="22"/>
        </w:rPr>
      </w:pPr>
      <w:bookmarkStart w:id="440" w:name="_Hlk10547648"/>
      <w:bookmarkEnd w:id="438"/>
      <w:bookmarkEnd w:id="439"/>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117453156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12500465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母公司其他应收款按款项性质分类情况"/>
          <w:tag w:val="_GBC_cac854cfb75144bc86635f44f78d6611"/>
          <w:id w:val="1488363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906"/>
        <w:gridCol w:w="2917"/>
      </w:tblGrid>
      <w:tr w:rsidR="00F120AA">
        <w:sdt>
          <w:sdtPr>
            <w:rPr>
              <w:color w:val="000000" w:themeColor="text1"/>
              <w:szCs w:val="21"/>
            </w:rPr>
            <w:tag w:val="_PLD_797d39f4d1fd488e93d36af61d0bebfd"/>
            <w:id w:val="1578636555"/>
            <w:lock w:val="sdtLocked"/>
          </w:sdtPr>
          <w:sdtEndPr/>
          <w:sdtContent>
            <w:tc>
              <w:tcPr>
                <w:tcW w:w="1700" w:type="pct"/>
                <w:shd w:val="clear" w:color="auto" w:fill="auto"/>
                <w:vAlign w:val="center"/>
              </w:tcPr>
              <w:p w:rsidR="00F120AA" w:rsidRDefault="008D24C0">
                <w:pPr>
                  <w:jc w:val="center"/>
                  <w:rPr>
                    <w:color w:val="000000" w:themeColor="text1"/>
                    <w:szCs w:val="21"/>
                  </w:rPr>
                </w:pPr>
                <w:r>
                  <w:rPr>
                    <w:rFonts w:hint="eastAsia"/>
                    <w:color w:val="000000" w:themeColor="text1"/>
                    <w:szCs w:val="21"/>
                  </w:rPr>
                  <w:t>款项性质</w:t>
                </w:r>
              </w:p>
            </w:tc>
          </w:sdtContent>
        </w:sdt>
        <w:sdt>
          <w:sdtPr>
            <w:rPr>
              <w:color w:val="000000" w:themeColor="text1"/>
              <w:szCs w:val="21"/>
            </w:rPr>
            <w:tag w:val="_PLD_7853db088d0a4b218482e741ebbac8e0"/>
            <w:id w:val="-1988075381"/>
            <w:lock w:val="sdtLocked"/>
          </w:sdtPr>
          <w:sdtEndPr/>
          <w:sdtContent>
            <w:tc>
              <w:tcPr>
                <w:tcW w:w="1647" w:type="pct"/>
                <w:shd w:val="clear" w:color="auto" w:fill="auto"/>
                <w:vAlign w:val="center"/>
              </w:tcPr>
              <w:p w:rsidR="00F120AA" w:rsidRDefault="008D24C0">
                <w:pPr>
                  <w:jc w:val="center"/>
                  <w:rPr>
                    <w:color w:val="000000" w:themeColor="text1"/>
                    <w:szCs w:val="21"/>
                  </w:rPr>
                </w:pPr>
                <w:r>
                  <w:rPr>
                    <w:rFonts w:hint="eastAsia"/>
                    <w:color w:val="000000" w:themeColor="text1"/>
                    <w:szCs w:val="21"/>
                  </w:rPr>
                  <w:t>期末账面余额</w:t>
                </w:r>
              </w:p>
            </w:tc>
          </w:sdtContent>
        </w:sdt>
        <w:sdt>
          <w:sdtPr>
            <w:rPr>
              <w:color w:val="000000" w:themeColor="text1"/>
              <w:szCs w:val="21"/>
            </w:rPr>
            <w:tag w:val="_PLD_56ab744bffee4ad28664bdf9e16551e2"/>
            <w:id w:val="-57410793"/>
            <w:lock w:val="sdtLocked"/>
          </w:sdtPr>
          <w:sdtEndPr/>
          <w:sdtContent>
            <w:tc>
              <w:tcPr>
                <w:tcW w:w="1653" w:type="pct"/>
                <w:shd w:val="clear" w:color="auto" w:fill="auto"/>
                <w:vAlign w:val="center"/>
              </w:tcPr>
              <w:p w:rsidR="00F120AA" w:rsidRDefault="008D24C0">
                <w:pPr>
                  <w:jc w:val="center"/>
                  <w:rPr>
                    <w:color w:val="000000" w:themeColor="text1"/>
                    <w:szCs w:val="21"/>
                  </w:rPr>
                </w:pPr>
                <w:r>
                  <w:rPr>
                    <w:rFonts w:hint="eastAsia"/>
                    <w:color w:val="000000" w:themeColor="text1"/>
                    <w:szCs w:val="21"/>
                  </w:rPr>
                  <w:t>期初账面余额</w:t>
                </w:r>
              </w:p>
            </w:tc>
          </w:sdtContent>
        </w:sdt>
      </w:tr>
      <w:tr w:rsidR="00F120AA">
        <w:tc>
          <w:tcPr>
            <w:tcW w:w="1700" w:type="pct"/>
            <w:shd w:val="clear" w:color="auto" w:fill="auto"/>
          </w:tcPr>
          <w:p w:rsidR="00F120AA" w:rsidRDefault="008D24C0">
            <w:pPr>
              <w:pStyle w:val="Style105"/>
              <w:rPr>
                <w:sz w:val="21"/>
                <w:szCs w:val="21"/>
              </w:rPr>
            </w:pPr>
            <w:r>
              <w:rPr>
                <w:rFonts w:hint="eastAsia"/>
                <w:sz w:val="21"/>
                <w:szCs w:val="21"/>
              </w:rPr>
              <w:t>往来款</w:t>
            </w:r>
          </w:p>
        </w:tc>
        <w:tc>
          <w:tcPr>
            <w:tcW w:w="1647" w:type="pct"/>
            <w:shd w:val="clear" w:color="auto" w:fill="auto"/>
            <w:vAlign w:val="center"/>
          </w:tcPr>
          <w:p w:rsidR="00F120AA" w:rsidRDefault="008D24C0">
            <w:pPr>
              <w:jc w:val="right"/>
              <w:rPr>
                <w:color w:val="000000"/>
                <w:szCs w:val="21"/>
              </w:rPr>
            </w:pPr>
            <w:r>
              <w:rPr>
                <w:rFonts w:hint="eastAsia"/>
                <w:color w:val="000000"/>
                <w:szCs w:val="21"/>
              </w:rPr>
              <w:t xml:space="preserve">72,747,662.36 </w:t>
            </w:r>
          </w:p>
        </w:tc>
        <w:tc>
          <w:tcPr>
            <w:tcW w:w="1653" w:type="pct"/>
            <w:shd w:val="clear" w:color="auto" w:fill="auto"/>
          </w:tcPr>
          <w:p w:rsidR="00F120AA" w:rsidRDefault="008D24C0">
            <w:pPr>
              <w:jc w:val="right"/>
              <w:rPr>
                <w:szCs w:val="21"/>
              </w:rPr>
            </w:pPr>
            <w:r>
              <w:rPr>
                <w:szCs w:val="21"/>
              </w:rPr>
              <w:t>73,644,750.14</w:t>
            </w:r>
          </w:p>
        </w:tc>
      </w:tr>
      <w:tr w:rsidR="00F120AA">
        <w:tc>
          <w:tcPr>
            <w:tcW w:w="1700" w:type="pct"/>
            <w:shd w:val="clear" w:color="auto" w:fill="auto"/>
          </w:tcPr>
          <w:p w:rsidR="00F120AA" w:rsidRDefault="008D24C0">
            <w:pPr>
              <w:pStyle w:val="Style105"/>
              <w:rPr>
                <w:sz w:val="21"/>
                <w:szCs w:val="21"/>
              </w:rPr>
            </w:pPr>
            <w:r>
              <w:rPr>
                <w:rFonts w:hint="eastAsia"/>
                <w:sz w:val="21"/>
                <w:szCs w:val="21"/>
              </w:rPr>
              <w:t>工程保证金</w:t>
            </w:r>
          </w:p>
        </w:tc>
        <w:tc>
          <w:tcPr>
            <w:tcW w:w="1647" w:type="pct"/>
            <w:shd w:val="clear" w:color="auto" w:fill="auto"/>
            <w:vAlign w:val="center"/>
          </w:tcPr>
          <w:p w:rsidR="00F120AA" w:rsidRDefault="008D24C0">
            <w:pPr>
              <w:jc w:val="right"/>
              <w:rPr>
                <w:color w:val="000000"/>
                <w:szCs w:val="21"/>
              </w:rPr>
            </w:pPr>
            <w:r>
              <w:rPr>
                <w:rFonts w:hint="eastAsia"/>
                <w:color w:val="000000"/>
                <w:szCs w:val="21"/>
              </w:rPr>
              <w:t xml:space="preserve">　</w:t>
            </w:r>
          </w:p>
        </w:tc>
        <w:tc>
          <w:tcPr>
            <w:tcW w:w="1653" w:type="pct"/>
            <w:shd w:val="clear" w:color="auto" w:fill="auto"/>
          </w:tcPr>
          <w:p w:rsidR="00F120AA" w:rsidRDefault="008D24C0">
            <w:pPr>
              <w:jc w:val="right"/>
              <w:rPr>
                <w:szCs w:val="21"/>
              </w:rPr>
            </w:pPr>
            <w:r>
              <w:rPr>
                <w:szCs w:val="21"/>
              </w:rPr>
              <w:t>181,500.00</w:t>
            </w:r>
          </w:p>
        </w:tc>
      </w:tr>
      <w:tr w:rsidR="00F120AA">
        <w:tc>
          <w:tcPr>
            <w:tcW w:w="1700" w:type="pct"/>
            <w:shd w:val="clear" w:color="auto" w:fill="auto"/>
          </w:tcPr>
          <w:p w:rsidR="00F120AA" w:rsidRDefault="008D24C0">
            <w:pPr>
              <w:pStyle w:val="Style105"/>
              <w:rPr>
                <w:sz w:val="21"/>
                <w:szCs w:val="21"/>
              </w:rPr>
            </w:pPr>
            <w:r>
              <w:rPr>
                <w:rFonts w:hint="eastAsia"/>
                <w:sz w:val="21"/>
                <w:szCs w:val="21"/>
              </w:rPr>
              <w:t>其他</w:t>
            </w:r>
          </w:p>
        </w:tc>
        <w:tc>
          <w:tcPr>
            <w:tcW w:w="1647" w:type="pct"/>
            <w:shd w:val="clear" w:color="auto" w:fill="auto"/>
            <w:vAlign w:val="center"/>
          </w:tcPr>
          <w:p w:rsidR="00F120AA" w:rsidRDefault="008D24C0">
            <w:pPr>
              <w:jc w:val="right"/>
              <w:rPr>
                <w:color w:val="000000"/>
                <w:szCs w:val="21"/>
              </w:rPr>
            </w:pPr>
            <w:r>
              <w:rPr>
                <w:rFonts w:hint="eastAsia"/>
                <w:color w:val="000000"/>
                <w:szCs w:val="21"/>
              </w:rPr>
              <w:t>1,351,472.72</w:t>
            </w:r>
          </w:p>
        </w:tc>
        <w:tc>
          <w:tcPr>
            <w:tcW w:w="1653" w:type="pct"/>
            <w:shd w:val="clear" w:color="auto" w:fill="auto"/>
          </w:tcPr>
          <w:p w:rsidR="00F120AA" w:rsidRDefault="008D24C0">
            <w:pPr>
              <w:jc w:val="right"/>
              <w:rPr>
                <w:szCs w:val="21"/>
              </w:rPr>
            </w:pPr>
            <w:r>
              <w:rPr>
                <w:szCs w:val="21"/>
              </w:rPr>
              <w:t>1,315,715.63</w:t>
            </w:r>
          </w:p>
        </w:tc>
      </w:tr>
      <w:tr w:rsidR="00F120AA">
        <w:tc>
          <w:tcPr>
            <w:tcW w:w="1700" w:type="pct"/>
            <w:shd w:val="clear" w:color="auto" w:fill="auto"/>
          </w:tcPr>
          <w:p w:rsidR="00F120AA" w:rsidRDefault="008D24C0">
            <w:pPr>
              <w:jc w:val="center"/>
              <w:rPr>
                <w:color w:val="000000" w:themeColor="text1"/>
                <w:szCs w:val="21"/>
              </w:rPr>
            </w:pPr>
            <w:r>
              <w:rPr>
                <w:color w:val="000000" w:themeColor="text1"/>
                <w:szCs w:val="21"/>
              </w:rPr>
              <w:t>合计</w:t>
            </w:r>
          </w:p>
        </w:tc>
        <w:tc>
          <w:tcPr>
            <w:tcW w:w="1647" w:type="pct"/>
            <w:shd w:val="clear" w:color="auto" w:fill="auto"/>
            <w:vAlign w:val="center"/>
          </w:tcPr>
          <w:p w:rsidR="00F120AA" w:rsidRDefault="008D24C0">
            <w:pPr>
              <w:jc w:val="right"/>
              <w:rPr>
                <w:color w:val="000000"/>
                <w:szCs w:val="21"/>
              </w:rPr>
            </w:pPr>
            <w:r>
              <w:rPr>
                <w:rFonts w:hint="eastAsia"/>
                <w:color w:val="000000"/>
                <w:szCs w:val="21"/>
              </w:rPr>
              <w:t>74,099,135.08</w:t>
            </w:r>
          </w:p>
        </w:tc>
        <w:tc>
          <w:tcPr>
            <w:tcW w:w="1653" w:type="pct"/>
            <w:shd w:val="clear" w:color="auto" w:fill="auto"/>
          </w:tcPr>
          <w:p w:rsidR="00F120AA" w:rsidRDefault="008D24C0">
            <w:pPr>
              <w:jc w:val="right"/>
              <w:rPr>
                <w:szCs w:val="21"/>
              </w:rPr>
            </w:pPr>
            <w:r>
              <w:rPr>
                <w:szCs w:val="21"/>
              </w:rPr>
              <w:t>75,141,965.77</w:t>
            </w:r>
          </w:p>
        </w:tc>
      </w:tr>
    </w:tbl>
    <w:p w:rsidR="00F120AA" w:rsidRDefault="00F120AA">
      <w:pPr>
        <w:rPr>
          <w:color w:val="000000" w:themeColor="text1"/>
        </w:rPr>
      </w:pPr>
    </w:p>
    <w:p w:rsidR="00F120AA" w:rsidRDefault="008D24C0">
      <w:pPr>
        <w:pStyle w:val="5"/>
        <w:numPr>
          <w:ilvl w:val="0"/>
          <w:numId w:val="107"/>
        </w:numPr>
        <w:ind w:left="425" w:hanging="425"/>
        <w:rPr>
          <w:rFonts w:asciiTheme="minorHAnsi" w:hAnsiTheme="minorHAnsi" w:cs="宋体"/>
          <w:color w:val="000000" w:themeColor="text1"/>
          <w:kern w:val="0"/>
          <w:szCs w:val="22"/>
        </w:rPr>
      </w:pPr>
      <w:bookmarkStart w:id="441" w:name="_Hlk10547765"/>
      <w:bookmarkEnd w:id="440"/>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0130990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463231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坏账准备调节表"/>
          <w:tag w:val="_GBC_01762fded69841c1b87d684f3bcfb97f"/>
          <w:id w:val="-9902537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476"/>
        <w:gridCol w:w="1701"/>
        <w:gridCol w:w="1681"/>
        <w:gridCol w:w="1476"/>
      </w:tblGrid>
      <w:tr w:rsidR="00F120AA">
        <w:sdt>
          <w:sdtPr>
            <w:rPr>
              <w:rFonts w:ascii="宋体" w:eastAsia="宋体" w:hAnsi="宋体"/>
              <w:color w:val="000000" w:themeColor="text1"/>
            </w:rPr>
            <w:tag w:val="_PLD_a620ef8c0fe0407b955c4f58530e0b21"/>
            <w:id w:val="-1180199097"/>
            <w:lock w:val="sdtLocked"/>
          </w:sdtPr>
          <w:sdtEndPr/>
          <w:sdtContent>
            <w:tc>
              <w:tcPr>
                <w:tcW w:w="1469" w:type="pct"/>
                <w:vMerge w:val="restart"/>
                <w:vAlign w:val="center"/>
              </w:tcPr>
              <w:p w:rsidR="00F120AA" w:rsidRDefault="008D24C0">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8699e9827a744831bf2fdadfa1ac52e1"/>
            <w:id w:val="-601411077"/>
            <w:lock w:val="sdtLocked"/>
          </w:sdtPr>
          <w:sdtEndPr/>
          <w:sdtContent>
            <w:tc>
              <w:tcPr>
                <w:tcW w:w="823" w:type="pct"/>
                <w:vAlign w:val="center"/>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d2f5c6d4cf0d4a86b39dc41f67fe87db"/>
            <w:id w:val="-1144886484"/>
            <w:lock w:val="sdtLocked"/>
          </w:sdtPr>
          <w:sdtEndPr/>
          <w:sdtContent>
            <w:tc>
              <w:tcPr>
                <w:tcW w:w="948" w:type="pct"/>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a09c7daba8c14a6498c7b83b77c97c72"/>
            <w:id w:val="-1082529492"/>
            <w:lock w:val="sdtLocked"/>
          </w:sdtPr>
          <w:sdtEndPr/>
          <w:sdtContent>
            <w:tc>
              <w:tcPr>
                <w:tcW w:w="937" w:type="pct"/>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1ec064a14a75404dac24adc5e6ddd253"/>
            <w:id w:val="-1147201282"/>
            <w:lock w:val="sdtLocked"/>
          </w:sdtPr>
          <w:sdtEndPr/>
          <w:sdtContent>
            <w:tc>
              <w:tcPr>
                <w:tcW w:w="823" w:type="pct"/>
                <w:vMerge w:val="restart"/>
                <w:vAlign w:val="center"/>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F120AA">
        <w:tc>
          <w:tcPr>
            <w:tcW w:w="1469" w:type="pct"/>
            <w:vMerge/>
            <w:vAlign w:val="center"/>
          </w:tcPr>
          <w:p w:rsidR="00F120AA" w:rsidRDefault="00F120AA">
            <w:pPr>
              <w:jc w:val="center"/>
              <w:rPr>
                <w:color w:val="000000" w:themeColor="text1"/>
              </w:rPr>
            </w:pPr>
          </w:p>
        </w:tc>
        <w:sdt>
          <w:sdtPr>
            <w:rPr>
              <w:rFonts w:ascii="宋体" w:eastAsia="宋体" w:hAnsi="宋体"/>
              <w:color w:val="000000" w:themeColor="text1"/>
            </w:rPr>
            <w:tag w:val="_PLD_506da2a2f1db4ead819aa958edd702e2"/>
            <w:id w:val="148951962"/>
            <w:lock w:val="sdtLocked"/>
          </w:sdtPr>
          <w:sdtEndPr/>
          <w:sdtContent>
            <w:tc>
              <w:tcPr>
                <w:tcW w:w="823" w:type="pct"/>
                <w:vAlign w:val="center"/>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w:t>
                </w:r>
                <w:r>
                  <w:rPr>
                    <w:rFonts w:ascii="宋体" w:eastAsia="宋体" w:hAnsi="宋体" w:cs="宋体" w:hint="eastAsia"/>
                    <w:color w:val="000000" w:themeColor="text1"/>
                    <w:sz w:val="21"/>
                    <w:szCs w:val="21"/>
                    <w:lang w:eastAsia="zh-CN"/>
                  </w:rPr>
                  <w:lastRenderedPageBreak/>
                  <w:t>期信用损失</w:t>
                </w:r>
              </w:p>
            </w:tc>
          </w:sdtContent>
        </w:sdt>
        <w:sdt>
          <w:sdtPr>
            <w:rPr>
              <w:rFonts w:ascii="宋体" w:eastAsia="宋体" w:hAnsi="宋体"/>
              <w:color w:val="000000" w:themeColor="text1"/>
            </w:rPr>
            <w:tag w:val="_PLD_23a6590eef0649d4af75d4845c12f263"/>
            <w:id w:val="312228876"/>
            <w:lock w:val="sdtLocked"/>
          </w:sdtPr>
          <w:sdtEndPr/>
          <w:sdtContent>
            <w:tc>
              <w:tcPr>
                <w:tcW w:w="948" w:type="pct"/>
                <w:vAlign w:val="center"/>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w:t>
                </w:r>
                <w:r>
                  <w:rPr>
                    <w:rFonts w:ascii="宋体" w:eastAsia="宋体" w:hAnsi="宋体" w:cs="宋体" w:hint="eastAsia"/>
                    <w:color w:val="000000" w:themeColor="text1"/>
                    <w:sz w:val="21"/>
                    <w:szCs w:val="21"/>
                    <w:lang w:eastAsia="zh-CN"/>
                  </w:rPr>
                  <w:lastRenderedPageBreak/>
                  <w:t>生信用减值)</w:t>
                </w:r>
              </w:p>
            </w:tc>
          </w:sdtContent>
        </w:sdt>
        <w:sdt>
          <w:sdtPr>
            <w:rPr>
              <w:rFonts w:ascii="宋体" w:eastAsia="宋体" w:hAnsi="宋体"/>
              <w:color w:val="000000" w:themeColor="text1"/>
            </w:rPr>
            <w:tag w:val="_PLD_44518f4265ac43078f96c79efe9dd487"/>
            <w:id w:val="-511375722"/>
            <w:lock w:val="sdtLocked"/>
          </w:sdtPr>
          <w:sdtEndPr/>
          <w:sdtContent>
            <w:tc>
              <w:tcPr>
                <w:tcW w:w="937" w:type="pct"/>
                <w:vAlign w:val="center"/>
              </w:tcPr>
              <w:p w:rsidR="00F120AA" w:rsidRDefault="008D24C0">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w:t>
                </w:r>
                <w:r>
                  <w:rPr>
                    <w:rFonts w:ascii="宋体" w:eastAsia="宋体" w:hAnsi="宋体" w:cs="宋体" w:hint="eastAsia"/>
                    <w:color w:val="000000" w:themeColor="text1"/>
                    <w:sz w:val="21"/>
                    <w:szCs w:val="21"/>
                    <w:lang w:eastAsia="zh-CN"/>
                  </w:rPr>
                  <w:lastRenderedPageBreak/>
                  <w:t>发生信用减值)</w:t>
                </w:r>
              </w:p>
            </w:tc>
          </w:sdtContent>
        </w:sdt>
        <w:tc>
          <w:tcPr>
            <w:tcW w:w="823" w:type="pct"/>
            <w:vMerge/>
          </w:tcPr>
          <w:p w:rsidR="00F120AA" w:rsidRDefault="00F120AA">
            <w:pPr>
              <w:jc w:val="center"/>
              <w:rPr>
                <w:color w:val="000000" w:themeColor="text1"/>
              </w:rPr>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823" w:type="pct"/>
            <w:vAlign w:val="center"/>
          </w:tcPr>
          <w:p w:rsidR="00F120AA" w:rsidRDefault="008D24C0">
            <w:pPr>
              <w:jc w:val="right"/>
            </w:pPr>
            <w:r>
              <w:t>1,852,160.46</w:t>
            </w: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8D24C0">
            <w:pPr>
              <w:jc w:val="right"/>
              <w:rPr>
                <w:sz w:val="24"/>
              </w:rPr>
            </w:pPr>
            <w:r>
              <w:t>1,852,160.46</w:t>
            </w: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823" w:type="pct"/>
            <w:vAlign w:val="center"/>
          </w:tcPr>
          <w:p w:rsidR="00F120AA" w:rsidRDefault="008D24C0">
            <w:pPr>
              <w:jc w:val="right"/>
            </w:pPr>
            <w:r>
              <w:t>1,852,160.46</w:t>
            </w: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8D24C0">
            <w:pPr>
              <w:jc w:val="right"/>
            </w:pPr>
            <w:r>
              <w:t>1,852,160.46</w:t>
            </w: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23" w:type="pct"/>
            <w:vAlign w:val="center"/>
          </w:tcPr>
          <w:p w:rsidR="00F120AA" w:rsidRDefault="008D24C0">
            <w:pPr>
              <w:jc w:val="right"/>
            </w:pPr>
            <w:r>
              <w:t>498,740.68</w:t>
            </w: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8D24C0">
            <w:pPr>
              <w:jc w:val="right"/>
              <w:rPr>
                <w:sz w:val="24"/>
              </w:rPr>
            </w:pPr>
            <w:r>
              <w:t>498,740.68</w:t>
            </w:r>
          </w:p>
        </w:tc>
      </w:tr>
      <w:tr w:rsidR="00F120AA">
        <w:tc>
          <w:tcPr>
            <w:tcW w:w="1469" w:type="pct"/>
            <w:vAlign w:val="center"/>
          </w:tcPr>
          <w:p w:rsidR="00F120AA" w:rsidRDefault="008D24C0">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23" w:type="pct"/>
            <w:vAlign w:val="center"/>
          </w:tcPr>
          <w:p w:rsidR="00F120AA" w:rsidRDefault="00F120AA">
            <w:pPr>
              <w:jc w:val="right"/>
            </w:pP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F120AA">
            <w:pPr>
              <w:jc w:val="right"/>
              <w:rPr>
                <w:rFonts w:ascii="Times New Roman" w:eastAsia="Times New Roman" w:hAnsi="Times New Roman" w:cs="Times New Roman"/>
                <w:sz w:val="20"/>
                <w:szCs w:val="20"/>
              </w:rPr>
            </w:pPr>
          </w:p>
        </w:tc>
      </w:tr>
      <w:tr w:rsidR="00F120AA">
        <w:tc>
          <w:tcPr>
            <w:tcW w:w="1469" w:type="pct"/>
            <w:vAlign w:val="center"/>
          </w:tcPr>
          <w:p w:rsidR="00F120AA" w:rsidRDefault="008D24C0">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823" w:type="pct"/>
            <w:vAlign w:val="center"/>
          </w:tcPr>
          <w:p w:rsidR="00F120AA" w:rsidRDefault="008D24C0">
            <w:pPr>
              <w:jc w:val="right"/>
            </w:pPr>
            <w:r>
              <w:t>2,350,901.14</w:t>
            </w:r>
          </w:p>
        </w:tc>
        <w:tc>
          <w:tcPr>
            <w:tcW w:w="948" w:type="pct"/>
            <w:vAlign w:val="center"/>
          </w:tcPr>
          <w:p w:rsidR="00F120AA" w:rsidRDefault="00F120AA">
            <w:pPr>
              <w:jc w:val="right"/>
            </w:pPr>
          </w:p>
        </w:tc>
        <w:tc>
          <w:tcPr>
            <w:tcW w:w="937" w:type="pct"/>
            <w:vAlign w:val="center"/>
          </w:tcPr>
          <w:p w:rsidR="00F120AA" w:rsidRDefault="00F120AA">
            <w:pPr>
              <w:jc w:val="right"/>
            </w:pPr>
          </w:p>
        </w:tc>
        <w:tc>
          <w:tcPr>
            <w:tcW w:w="823" w:type="pct"/>
            <w:vAlign w:val="center"/>
          </w:tcPr>
          <w:p w:rsidR="00F120AA" w:rsidRDefault="008D24C0">
            <w:pPr>
              <w:jc w:val="right"/>
              <w:rPr>
                <w:sz w:val="24"/>
              </w:rPr>
            </w:pPr>
            <w:r>
              <w:t>2,350,901.14</w:t>
            </w:r>
          </w:p>
        </w:tc>
      </w:tr>
    </w:tbl>
    <w:p w:rsidR="00F120AA" w:rsidRDefault="00F120AA">
      <w:pPr>
        <w:rPr>
          <w:rFonts w:cs="Times New Roman"/>
          <w:bCs/>
          <w:color w:val="000000" w:themeColor="text1"/>
          <w:szCs w:val="22"/>
        </w:rPr>
      </w:pPr>
    </w:p>
    <w:p w:rsidR="00F120AA" w:rsidRDefault="008D24C0">
      <w:pPr>
        <w:pStyle w:val="afd"/>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449553523"/>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95277931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5"/>
        <w:numPr>
          <w:ilvl w:val="0"/>
          <w:numId w:val="107"/>
        </w:numPr>
        <w:ind w:left="425" w:hanging="425"/>
        <w:rPr>
          <w:rFonts w:asciiTheme="minorHAnsi" w:hAnsiTheme="minorHAnsi" w:cs="宋体"/>
          <w:color w:val="000000" w:themeColor="text1"/>
          <w:kern w:val="0"/>
          <w:szCs w:val="22"/>
        </w:rPr>
      </w:pPr>
      <w:bookmarkStart w:id="442" w:name="_Hlk10548122"/>
      <w:bookmarkEnd w:id="441"/>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947039945"/>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1205045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19604595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92"/>
        <w:gridCol w:w="1486"/>
        <w:gridCol w:w="1276"/>
        <w:gridCol w:w="978"/>
        <w:gridCol w:w="1156"/>
        <w:gridCol w:w="1149"/>
        <w:gridCol w:w="1486"/>
      </w:tblGrid>
      <w:tr w:rsidR="00F120AA">
        <w:sdt>
          <w:sdtPr>
            <w:rPr>
              <w:color w:val="000000" w:themeColor="text1"/>
            </w:rPr>
            <w:tag w:val="_PLD_eb515a63c0e744098c94b279d63caf4e"/>
            <w:id w:val="-1981833283"/>
            <w:lock w:val="sdtLocked"/>
          </w:sdtPr>
          <w:sdtEndPr/>
          <w:sdtContent>
            <w:tc>
              <w:tcPr>
                <w:tcW w:w="733" w:type="pct"/>
                <w:vMerge w:val="restart"/>
                <w:shd w:val="clear" w:color="auto" w:fill="FFFFFF"/>
                <w:vAlign w:val="center"/>
              </w:tcPr>
              <w:p w:rsidR="00F120AA" w:rsidRDefault="008D24C0">
                <w:pPr>
                  <w:widowControl w:val="0"/>
                  <w:jc w:val="center"/>
                  <w:rPr>
                    <w:color w:val="000000" w:themeColor="text1"/>
                  </w:rPr>
                </w:pPr>
                <w:r>
                  <w:rPr>
                    <w:color w:val="000000" w:themeColor="text1"/>
                  </w:rPr>
                  <w:t>类别</w:t>
                </w:r>
              </w:p>
            </w:tc>
          </w:sdtContent>
        </w:sdt>
        <w:sdt>
          <w:sdtPr>
            <w:rPr>
              <w:color w:val="000000" w:themeColor="text1"/>
            </w:rPr>
            <w:tag w:val="_PLD_a39850dac4d142e8b7a712dce9edad36"/>
            <w:id w:val="1905715548"/>
            <w:lock w:val="sdtLocked"/>
          </w:sdtPr>
          <w:sdtEndPr/>
          <w:sdtContent>
            <w:tc>
              <w:tcPr>
                <w:tcW w:w="842" w:type="pct"/>
                <w:vMerge w:val="restart"/>
                <w:shd w:val="clear" w:color="auto" w:fill="FFFFFF"/>
                <w:vAlign w:val="center"/>
              </w:tcPr>
              <w:p w:rsidR="00F120AA" w:rsidRDefault="008D24C0">
                <w:pPr>
                  <w:widowControl w:val="0"/>
                  <w:jc w:val="center"/>
                  <w:rPr>
                    <w:color w:val="000000" w:themeColor="text1"/>
                  </w:rPr>
                </w:pPr>
                <w:r>
                  <w:rPr>
                    <w:color w:val="000000" w:themeColor="text1"/>
                  </w:rPr>
                  <w:t>期初余额</w:t>
                </w:r>
              </w:p>
            </w:tc>
          </w:sdtContent>
        </w:sdt>
        <w:sdt>
          <w:sdtPr>
            <w:rPr>
              <w:color w:val="000000" w:themeColor="text1"/>
            </w:rPr>
            <w:tag w:val="_PLD_96686c7add8a4f2a8fa109c753f44a0b"/>
            <w:id w:val="-766315364"/>
            <w:lock w:val="sdtLocked"/>
          </w:sdtPr>
          <w:sdtEndPr/>
          <w:sdtContent>
            <w:tc>
              <w:tcPr>
                <w:tcW w:w="2582" w:type="pct"/>
                <w:gridSpan w:val="4"/>
                <w:shd w:val="clear" w:color="auto" w:fill="FFFFFF"/>
                <w:vAlign w:val="center"/>
              </w:tcPr>
              <w:p w:rsidR="00F120AA" w:rsidRDefault="008D24C0">
                <w:pPr>
                  <w:widowControl w:val="0"/>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2aef0abd937f4f5283fac84c8a1afc2d"/>
            <w:id w:val="1620490361"/>
            <w:lock w:val="sdtLocked"/>
          </w:sdtPr>
          <w:sdtEndPr/>
          <w:sdtContent>
            <w:tc>
              <w:tcPr>
                <w:tcW w:w="842" w:type="pct"/>
                <w:vMerge w:val="restart"/>
                <w:shd w:val="clear" w:color="auto" w:fill="FFFFFF"/>
                <w:vAlign w:val="center"/>
              </w:tcPr>
              <w:p w:rsidR="00F120AA" w:rsidRDefault="008D24C0">
                <w:pPr>
                  <w:widowControl w:val="0"/>
                  <w:jc w:val="center"/>
                  <w:rPr>
                    <w:color w:val="000000" w:themeColor="text1"/>
                  </w:rPr>
                </w:pPr>
                <w:r>
                  <w:rPr>
                    <w:color w:val="000000" w:themeColor="text1"/>
                  </w:rPr>
                  <w:t>期末余额</w:t>
                </w:r>
              </w:p>
            </w:tc>
          </w:sdtContent>
        </w:sdt>
      </w:tr>
      <w:tr w:rsidR="00F120AA">
        <w:tc>
          <w:tcPr>
            <w:tcW w:w="733" w:type="pct"/>
            <w:vMerge/>
            <w:shd w:val="clear" w:color="auto" w:fill="FFFFFF"/>
          </w:tcPr>
          <w:p w:rsidR="00F120AA" w:rsidRDefault="00F120AA">
            <w:pPr>
              <w:widowControl w:val="0"/>
              <w:jc w:val="center"/>
              <w:rPr>
                <w:color w:val="000000" w:themeColor="text1"/>
              </w:rPr>
            </w:pPr>
          </w:p>
        </w:tc>
        <w:tc>
          <w:tcPr>
            <w:tcW w:w="842" w:type="pct"/>
            <w:vMerge/>
            <w:shd w:val="clear" w:color="auto" w:fill="FFFFFF"/>
          </w:tcPr>
          <w:p w:rsidR="00F120AA" w:rsidRDefault="00F120AA">
            <w:pPr>
              <w:widowControl w:val="0"/>
              <w:jc w:val="center"/>
              <w:rPr>
                <w:color w:val="000000" w:themeColor="text1"/>
              </w:rPr>
            </w:pPr>
          </w:p>
        </w:tc>
        <w:sdt>
          <w:sdtPr>
            <w:rPr>
              <w:color w:val="000000" w:themeColor="text1"/>
            </w:rPr>
            <w:tag w:val="_PLD_0d882cd108804ecc85c8ea70ca9a0022"/>
            <w:id w:val="1480732189"/>
            <w:lock w:val="sdtLocked"/>
          </w:sdtPr>
          <w:sdtEndPr/>
          <w:sdtContent>
            <w:tc>
              <w:tcPr>
                <w:tcW w:w="723" w:type="pct"/>
                <w:shd w:val="clear" w:color="auto" w:fill="FFFFFF"/>
                <w:vAlign w:val="center"/>
              </w:tcPr>
              <w:p w:rsidR="00F120AA" w:rsidRDefault="008D24C0">
                <w:pPr>
                  <w:widowControl w:val="0"/>
                  <w:jc w:val="center"/>
                  <w:rPr>
                    <w:color w:val="000000" w:themeColor="text1"/>
                  </w:rPr>
                </w:pPr>
                <w:r>
                  <w:rPr>
                    <w:color w:val="000000" w:themeColor="text1"/>
                  </w:rPr>
                  <w:t>计提</w:t>
                </w:r>
              </w:p>
            </w:tc>
          </w:sdtContent>
        </w:sdt>
        <w:sdt>
          <w:sdtPr>
            <w:rPr>
              <w:color w:val="000000" w:themeColor="text1"/>
            </w:rPr>
            <w:tag w:val="_PLD_e2116bf770074307b5326d2e261c8b91"/>
            <w:id w:val="1792928512"/>
            <w:lock w:val="sdtLocked"/>
          </w:sdtPr>
          <w:sdtEndPr/>
          <w:sdtContent>
            <w:tc>
              <w:tcPr>
                <w:tcW w:w="554" w:type="pct"/>
                <w:shd w:val="clear" w:color="auto" w:fill="FFFFFF"/>
                <w:vAlign w:val="center"/>
              </w:tcPr>
              <w:p w:rsidR="00F120AA" w:rsidRDefault="008D24C0">
                <w:pPr>
                  <w:widowControl w:val="0"/>
                  <w:jc w:val="center"/>
                  <w:rPr>
                    <w:color w:val="000000" w:themeColor="text1"/>
                  </w:rPr>
                </w:pPr>
                <w:r>
                  <w:rPr>
                    <w:rFonts w:hint="eastAsia"/>
                    <w:color w:val="000000" w:themeColor="text1"/>
                  </w:rPr>
                  <w:t>收回或转回</w:t>
                </w:r>
              </w:p>
            </w:tc>
          </w:sdtContent>
        </w:sdt>
        <w:sdt>
          <w:sdtPr>
            <w:rPr>
              <w:color w:val="000000" w:themeColor="text1"/>
            </w:rPr>
            <w:tag w:val="_PLD_ecb1755ff206448580b99e0999e516f9"/>
            <w:id w:val="-855115200"/>
            <w:lock w:val="sdtLocked"/>
          </w:sdtPr>
          <w:sdtEndPr/>
          <w:sdtContent>
            <w:tc>
              <w:tcPr>
                <w:tcW w:w="655" w:type="pct"/>
                <w:shd w:val="clear" w:color="auto" w:fill="FFFFFF"/>
                <w:vAlign w:val="center"/>
              </w:tcPr>
              <w:p w:rsidR="00F120AA" w:rsidRDefault="008D24C0">
                <w:pPr>
                  <w:widowControl w:val="0"/>
                  <w:jc w:val="center"/>
                  <w:rPr>
                    <w:color w:val="000000" w:themeColor="text1"/>
                  </w:rPr>
                </w:pPr>
                <w:r>
                  <w:rPr>
                    <w:rFonts w:hint="eastAsia"/>
                    <w:color w:val="000000" w:themeColor="text1"/>
                  </w:rPr>
                  <w:t>转销或核销</w:t>
                </w:r>
              </w:p>
            </w:tc>
          </w:sdtContent>
        </w:sdt>
        <w:tc>
          <w:tcPr>
            <w:tcW w:w="651" w:type="pct"/>
            <w:shd w:val="clear" w:color="auto" w:fill="FFFFFF"/>
            <w:vAlign w:val="center"/>
          </w:tcPr>
          <w:sdt>
            <w:sdtPr>
              <w:rPr>
                <w:rFonts w:hint="eastAsia"/>
                <w:color w:val="000000" w:themeColor="text1"/>
              </w:rPr>
              <w:tag w:val="_PLD_1b39a62bca3c4844a14e6b043f874971"/>
              <w:id w:val="-601340525"/>
              <w:lock w:val="sdtLocked"/>
            </w:sdtPr>
            <w:sdtEndPr/>
            <w:sdtContent>
              <w:p w:rsidR="00F120AA" w:rsidRDefault="008D24C0">
                <w:pPr>
                  <w:widowControl w:val="0"/>
                  <w:jc w:val="right"/>
                  <w:rPr>
                    <w:color w:val="000000" w:themeColor="text1"/>
                  </w:rPr>
                </w:pPr>
                <w:r>
                  <w:rPr>
                    <w:rFonts w:hint="eastAsia"/>
                    <w:color w:val="000000" w:themeColor="text1"/>
                  </w:rPr>
                  <w:t>其他变动</w:t>
                </w:r>
              </w:p>
            </w:sdtContent>
          </w:sdt>
        </w:tc>
        <w:tc>
          <w:tcPr>
            <w:tcW w:w="842" w:type="pct"/>
            <w:vMerge/>
            <w:shd w:val="clear" w:color="auto" w:fill="FFFFFF"/>
          </w:tcPr>
          <w:p w:rsidR="00F120AA" w:rsidRDefault="00F120AA">
            <w:pPr>
              <w:widowControl w:val="0"/>
              <w:jc w:val="right"/>
              <w:rPr>
                <w:color w:val="000000" w:themeColor="text1"/>
              </w:rPr>
            </w:pPr>
          </w:p>
        </w:tc>
      </w:tr>
      <w:tr w:rsidR="00F120AA">
        <w:tc>
          <w:tcPr>
            <w:tcW w:w="733" w:type="pct"/>
            <w:shd w:val="clear" w:color="auto" w:fill="auto"/>
          </w:tcPr>
          <w:p w:rsidR="00F120AA" w:rsidRDefault="008D24C0">
            <w:pPr>
              <w:widowControl w:val="0"/>
            </w:pPr>
            <w:r>
              <w:rPr>
                <w:rFonts w:hint="eastAsia"/>
              </w:rPr>
              <w:t>账龄组合</w:t>
            </w:r>
          </w:p>
        </w:tc>
        <w:tc>
          <w:tcPr>
            <w:tcW w:w="842" w:type="pct"/>
            <w:shd w:val="clear" w:color="auto" w:fill="auto"/>
          </w:tcPr>
          <w:p w:rsidR="00F120AA" w:rsidRDefault="008D24C0">
            <w:pPr>
              <w:widowControl w:val="0"/>
              <w:jc w:val="right"/>
            </w:pPr>
            <w:r>
              <w:t>1,852,160.46</w:t>
            </w:r>
          </w:p>
        </w:tc>
        <w:tc>
          <w:tcPr>
            <w:tcW w:w="723" w:type="pct"/>
            <w:shd w:val="clear" w:color="auto" w:fill="auto"/>
          </w:tcPr>
          <w:p w:rsidR="00F120AA" w:rsidRDefault="008D24C0">
            <w:pPr>
              <w:widowControl w:val="0"/>
              <w:jc w:val="right"/>
            </w:pPr>
            <w:r>
              <w:t>498,740.68</w:t>
            </w:r>
          </w:p>
        </w:tc>
        <w:tc>
          <w:tcPr>
            <w:tcW w:w="554" w:type="pct"/>
            <w:shd w:val="clear" w:color="auto" w:fill="auto"/>
          </w:tcPr>
          <w:p w:rsidR="00F120AA" w:rsidRDefault="00F120AA">
            <w:pPr>
              <w:widowControl w:val="0"/>
              <w:jc w:val="right"/>
            </w:pPr>
          </w:p>
        </w:tc>
        <w:tc>
          <w:tcPr>
            <w:tcW w:w="655" w:type="pct"/>
          </w:tcPr>
          <w:p w:rsidR="00F120AA" w:rsidRDefault="00F120AA">
            <w:pPr>
              <w:widowControl w:val="0"/>
              <w:jc w:val="right"/>
            </w:pPr>
          </w:p>
        </w:tc>
        <w:tc>
          <w:tcPr>
            <w:tcW w:w="651" w:type="pct"/>
          </w:tcPr>
          <w:p w:rsidR="00F120AA" w:rsidRDefault="00F120AA">
            <w:pPr>
              <w:widowControl w:val="0"/>
              <w:jc w:val="right"/>
            </w:pPr>
          </w:p>
        </w:tc>
        <w:tc>
          <w:tcPr>
            <w:tcW w:w="842" w:type="pct"/>
            <w:shd w:val="clear" w:color="auto" w:fill="auto"/>
          </w:tcPr>
          <w:p w:rsidR="00F120AA" w:rsidRDefault="008D24C0">
            <w:pPr>
              <w:widowControl w:val="0"/>
              <w:jc w:val="right"/>
            </w:pPr>
            <w:r>
              <w:t>2,350,901.14</w:t>
            </w:r>
          </w:p>
        </w:tc>
      </w:tr>
      <w:tr w:rsidR="00F120AA">
        <w:tc>
          <w:tcPr>
            <w:tcW w:w="733" w:type="pct"/>
            <w:shd w:val="clear" w:color="auto" w:fill="auto"/>
          </w:tcPr>
          <w:p w:rsidR="00F120AA" w:rsidRDefault="008D24C0">
            <w:pPr>
              <w:widowControl w:val="0"/>
              <w:jc w:val="center"/>
              <w:rPr>
                <w:color w:val="000000" w:themeColor="text1"/>
              </w:rPr>
            </w:pPr>
            <w:r>
              <w:rPr>
                <w:rFonts w:hint="eastAsia"/>
                <w:color w:val="000000" w:themeColor="text1"/>
              </w:rPr>
              <w:t>合计</w:t>
            </w:r>
          </w:p>
        </w:tc>
        <w:tc>
          <w:tcPr>
            <w:tcW w:w="842" w:type="pct"/>
            <w:shd w:val="clear" w:color="auto" w:fill="auto"/>
            <w:vAlign w:val="center"/>
          </w:tcPr>
          <w:p w:rsidR="00F120AA" w:rsidRDefault="008D24C0">
            <w:pPr>
              <w:rPr>
                <w:sz w:val="24"/>
              </w:rPr>
            </w:pPr>
            <w:r>
              <w:t>1,852,160.46</w:t>
            </w:r>
          </w:p>
        </w:tc>
        <w:tc>
          <w:tcPr>
            <w:tcW w:w="723" w:type="pct"/>
            <w:shd w:val="clear" w:color="auto" w:fill="auto"/>
            <w:vAlign w:val="center"/>
          </w:tcPr>
          <w:p w:rsidR="00F120AA" w:rsidRDefault="008D24C0">
            <w:pPr>
              <w:pStyle w:val="Style105"/>
            </w:pPr>
            <w:r>
              <w:t>498,740.68</w:t>
            </w:r>
          </w:p>
        </w:tc>
        <w:tc>
          <w:tcPr>
            <w:tcW w:w="554" w:type="pct"/>
            <w:shd w:val="clear" w:color="auto" w:fill="auto"/>
            <w:vAlign w:val="center"/>
          </w:tcPr>
          <w:p w:rsidR="00F120AA" w:rsidRDefault="00F120AA">
            <w:pPr>
              <w:pStyle w:val="Style105"/>
            </w:pPr>
          </w:p>
        </w:tc>
        <w:tc>
          <w:tcPr>
            <w:tcW w:w="655" w:type="pct"/>
            <w:vAlign w:val="center"/>
          </w:tcPr>
          <w:p w:rsidR="00F120AA" w:rsidRDefault="00F120AA">
            <w:pPr>
              <w:rPr>
                <w:rFonts w:ascii="Times New Roman" w:eastAsia="Times New Roman" w:hAnsi="Times New Roman" w:cs="Times New Roman"/>
                <w:sz w:val="20"/>
                <w:szCs w:val="20"/>
              </w:rPr>
            </w:pPr>
          </w:p>
        </w:tc>
        <w:tc>
          <w:tcPr>
            <w:tcW w:w="651" w:type="pct"/>
            <w:vAlign w:val="center"/>
          </w:tcPr>
          <w:p w:rsidR="00F120AA" w:rsidRDefault="00F120AA">
            <w:pPr>
              <w:rPr>
                <w:rFonts w:ascii="Times New Roman" w:eastAsia="Times New Roman" w:hAnsi="Times New Roman" w:cs="Times New Roman"/>
                <w:sz w:val="20"/>
                <w:szCs w:val="20"/>
              </w:rPr>
            </w:pPr>
          </w:p>
        </w:tc>
        <w:tc>
          <w:tcPr>
            <w:tcW w:w="842" w:type="pct"/>
            <w:shd w:val="clear" w:color="auto" w:fill="auto"/>
            <w:vAlign w:val="center"/>
          </w:tcPr>
          <w:p w:rsidR="00F120AA" w:rsidRDefault="008D24C0">
            <w:pPr>
              <w:rPr>
                <w:sz w:val="24"/>
              </w:rPr>
            </w:pPr>
            <w:r>
              <w:t>2,350,901.14</w:t>
            </w:r>
          </w:p>
        </w:tc>
      </w:tr>
    </w:tbl>
    <w:p w:rsidR="00F120AA" w:rsidRDefault="00F120AA">
      <w:pPr>
        <w:rPr>
          <w:color w:val="000000" w:themeColor="text1"/>
        </w:rPr>
      </w:pPr>
    </w:p>
    <w:p w:rsidR="00F120AA" w:rsidRDefault="008D24C0">
      <w:pPr>
        <w:rPr>
          <w:color w:val="000000" w:themeColor="text1"/>
        </w:rPr>
      </w:pPr>
      <w:bookmarkStart w:id="443" w:name="_Hlk168055794"/>
      <w:bookmarkEnd w:id="442"/>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194248256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73959540"/>
        <w:lock w:val="sdtLocked"/>
        <w:placeholder>
          <w:docPart w:val="GBC22222222222222222222222222222"/>
        </w:placeholder>
      </w:sdtPr>
      <w:sdtEndPr/>
      <w:sdtContent>
        <w:p w:rsidR="00F120AA" w:rsidRDefault="008D24C0">
          <w:pPr>
            <w:ind w:rightChars="-759" w:right="-1594"/>
            <w:rPr>
              <w:color w:val="000000" w:themeColor="text1"/>
            </w:rPr>
          </w:pPr>
          <w:r>
            <w:rPr>
              <w:rFonts w:hint="eastAsia"/>
              <w:color w:val="000000" w:themeColor="text1"/>
            </w:rPr>
            <w:t>无</w:t>
          </w:r>
        </w:p>
      </w:sdtContent>
    </w:sdt>
    <w:p w:rsidR="00F120AA" w:rsidRDefault="00F120AA">
      <w:pPr>
        <w:ind w:rightChars="-759" w:right="-1594"/>
        <w:rPr>
          <w:color w:val="000000" w:themeColor="text1"/>
        </w:rPr>
      </w:pPr>
    </w:p>
    <w:bookmarkEnd w:id="443"/>
    <w:p w:rsidR="00F120AA" w:rsidRDefault="008D24C0">
      <w:pPr>
        <w:pStyle w:val="5"/>
        <w:numPr>
          <w:ilvl w:val="0"/>
          <w:numId w:val="107"/>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77840973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38540776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napToGrid w:val="0"/>
        <w:spacing w:line="240" w:lineRule="atLeast"/>
        <w:rPr>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1132247909"/>
        <w:lock w:val="sdtLocked"/>
        <w:placeholder>
          <w:docPart w:val="GBC22222222222222222222222222222"/>
        </w:placeholder>
      </w:sdtPr>
      <w:sdtEndPr/>
      <w:sdtContent>
        <w:p w:rsidR="00F120AA" w:rsidRDefault="008D24C0">
          <w:pPr>
            <w:snapToGrid w:val="0"/>
            <w:spacing w:line="240" w:lineRule="atLeast"/>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5"/>
        <w:numPr>
          <w:ilvl w:val="0"/>
          <w:numId w:val="107"/>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28769436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5750200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328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166"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1757"/>
        <w:gridCol w:w="1501"/>
        <w:gridCol w:w="1846"/>
        <w:gridCol w:w="851"/>
        <w:gridCol w:w="1833"/>
        <w:gridCol w:w="1322"/>
      </w:tblGrid>
      <w:tr w:rsidR="00F120AA">
        <w:trPr>
          <w:cantSplit/>
        </w:trPr>
        <w:bookmarkStart w:id="444" w:name="_Hlk168057150" w:displacedByCustomXml="next"/>
        <w:bookmarkStart w:id="445" w:name="_Hlk153798113" w:displacedByCustomXml="next"/>
        <w:sdt>
          <w:sdtPr>
            <w:rPr>
              <w:color w:val="000000" w:themeColor="text1"/>
            </w:rPr>
            <w:tag w:val="_PLD_1bf4103fa73c4527ab273af4182bdac9"/>
            <w:id w:val="-1613884635"/>
            <w:lock w:val="sdtLocked"/>
          </w:sdtPr>
          <w:sdtEndPr/>
          <w:sdtContent>
            <w:tc>
              <w:tcPr>
                <w:tcW w:w="965" w:type="pct"/>
                <w:tcBorders>
                  <w:top w:val="single" w:sz="6" w:space="0" w:color="auto"/>
                  <w:left w:val="single" w:sz="6" w:space="0" w:color="auto"/>
                  <w:bottom w:val="single" w:sz="6" w:space="0" w:color="auto"/>
                  <w:right w:val="single" w:sz="6" w:space="0" w:color="auto"/>
                </w:tcBorders>
                <w:vAlign w:val="center"/>
              </w:tcPr>
              <w:p w:rsidR="00F120AA" w:rsidRDefault="008D24C0">
                <w:pPr>
                  <w:ind w:right="105"/>
                  <w:jc w:val="center"/>
                  <w:rPr>
                    <w:color w:val="000000" w:themeColor="text1"/>
                  </w:rPr>
                </w:pPr>
                <w:r>
                  <w:rPr>
                    <w:rFonts w:hint="eastAsia"/>
                    <w:color w:val="000000" w:themeColor="text1"/>
                  </w:rPr>
                  <w:t>单位名称</w:t>
                </w:r>
              </w:p>
            </w:tc>
          </w:sdtContent>
        </w:sdt>
        <w:sdt>
          <w:sdtPr>
            <w:rPr>
              <w:color w:val="000000" w:themeColor="text1"/>
            </w:rPr>
            <w:tag w:val="_PLD_2272ceae47e74a6489bfeb2c73aa1f4a"/>
            <w:id w:val="-1263613007"/>
            <w:lock w:val="sdtLocked"/>
          </w:sdtPr>
          <w:sdtEndPr/>
          <w:sdtContent>
            <w:tc>
              <w:tcPr>
                <w:tcW w:w="824" w:type="pct"/>
                <w:tcBorders>
                  <w:top w:val="single" w:sz="6" w:space="0" w:color="auto"/>
                  <w:left w:val="single" w:sz="6" w:space="0" w:color="auto"/>
                  <w:bottom w:val="single" w:sz="6" w:space="0" w:color="auto"/>
                  <w:right w:val="single" w:sz="6" w:space="0" w:color="auto"/>
                </w:tcBorders>
                <w:vAlign w:val="center"/>
              </w:tcPr>
              <w:p w:rsidR="00F120AA" w:rsidRDefault="008D24C0">
                <w:pPr>
                  <w:ind w:right="73"/>
                  <w:jc w:val="center"/>
                  <w:rPr>
                    <w:color w:val="000000" w:themeColor="text1"/>
                  </w:rPr>
                </w:pPr>
                <w:r>
                  <w:rPr>
                    <w:rFonts w:hint="eastAsia"/>
                    <w:color w:val="000000" w:themeColor="text1"/>
                  </w:rPr>
                  <w:t>期末余额</w:t>
                </w:r>
              </w:p>
            </w:tc>
          </w:sdtContent>
        </w:sdt>
        <w:sdt>
          <w:sdtPr>
            <w:rPr>
              <w:color w:val="000000" w:themeColor="text1"/>
            </w:rPr>
            <w:tag w:val="_PLD_13e1362304be4663873f1e8f72848948"/>
            <w:id w:val="-1296985247"/>
            <w:lock w:val="sdtLocked"/>
          </w:sdtPr>
          <w:sdtEndPr/>
          <w:sdtContent>
            <w:tc>
              <w:tcPr>
                <w:tcW w:w="1013" w:type="pct"/>
                <w:tcBorders>
                  <w:top w:val="single" w:sz="6" w:space="0" w:color="auto"/>
                  <w:left w:val="single" w:sz="6" w:space="0" w:color="auto"/>
                  <w:bottom w:val="single" w:sz="6" w:space="0" w:color="auto"/>
                  <w:right w:val="single" w:sz="6" w:space="0" w:color="auto"/>
                </w:tcBorders>
                <w:vAlign w:val="center"/>
              </w:tcPr>
              <w:p w:rsidR="00F120AA" w:rsidRDefault="008D24C0">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1424768756"/>
            <w:lock w:val="sdtLocked"/>
          </w:sdtPr>
          <w:sdtEndPr/>
          <w:sdtContent>
            <w:tc>
              <w:tcPr>
                <w:tcW w:w="467" w:type="pct"/>
                <w:tcBorders>
                  <w:top w:val="single" w:sz="6" w:space="0" w:color="auto"/>
                  <w:left w:val="single" w:sz="6" w:space="0" w:color="auto"/>
                  <w:bottom w:val="single" w:sz="6" w:space="0" w:color="auto"/>
                  <w:right w:val="single" w:sz="6" w:space="0" w:color="auto"/>
                </w:tcBorders>
                <w:vAlign w:val="center"/>
              </w:tcPr>
              <w:p w:rsidR="00F120AA" w:rsidRDefault="008D24C0">
                <w:pPr>
                  <w:ind w:right="73"/>
                  <w:jc w:val="center"/>
                  <w:rPr>
                    <w:color w:val="000000" w:themeColor="text1"/>
                  </w:rPr>
                </w:pPr>
                <w:r>
                  <w:rPr>
                    <w:rFonts w:hint="eastAsia"/>
                    <w:color w:val="000000" w:themeColor="text1"/>
                  </w:rPr>
                  <w:t>款项的性质</w:t>
                </w:r>
              </w:p>
            </w:tc>
          </w:sdtContent>
        </w:sdt>
        <w:sdt>
          <w:sdtPr>
            <w:rPr>
              <w:color w:val="000000" w:themeColor="text1"/>
            </w:rPr>
            <w:tag w:val="_PLD_fcefa3ecef954c579974ef8beaeadf3a"/>
            <w:id w:val="2073693246"/>
            <w:lock w:val="sdtLocked"/>
          </w:sdtPr>
          <w:sdtEndPr/>
          <w:sdtContent>
            <w:tc>
              <w:tcPr>
                <w:tcW w:w="1006" w:type="pct"/>
                <w:tcBorders>
                  <w:top w:val="single" w:sz="6" w:space="0" w:color="auto"/>
                  <w:left w:val="single" w:sz="6" w:space="0" w:color="auto"/>
                  <w:bottom w:val="single" w:sz="6" w:space="0" w:color="auto"/>
                  <w:right w:val="single" w:sz="6" w:space="0" w:color="auto"/>
                </w:tcBorders>
                <w:vAlign w:val="center"/>
              </w:tcPr>
              <w:p w:rsidR="00F120AA" w:rsidRDefault="008D24C0">
                <w:pPr>
                  <w:ind w:right="73"/>
                  <w:jc w:val="center"/>
                  <w:rPr>
                    <w:color w:val="000000" w:themeColor="text1"/>
                  </w:rPr>
                </w:pPr>
                <w:r>
                  <w:rPr>
                    <w:rFonts w:hint="eastAsia"/>
                    <w:color w:val="000000" w:themeColor="text1"/>
                  </w:rPr>
                  <w:t>账龄</w:t>
                </w:r>
              </w:p>
            </w:tc>
          </w:sdtContent>
        </w:sdt>
        <w:sdt>
          <w:sdtPr>
            <w:rPr>
              <w:color w:val="000000" w:themeColor="text1"/>
            </w:rPr>
            <w:tag w:val="_PLD_f2c7137b0fd6426d9d9640429eb47701"/>
            <w:id w:val="-546990174"/>
            <w:lock w:val="sdtLocked"/>
          </w:sdtPr>
          <w:sdtEndPr/>
          <w:sdtContent>
            <w:tc>
              <w:tcPr>
                <w:tcW w:w="726" w:type="pct"/>
                <w:tcBorders>
                  <w:top w:val="single" w:sz="6" w:space="0" w:color="auto"/>
                  <w:left w:val="single" w:sz="6" w:space="0" w:color="auto"/>
                  <w:bottom w:val="single" w:sz="6" w:space="0" w:color="auto"/>
                  <w:right w:val="single" w:sz="6" w:space="0" w:color="auto"/>
                </w:tcBorders>
                <w:vAlign w:val="center"/>
              </w:tcPr>
              <w:p w:rsidR="00F120AA" w:rsidRDefault="008D24C0">
                <w:pPr>
                  <w:jc w:val="center"/>
                  <w:rPr>
                    <w:color w:val="000000" w:themeColor="text1"/>
                  </w:rPr>
                </w:pPr>
                <w:r>
                  <w:rPr>
                    <w:rFonts w:hint="eastAsia"/>
                    <w:color w:val="000000" w:themeColor="text1"/>
                  </w:rPr>
                  <w:t>坏账准备</w:t>
                </w:r>
              </w:p>
              <w:p w:rsidR="00F120AA" w:rsidRDefault="008D24C0">
                <w:pPr>
                  <w:jc w:val="center"/>
                  <w:rPr>
                    <w:color w:val="000000" w:themeColor="text1"/>
                  </w:rPr>
                </w:pPr>
                <w:r>
                  <w:rPr>
                    <w:rFonts w:hint="eastAsia"/>
                    <w:color w:val="000000" w:themeColor="text1"/>
                  </w:rPr>
                  <w:t>期末余额</w:t>
                </w:r>
              </w:p>
            </w:tc>
          </w:sdtContent>
        </w:sdt>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both"/>
            </w:pPr>
            <w:r>
              <w:t>重庆港九万州港务有限公司</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69,441,975.18</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93.71</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pPr>
            <w:r>
              <w:t>内部往来款</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pPr>
            <w:r>
              <w:t>1-2年、2-3年、3-4年</w:t>
            </w:r>
            <w:r>
              <w:rPr>
                <w:rFonts w:hint="eastAsia"/>
              </w:rPr>
              <w:t>、4-5年</w:t>
            </w:r>
          </w:p>
        </w:tc>
        <w:tc>
          <w:tcPr>
            <w:tcW w:w="726" w:type="pct"/>
            <w:tcBorders>
              <w:top w:val="single" w:sz="6" w:space="0" w:color="auto"/>
              <w:left w:val="single" w:sz="6" w:space="0" w:color="auto"/>
              <w:bottom w:val="single" w:sz="6" w:space="0" w:color="auto"/>
              <w:right w:val="single" w:sz="6" w:space="0" w:color="auto"/>
            </w:tcBorders>
          </w:tcPr>
          <w:p w:rsidR="00F120AA" w:rsidRDefault="00F120AA">
            <w:pPr>
              <w:jc w:val="right"/>
            </w:pPr>
          </w:p>
        </w:tc>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both"/>
            </w:pPr>
            <w:r>
              <w:t>宜宾港国际集装箱码头有限公司</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3,569,999.96</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4.82</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pPr>
            <w:r>
              <w:t>内部往来款</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pPr>
            <w:r>
              <w:t>2-3年、3-4年</w:t>
            </w:r>
          </w:p>
        </w:tc>
        <w:tc>
          <w:tcPr>
            <w:tcW w:w="726" w:type="pct"/>
            <w:tcBorders>
              <w:top w:val="single" w:sz="6" w:space="0" w:color="auto"/>
              <w:left w:val="single" w:sz="6" w:space="0" w:color="auto"/>
              <w:bottom w:val="single" w:sz="6" w:space="0" w:color="auto"/>
              <w:right w:val="single" w:sz="6" w:space="0" w:color="auto"/>
            </w:tcBorders>
          </w:tcPr>
          <w:p w:rsidR="00F120AA" w:rsidRDefault="008D24C0">
            <w:pPr>
              <w:jc w:val="right"/>
            </w:pPr>
            <w:r>
              <w:t>1,249,499.99</w:t>
            </w:r>
          </w:p>
        </w:tc>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both"/>
            </w:pPr>
            <w:r>
              <w:t>重庆港九港铁物流有限公司</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286,980.08</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0.39</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pPr>
            <w:r>
              <w:t>内部往来款</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pPr>
            <w:r>
              <w:t>1年以内</w:t>
            </w:r>
          </w:p>
        </w:tc>
        <w:tc>
          <w:tcPr>
            <w:tcW w:w="726" w:type="pct"/>
            <w:tcBorders>
              <w:top w:val="single" w:sz="6" w:space="0" w:color="auto"/>
              <w:left w:val="single" w:sz="6" w:space="0" w:color="auto"/>
              <w:bottom w:val="single" w:sz="6" w:space="0" w:color="auto"/>
              <w:right w:val="single" w:sz="6" w:space="0" w:color="auto"/>
            </w:tcBorders>
          </w:tcPr>
          <w:p w:rsidR="00F120AA" w:rsidRDefault="008D24C0">
            <w:pPr>
              <w:jc w:val="right"/>
            </w:pPr>
            <w:r>
              <w:t>1,434.90</w:t>
            </w:r>
          </w:p>
        </w:tc>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both"/>
            </w:pPr>
            <w:r>
              <w:t>黑龙江义诚物流有限公司</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14,600.00</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0.02</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pPr>
            <w:r>
              <w:t>单位往来款</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pPr>
            <w:r>
              <w:t>1年以内</w:t>
            </w:r>
          </w:p>
        </w:tc>
        <w:tc>
          <w:tcPr>
            <w:tcW w:w="726" w:type="pct"/>
            <w:tcBorders>
              <w:top w:val="single" w:sz="6" w:space="0" w:color="auto"/>
              <w:left w:val="single" w:sz="6" w:space="0" w:color="auto"/>
              <w:bottom w:val="single" w:sz="6" w:space="0" w:color="auto"/>
              <w:right w:val="single" w:sz="6" w:space="0" w:color="auto"/>
            </w:tcBorders>
          </w:tcPr>
          <w:p w:rsidR="00F120AA" w:rsidRDefault="008D24C0">
            <w:pPr>
              <w:jc w:val="right"/>
            </w:pPr>
            <w:r>
              <w:t>73.00</w:t>
            </w:r>
          </w:p>
        </w:tc>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both"/>
            </w:pPr>
            <w:r>
              <w:t>益海嘉里（重庆）粮油有限公司</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12,264.60</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0.02</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pPr>
            <w:r>
              <w:t>单位往来款</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pPr>
            <w:r>
              <w:t>1年以内</w:t>
            </w:r>
          </w:p>
        </w:tc>
        <w:tc>
          <w:tcPr>
            <w:tcW w:w="726" w:type="pct"/>
            <w:tcBorders>
              <w:top w:val="single" w:sz="6" w:space="0" w:color="auto"/>
              <w:left w:val="single" w:sz="6" w:space="0" w:color="auto"/>
              <w:bottom w:val="single" w:sz="6" w:space="0" w:color="auto"/>
              <w:right w:val="single" w:sz="6" w:space="0" w:color="auto"/>
            </w:tcBorders>
          </w:tcPr>
          <w:p w:rsidR="00F120AA" w:rsidRDefault="008D24C0">
            <w:pPr>
              <w:jc w:val="right"/>
            </w:pPr>
            <w:r>
              <w:t>61.323</w:t>
            </w:r>
          </w:p>
        </w:tc>
      </w:tr>
      <w:tr w:rsidR="00F120AA">
        <w:trPr>
          <w:cantSplit/>
        </w:trPr>
        <w:tc>
          <w:tcPr>
            <w:tcW w:w="965" w:type="pct"/>
            <w:tcBorders>
              <w:top w:val="single" w:sz="6" w:space="0" w:color="auto"/>
              <w:left w:val="single" w:sz="6" w:space="0" w:color="auto"/>
              <w:bottom w:val="single" w:sz="6" w:space="0" w:color="auto"/>
              <w:right w:val="single" w:sz="6" w:space="0" w:color="auto"/>
            </w:tcBorders>
          </w:tcPr>
          <w:p w:rsidR="00F120AA" w:rsidRDefault="008D24C0">
            <w:pPr>
              <w:ind w:right="105"/>
              <w:jc w:val="center"/>
            </w:pPr>
            <w:r>
              <w:rPr>
                <w:rFonts w:hint="eastAsia"/>
              </w:rPr>
              <w:t>合计</w:t>
            </w:r>
          </w:p>
        </w:tc>
        <w:tc>
          <w:tcPr>
            <w:tcW w:w="824" w:type="pct"/>
            <w:tcBorders>
              <w:top w:val="single" w:sz="6" w:space="0" w:color="auto"/>
              <w:left w:val="single" w:sz="6" w:space="0" w:color="auto"/>
              <w:bottom w:val="single" w:sz="6" w:space="0" w:color="auto"/>
              <w:right w:val="single" w:sz="6" w:space="0" w:color="auto"/>
            </w:tcBorders>
          </w:tcPr>
          <w:p w:rsidR="00F120AA" w:rsidRDefault="008D24C0">
            <w:pPr>
              <w:ind w:right="73"/>
              <w:jc w:val="right"/>
            </w:pPr>
            <w:r>
              <w:t>73,325,819.82</w:t>
            </w:r>
          </w:p>
        </w:tc>
        <w:tc>
          <w:tcPr>
            <w:tcW w:w="1013" w:type="pct"/>
            <w:tcBorders>
              <w:top w:val="single" w:sz="6" w:space="0" w:color="auto"/>
              <w:left w:val="single" w:sz="6" w:space="0" w:color="auto"/>
              <w:bottom w:val="single" w:sz="6" w:space="0" w:color="auto"/>
              <w:right w:val="single" w:sz="6" w:space="0" w:color="auto"/>
            </w:tcBorders>
          </w:tcPr>
          <w:p w:rsidR="00F120AA" w:rsidRDefault="008D24C0">
            <w:pPr>
              <w:jc w:val="right"/>
            </w:pPr>
            <w:r>
              <w:t>98.96</w:t>
            </w:r>
          </w:p>
        </w:tc>
        <w:tc>
          <w:tcPr>
            <w:tcW w:w="467" w:type="pct"/>
            <w:tcBorders>
              <w:top w:val="single" w:sz="6" w:space="0" w:color="auto"/>
              <w:left w:val="single" w:sz="6" w:space="0" w:color="auto"/>
              <w:bottom w:val="single" w:sz="6" w:space="0" w:color="auto"/>
              <w:right w:val="single" w:sz="6" w:space="0" w:color="auto"/>
            </w:tcBorders>
          </w:tcPr>
          <w:p w:rsidR="00F120AA" w:rsidRDefault="008D24C0">
            <w:pPr>
              <w:ind w:right="73"/>
              <w:jc w:val="center"/>
            </w:pPr>
            <w:r>
              <w:t>/</w:t>
            </w:r>
          </w:p>
        </w:tc>
        <w:tc>
          <w:tcPr>
            <w:tcW w:w="1006" w:type="pct"/>
            <w:tcBorders>
              <w:top w:val="single" w:sz="6" w:space="0" w:color="auto"/>
              <w:left w:val="single" w:sz="6" w:space="0" w:color="auto"/>
              <w:bottom w:val="single" w:sz="6" w:space="0" w:color="auto"/>
              <w:right w:val="single" w:sz="6" w:space="0" w:color="auto"/>
            </w:tcBorders>
          </w:tcPr>
          <w:p w:rsidR="00F120AA" w:rsidRDefault="008D24C0">
            <w:pPr>
              <w:ind w:right="73"/>
              <w:jc w:val="center"/>
            </w:pPr>
            <w:r>
              <w:t>/</w:t>
            </w:r>
          </w:p>
        </w:tc>
        <w:tc>
          <w:tcPr>
            <w:tcW w:w="726" w:type="pct"/>
            <w:tcBorders>
              <w:top w:val="single" w:sz="6" w:space="0" w:color="auto"/>
              <w:left w:val="single" w:sz="6" w:space="0" w:color="auto"/>
              <w:bottom w:val="single" w:sz="6" w:space="0" w:color="auto"/>
              <w:right w:val="single" w:sz="6" w:space="0" w:color="auto"/>
            </w:tcBorders>
          </w:tcPr>
          <w:p w:rsidR="00F120AA" w:rsidRDefault="008D24C0">
            <w:pPr>
              <w:jc w:val="right"/>
            </w:pPr>
            <w:r>
              <w:t>1,251,069.21</w:t>
            </w:r>
          </w:p>
        </w:tc>
      </w:tr>
    </w:tbl>
    <w:p w:rsidR="00F120AA" w:rsidRDefault="00F120AA">
      <w:pPr>
        <w:pStyle w:val="Style105"/>
      </w:pPr>
    </w:p>
    <w:p w:rsidR="00F120AA" w:rsidRDefault="008D24C0">
      <w:pPr>
        <w:pStyle w:val="5"/>
        <w:numPr>
          <w:ilvl w:val="0"/>
          <w:numId w:val="107"/>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2141870030"/>
        <w:lock w:val="sdtLocked"/>
        <w:placeholder>
          <w:docPart w:val="GBC22222222222222222222222222222"/>
        </w:placeholder>
      </w:sdtPr>
      <w:sdtEndPr/>
      <w:sdtContent>
        <w:p w:rsidR="00F120AA" w:rsidRDefault="008D24C0">
          <w:pPr>
            <w:snapToGrid w:val="0"/>
            <w:spacing w:line="240" w:lineRule="atLeast"/>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napToGrid w:val="0"/>
        <w:spacing w:line="240" w:lineRule="atLeast"/>
        <w:rPr>
          <w:color w:val="000000" w:themeColor="text1"/>
        </w:rPr>
      </w:pPr>
    </w:p>
    <w:bookmarkEnd w:id="445"/>
    <w:bookmarkEnd w:id="444"/>
    <w:p w:rsidR="00F120AA" w:rsidRDefault="008D24C0">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67441377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04"/>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828980898"/>
        <w:lock w:val="sdtConten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6515959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3615686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301"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1411"/>
        <w:gridCol w:w="1752"/>
        <w:gridCol w:w="520"/>
        <w:gridCol w:w="1699"/>
        <w:gridCol w:w="1701"/>
        <w:gridCol w:w="566"/>
        <w:gridCol w:w="1699"/>
      </w:tblGrid>
      <w:tr w:rsidR="00F120AA">
        <w:trPr>
          <w:cantSplit/>
          <w:jc w:val="center"/>
        </w:trPr>
        <w:sdt>
          <w:sdtPr>
            <w:rPr>
              <w:color w:val="000000" w:themeColor="text1"/>
            </w:rPr>
            <w:tag w:val="_PLD_69c4a2f49545484e8b3a149f64c9d21f"/>
            <w:id w:val="-105734623"/>
            <w:lock w:val="sdtLocked"/>
          </w:sdtPr>
          <w:sdtEndPr/>
          <w:sdtContent>
            <w:tc>
              <w:tcPr>
                <w:tcW w:w="754" w:type="pct"/>
                <w:vMerge w:val="restart"/>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f7d0566caa554c4c823029a05c5319eb"/>
            <w:id w:val="-1446760674"/>
            <w:lock w:val="sdtLocked"/>
          </w:sdtPr>
          <w:sdtEndPr/>
          <w:sdtContent>
            <w:tc>
              <w:tcPr>
                <w:tcW w:w="2123" w:type="pct"/>
                <w:gridSpan w:val="3"/>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9d2cfae2492a49c2b441d1371a5e4673"/>
            <w:id w:val="-184761391"/>
            <w:lock w:val="sdtLocked"/>
          </w:sdtPr>
          <w:sdtEndPr/>
          <w:sdtContent>
            <w:tc>
              <w:tcPr>
                <w:tcW w:w="2122" w:type="pct"/>
                <w:gridSpan w:val="3"/>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tr>
      <w:tr w:rsidR="00F120AA">
        <w:trPr>
          <w:cantSplit/>
          <w:jc w:val="center"/>
        </w:trPr>
        <w:tc>
          <w:tcPr>
            <w:tcW w:w="754" w:type="pct"/>
            <w:vMerge/>
            <w:tcBorders>
              <w:bottom w:val="single" w:sz="6" w:space="0" w:color="auto"/>
            </w:tcBorders>
            <w:shd w:val="clear" w:color="auto" w:fill="auto"/>
            <w:vAlign w:val="center"/>
          </w:tcPr>
          <w:p w:rsidR="00F120AA" w:rsidRDefault="00F120AA">
            <w:pPr>
              <w:jc w:val="center"/>
              <w:rPr>
                <w:color w:val="000000" w:themeColor="text1"/>
              </w:rPr>
            </w:pPr>
          </w:p>
        </w:tc>
        <w:sdt>
          <w:sdtPr>
            <w:rPr>
              <w:color w:val="000000" w:themeColor="text1"/>
            </w:rPr>
            <w:tag w:val="_PLD_9f664b17996c45f08a57544a9ec7e340"/>
            <w:id w:val="-1769845447"/>
            <w:lock w:val="sdtLocked"/>
          </w:sdtPr>
          <w:sdtEndPr/>
          <w:sdtContent>
            <w:tc>
              <w:tcPr>
                <w:tcW w:w="937"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5c150a7367994fc29e7f8b50d7ff2eab"/>
            <w:id w:val="-811322279"/>
            <w:lock w:val="sdtLocked"/>
          </w:sdtPr>
          <w:sdtEndPr/>
          <w:sdtContent>
            <w:tc>
              <w:tcPr>
                <w:tcW w:w="278"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减值准备</w:t>
                </w:r>
              </w:p>
            </w:tc>
          </w:sdtContent>
        </w:sdt>
        <w:sdt>
          <w:sdtPr>
            <w:rPr>
              <w:color w:val="000000" w:themeColor="text1"/>
            </w:rPr>
            <w:tag w:val="_PLD_3db48da0eacd49568929884577dae51b"/>
            <w:id w:val="-2001036948"/>
            <w:lock w:val="sdtLocked"/>
          </w:sdtPr>
          <w:sdtEndPr/>
          <w:sdtContent>
            <w:tc>
              <w:tcPr>
                <w:tcW w:w="909"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账面价值</w:t>
                </w:r>
              </w:p>
            </w:tc>
          </w:sdtContent>
        </w:sdt>
        <w:sdt>
          <w:sdtPr>
            <w:rPr>
              <w:color w:val="000000" w:themeColor="text1"/>
            </w:rPr>
            <w:tag w:val="_PLD_00d8a1d3b6754b52929b2c46a2e716c9"/>
            <w:id w:val="556510877"/>
            <w:lock w:val="sdtLocked"/>
          </w:sdtPr>
          <w:sdtEndPr/>
          <w:sdtContent>
            <w:tc>
              <w:tcPr>
                <w:tcW w:w="910"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账面余额</w:t>
                </w:r>
              </w:p>
            </w:tc>
          </w:sdtContent>
        </w:sdt>
        <w:sdt>
          <w:sdtPr>
            <w:rPr>
              <w:color w:val="000000" w:themeColor="text1"/>
            </w:rPr>
            <w:tag w:val="_PLD_0f2c77fc41ea456bab34653dee178805"/>
            <w:id w:val="531540259"/>
            <w:lock w:val="sdtLocked"/>
          </w:sdtPr>
          <w:sdtEndPr/>
          <w:sdtContent>
            <w:tc>
              <w:tcPr>
                <w:tcW w:w="303"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减值准备</w:t>
                </w:r>
              </w:p>
            </w:tc>
          </w:sdtContent>
        </w:sdt>
        <w:sdt>
          <w:sdtPr>
            <w:rPr>
              <w:color w:val="000000" w:themeColor="text1"/>
            </w:rPr>
            <w:tag w:val="_PLD_9ae07ed9769c419fa280d4c5ad3f03d7"/>
            <w:id w:val="263118872"/>
            <w:lock w:val="sdtLocked"/>
          </w:sdtPr>
          <w:sdtEndPr/>
          <w:sdtContent>
            <w:tc>
              <w:tcPr>
                <w:tcW w:w="910" w:type="pct"/>
                <w:tcBorders>
                  <w:bottom w:val="single" w:sz="6" w:space="0" w:color="auto"/>
                </w:tcBorders>
                <w:shd w:val="clear" w:color="auto" w:fill="auto"/>
                <w:vAlign w:val="center"/>
              </w:tcPr>
              <w:p w:rsidR="00F120AA" w:rsidRDefault="008D24C0">
                <w:pPr>
                  <w:jc w:val="center"/>
                  <w:rPr>
                    <w:color w:val="000000" w:themeColor="text1"/>
                  </w:rPr>
                </w:pPr>
                <w:r>
                  <w:rPr>
                    <w:rFonts w:hint="eastAsia"/>
                    <w:color w:val="000000" w:themeColor="text1"/>
                  </w:rPr>
                  <w:t>账面价值</w:t>
                </w:r>
              </w:p>
            </w:tc>
          </w:sdtContent>
        </w:sdt>
      </w:tr>
      <w:tr w:rsidR="00F120AA">
        <w:trPr>
          <w:cantSplit/>
          <w:jc w:val="center"/>
        </w:trPr>
        <w:tc>
          <w:tcPr>
            <w:tcW w:w="754" w:type="pct"/>
            <w:shd w:val="clear" w:color="auto" w:fill="auto"/>
          </w:tcPr>
          <w:p w:rsidR="00F120AA" w:rsidRDefault="008D24C0">
            <w:pPr>
              <w:rPr>
                <w:color w:val="000000" w:themeColor="text1"/>
              </w:rPr>
            </w:pPr>
            <w:r>
              <w:rPr>
                <w:rFonts w:hint="eastAsia"/>
                <w:color w:val="000000" w:themeColor="text1"/>
              </w:rPr>
              <w:t>对子公司投资</w:t>
            </w:r>
          </w:p>
        </w:tc>
        <w:tc>
          <w:tcPr>
            <w:tcW w:w="937" w:type="pct"/>
            <w:shd w:val="clear" w:color="auto" w:fill="auto"/>
            <w:vAlign w:val="center"/>
          </w:tcPr>
          <w:p w:rsidR="00F120AA" w:rsidRDefault="008D24C0">
            <w:pPr>
              <w:pStyle w:val="Style105"/>
              <w:jc w:val="right"/>
            </w:pPr>
            <w:r>
              <w:t>4,982,632,215.38</w:t>
            </w:r>
          </w:p>
        </w:tc>
        <w:tc>
          <w:tcPr>
            <w:tcW w:w="278" w:type="pct"/>
            <w:shd w:val="clear" w:color="auto" w:fill="auto"/>
            <w:vAlign w:val="center"/>
          </w:tcPr>
          <w:p w:rsidR="00F120AA" w:rsidRDefault="00F120AA">
            <w:pPr>
              <w:pStyle w:val="Style105"/>
              <w:jc w:val="right"/>
            </w:pPr>
          </w:p>
        </w:tc>
        <w:tc>
          <w:tcPr>
            <w:tcW w:w="909" w:type="pct"/>
            <w:shd w:val="clear" w:color="auto" w:fill="auto"/>
            <w:vAlign w:val="center"/>
          </w:tcPr>
          <w:p w:rsidR="00F120AA" w:rsidRDefault="008D24C0">
            <w:pPr>
              <w:pStyle w:val="Style105"/>
              <w:jc w:val="right"/>
            </w:pPr>
            <w:r>
              <w:t>4,982,632,215.38</w:t>
            </w:r>
          </w:p>
        </w:tc>
        <w:tc>
          <w:tcPr>
            <w:tcW w:w="910" w:type="pct"/>
            <w:shd w:val="clear" w:color="auto" w:fill="auto"/>
            <w:vAlign w:val="center"/>
          </w:tcPr>
          <w:p w:rsidR="00F120AA" w:rsidRDefault="008D24C0">
            <w:pPr>
              <w:pStyle w:val="Style105"/>
              <w:jc w:val="right"/>
            </w:pPr>
            <w:r>
              <w:t>4,682,632,215.38</w:t>
            </w:r>
          </w:p>
        </w:tc>
        <w:tc>
          <w:tcPr>
            <w:tcW w:w="303" w:type="pct"/>
            <w:shd w:val="clear" w:color="auto" w:fill="auto"/>
            <w:vAlign w:val="center"/>
          </w:tcPr>
          <w:p w:rsidR="00F120AA" w:rsidRDefault="00F120AA">
            <w:pPr>
              <w:pStyle w:val="Style105"/>
              <w:jc w:val="right"/>
            </w:pPr>
          </w:p>
        </w:tc>
        <w:tc>
          <w:tcPr>
            <w:tcW w:w="910" w:type="pct"/>
            <w:shd w:val="clear" w:color="auto" w:fill="auto"/>
            <w:vAlign w:val="center"/>
          </w:tcPr>
          <w:p w:rsidR="00F120AA" w:rsidRDefault="008D24C0">
            <w:pPr>
              <w:pStyle w:val="Style105"/>
              <w:jc w:val="right"/>
            </w:pPr>
            <w:r>
              <w:t>4,682,632,215.38</w:t>
            </w:r>
          </w:p>
        </w:tc>
      </w:tr>
      <w:tr w:rsidR="00F120AA">
        <w:trPr>
          <w:cantSplit/>
          <w:jc w:val="center"/>
        </w:trPr>
        <w:tc>
          <w:tcPr>
            <w:tcW w:w="754" w:type="pct"/>
            <w:shd w:val="clear" w:color="auto" w:fill="auto"/>
          </w:tcPr>
          <w:p w:rsidR="00F120AA" w:rsidRDefault="008D24C0">
            <w:pPr>
              <w:rPr>
                <w:color w:val="000000" w:themeColor="text1"/>
              </w:rPr>
            </w:pPr>
            <w:r>
              <w:rPr>
                <w:rFonts w:hint="eastAsia"/>
                <w:color w:val="000000" w:themeColor="text1"/>
              </w:rPr>
              <w:t>对联营、合营企业投资</w:t>
            </w:r>
          </w:p>
        </w:tc>
        <w:tc>
          <w:tcPr>
            <w:tcW w:w="937" w:type="pct"/>
            <w:shd w:val="clear" w:color="auto" w:fill="auto"/>
            <w:vAlign w:val="center"/>
          </w:tcPr>
          <w:p w:rsidR="00F120AA" w:rsidRDefault="008D24C0">
            <w:pPr>
              <w:pStyle w:val="Style105"/>
              <w:jc w:val="right"/>
            </w:pPr>
            <w:r>
              <w:t>225,760,014.07</w:t>
            </w:r>
          </w:p>
        </w:tc>
        <w:tc>
          <w:tcPr>
            <w:tcW w:w="278" w:type="pct"/>
            <w:shd w:val="clear" w:color="auto" w:fill="auto"/>
            <w:vAlign w:val="center"/>
          </w:tcPr>
          <w:p w:rsidR="00F120AA" w:rsidRDefault="00F120AA">
            <w:pPr>
              <w:pStyle w:val="Style105"/>
              <w:jc w:val="right"/>
            </w:pPr>
          </w:p>
        </w:tc>
        <w:tc>
          <w:tcPr>
            <w:tcW w:w="909" w:type="pct"/>
            <w:shd w:val="clear" w:color="auto" w:fill="auto"/>
            <w:vAlign w:val="center"/>
          </w:tcPr>
          <w:p w:rsidR="00F120AA" w:rsidRDefault="008D24C0">
            <w:pPr>
              <w:pStyle w:val="Style105"/>
              <w:jc w:val="right"/>
            </w:pPr>
            <w:r>
              <w:t>225,760,014.07</w:t>
            </w:r>
          </w:p>
        </w:tc>
        <w:tc>
          <w:tcPr>
            <w:tcW w:w="910" w:type="pct"/>
            <w:shd w:val="clear" w:color="auto" w:fill="auto"/>
            <w:vAlign w:val="center"/>
          </w:tcPr>
          <w:p w:rsidR="00F120AA" w:rsidRDefault="008D24C0">
            <w:pPr>
              <w:pStyle w:val="Style105"/>
              <w:jc w:val="right"/>
            </w:pPr>
            <w:r>
              <w:t>214,625,139.52</w:t>
            </w:r>
          </w:p>
        </w:tc>
        <w:tc>
          <w:tcPr>
            <w:tcW w:w="303" w:type="pct"/>
            <w:shd w:val="clear" w:color="auto" w:fill="auto"/>
            <w:vAlign w:val="center"/>
          </w:tcPr>
          <w:p w:rsidR="00F120AA" w:rsidRDefault="00F120AA">
            <w:pPr>
              <w:pStyle w:val="Style105"/>
              <w:jc w:val="right"/>
            </w:pPr>
          </w:p>
        </w:tc>
        <w:tc>
          <w:tcPr>
            <w:tcW w:w="910" w:type="pct"/>
            <w:shd w:val="clear" w:color="auto" w:fill="auto"/>
            <w:vAlign w:val="center"/>
          </w:tcPr>
          <w:p w:rsidR="00F120AA" w:rsidRDefault="008D24C0">
            <w:pPr>
              <w:pStyle w:val="Style105"/>
              <w:jc w:val="right"/>
            </w:pPr>
            <w:r>
              <w:t>214,625,139.52</w:t>
            </w:r>
          </w:p>
        </w:tc>
      </w:tr>
      <w:tr w:rsidR="00F120AA">
        <w:trPr>
          <w:cantSplit/>
          <w:jc w:val="center"/>
        </w:trPr>
        <w:tc>
          <w:tcPr>
            <w:tcW w:w="754" w:type="pct"/>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937" w:type="pct"/>
            <w:shd w:val="clear" w:color="auto" w:fill="auto"/>
            <w:vAlign w:val="center"/>
          </w:tcPr>
          <w:p w:rsidR="00F120AA" w:rsidRDefault="008D24C0">
            <w:pPr>
              <w:pStyle w:val="Style105"/>
              <w:jc w:val="right"/>
            </w:pPr>
            <w:r>
              <w:t>5,208,392,229.45</w:t>
            </w:r>
          </w:p>
        </w:tc>
        <w:tc>
          <w:tcPr>
            <w:tcW w:w="278" w:type="pct"/>
            <w:shd w:val="clear" w:color="auto" w:fill="auto"/>
            <w:vAlign w:val="center"/>
          </w:tcPr>
          <w:p w:rsidR="00F120AA" w:rsidRDefault="00F120AA">
            <w:pPr>
              <w:pStyle w:val="Style105"/>
              <w:jc w:val="right"/>
            </w:pPr>
          </w:p>
        </w:tc>
        <w:tc>
          <w:tcPr>
            <w:tcW w:w="909" w:type="pct"/>
            <w:shd w:val="clear" w:color="auto" w:fill="auto"/>
            <w:vAlign w:val="center"/>
          </w:tcPr>
          <w:p w:rsidR="00F120AA" w:rsidRDefault="008D24C0">
            <w:pPr>
              <w:pStyle w:val="Style105"/>
              <w:jc w:val="right"/>
            </w:pPr>
            <w:r>
              <w:t>5,208,392,229.45</w:t>
            </w:r>
          </w:p>
        </w:tc>
        <w:tc>
          <w:tcPr>
            <w:tcW w:w="910" w:type="pct"/>
            <w:shd w:val="clear" w:color="auto" w:fill="auto"/>
            <w:vAlign w:val="center"/>
          </w:tcPr>
          <w:p w:rsidR="00F120AA" w:rsidRDefault="008D24C0">
            <w:pPr>
              <w:pStyle w:val="Style105"/>
              <w:jc w:val="right"/>
            </w:pPr>
            <w:r>
              <w:t>4,897,257,354.90</w:t>
            </w:r>
          </w:p>
        </w:tc>
        <w:tc>
          <w:tcPr>
            <w:tcW w:w="303" w:type="pct"/>
            <w:shd w:val="clear" w:color="auto" w:fill="auto"/>
            <w:vAlign w:val="center"/>
          </w:tcPr>
          <w:p w:rsidR="00F120AA" w:rsidRDefault="00F120AA">
            <w:pPr>
              <w:pStyle w:val="Style105"/>
              <w:jc w:val="right"/>
            </w:pPr>
          </w:p>
        </w:tc>
        <w:tc>
          <w:tcPr>
            <w:tcW w:w="910" w:type="pct"/>
            <w:shd w:val="clear" w:color="auto" w:fill="auto"/>
            <w:vAlign w:val="center"/>
          </w:tcPr>
          <w:p w:rsidR="00F120AA" w:rsidRDefault="008D24C0">
            <w:pPr>
              <w:pStyle w:val="Style105"/>
              <w:jc w:val="right"/>
            </w:pPr>
            <w:r>
              <w:t>4,897,257,354.90</w:t>
            </w:r>
          </w:p>
        </w:tc>
      </w:tr>
    </w:tbl>
    <w:p w:rsidR="00F120AA" w:rsidRDefault="00F120AA">
      <w:pPr>
        <w:rPr>
          <w:color w:val="000000" w:themeColor="text1"/>
        </w:rPr>
      </w:pPr>
    </w:p>
    <w:p w:rsidR="00F120AA" w:rsidRDefault="008D24C0">
      <w:pPr>
        <w:pStyle w:val="4"/>
        <w:numPr>
          <w:ilvl w:val="0"/>
          <w:numId w:val="108"/>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66489244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2039238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10897743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46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96"/>
        <w:gridCol w:w="1689"/>
        <w:gridCol w:w="688"/>
        <w:gridCol w:w="1896"/>
        <w:gridCol w:w="914"/>
        <w:gridCol w:w="848"/>
      </w:tblGrid>
      <w:tr w:rsidR="00F120AA">
        <w:trPr>
          <w:jc w:val="center"/>
        </w:trPr>
        <w:bookmarkStart w:id="446" w:name="_Hlk106375342" w:displacedByCustomXml="next"/>
        <w:sdt>
          <w:sdtPr>
            <w:rPr>
              <w:color w:val="000000" w:themeColor="text1"/>
            </w:rPr>
            <w:tag w:val="_PLD_c6f1ebfed2274883870089cc90c0b5b3"/>
            <w:id w:val="1913200646"/>
            <w:lock w:val="sdtLocked"/>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949926917"/>
            <w:lock w:val="sdtLocked"/>
          </w:sdtPr>
          <w:sdtEndPr/>
          <w:sdtContent>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1243377894"/>
            <w:lock w:val="sdtLocked"/>
          </w:sdtPr>
          <w:sdtEnd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2045353826"/>
            <w:lock w:val="sdtLocked"/>
          </w:sdtPr>
          <w:sdtEndPr/>
          <w:sdtContent>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本期减少</w:t>
                </w:r>
              </w:p>
            </w:tc>
          </w:sdtContent>
        </w:sdt>
        <w:sdt>
          <w:sdtPr>
            <w:rPr>
              <w:color w:val="000000" w:themeColor="text1"/>
            </w:rPr>
            <w:tag w:val="_PLD_62acff2435cd434284a753ea8ebfa201"/>
            <w:id w:val="-538126982"/>
            <w:lock w:val="sdtLocked"/>
          </w:sdtPr>
          <w:sdtEndPr/>
          <w:sdtContent>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300044380"/>
            <w:lock w:val="sdtLocked"/>
          </w:sdtPr>
          <w:sdtEndPr/>
          <w:sdtContent>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669921927"/>
            <w:lock w:val="sdtLocked"/>
          </w:sdtPr>
          <w:sdtEndPr/>
          <w:sdtContent>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减值准备期末余额</w:t>
                </w:r>
              </w:p>
            </w:tc>
          </w:sdtContent>
        </w:sdt>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重庆久久物流有限责任公司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270,000,000.00</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270,000,000.00</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重庆果园集装箱码头有限公司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1,346,792,696.13</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1,346,792,696.13</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重庆港九两江物流有限公司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200,000,000.00</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200,000,000.00</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重庆果园大宗生产资料交易有限公司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20,000,000.00</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20,000,000.00</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lastRenderedPageBreak/>
              <w:t>重庆港九万州港务有限公司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256,096,554.38</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256,096,554.38</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重庆化工码头有限公司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310,139,976.64</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310,139,976.64</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重庆中理外轮理货有限责任公司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14,349,725.31</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14,349,725.31</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重庆果园港埠有限公司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1,304,687,694.08</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1,304,687,694.08</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重庆珞璜港务有限公司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800,432,477.25</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300,000,000.00</w:t>
            </w: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1,100,432,477.25</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重庆市渝物民用爆破器材有限公司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115,228,991.18</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115,228,991.18</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重庆集海航运有限责任公司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44,904,100.41</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44,904,100.41</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jc w:val="both"/>
              <w:rPr>
                <w:sz w:val="21"/>
                <w:szCs w:val="21"/>
              </w:rPr>
            </w:pPr>
            <w:r w:rsidRPr="007212A1">
              <w:rPr>
                <w:sz w:val="21"/>
                <w:szCs w:val="21"/>
              </w:rPr>
              <w:t>重庆江津港务有限公司</w:t>
            </w: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0.00</w:t>
            </w:r>
          </w:p>
        </w:tc>
        <w:tc>
          <w:tcPr>
            <w:tcW w:w="876"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357"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983" w:type="pct"/>
            <w:tcBorders>
              <w:top w:val="single" w:sz="4" w:space="0" w:color="auto"/>
              <w:left w:val="single" w:sz="4" w:space="0" w:color="auto"/>
              <w:bottom w:val="single" w:sz="4" w:space="0" w:color="auto"/>
              <w:right w:val="single" w:sz="4" w:space="0" w:color="auto"/>
            </w:tcBorders>
          </w:tcPr>
          <w:p w:rsidR="00F120AA" w:rsidRPr="007212A1" w:rsidRDefault="008D24C0">
            <w:pPr>
              <w:jc w:val="right"/>
              <w:rPr>
                <w:szCs w:val="21"/>
              </w:rPr>
            </w:pPr>
            <w:r w:rsidRPr="007212A1">
              <w:rPr>
                <w:szCs w:val="21"/>
              </w:rPr>
              <w:t>0.00</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r w:rsidR="00F120AA">
        <w:trPr>
          <w:jc w:val="center"/>
        </w:trPr>
        <w:tc>
          <w:tcPr>
            <w:tcW w:w="88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rFonts w:hint="eastAsia"/>
                <w:color w:val="000000" w:themeColor="text1"/>
                <w:szCs w:val="21"/>
              </w:rPr>
              <w:t>合计</w:t>
            </w:r>
          </w:p>
        </w:tc>
        <w:tc>
          <w:tcPr>
            <w:tcW w:w="983"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rPr>
                <w:sz w:val="21"/>
                <w:szCs w:val="21"/>
              </w:rPr>
            </w:pPr>
            <w:r w:rsidRPr="007212A1">
              <w:rPr>
                <w:sz w:val="21"/>
                <w:szCs w:val="21"/>
              </w:rPr>
              <w:t>4,682,632,215.38</w:t>
            </w:r>
          </w:p>
        </w:tc>
        <w:tc>
          <w:tcPr>
            <w:tcW w:w="87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rPr>
                <w:sz w:val="21"/>
                <w:szCs w:val="21"/>
              </w:rPr>
            </w:pPr>
            <w:r w:rsidRPr="007212A1">
              <w:rPr>
                <w:sz w:val="21"/>
                <w:szCs w:val="21"/>
              </w:rPr>
              <w:t>300,000,000.00</w:t>
            </w:r>
          </w:p>
        </w:tc>
        <w:tc>
          <w:tcPr>
            <w:tcW w:w="357" w:type="pct"/>
            <w:tcBorders>
              <w:top w:val="single" w:sz="4" w:space="0" w:color="auto"/>
              <w:left w:val="single" w:sz="4" w:space="0" w:color="auto"/>
              <w:bottom w:val="single" w:sz="4" w:space="0" w:color="auto"/>
              <w:right w:val="single" w:sz="4" w:space="0" w:color="auto"/>
            </w:tcBorders>
            <w:vAlign w:val="center"/>
          </w:tcPr>
          <w:p w:rsidR="00F120AA" w:rsidRPr="007212A1" w:rsidRDefault="00F120AA">
            <w:pPr>
              <w:rPr>
                <w:rFonts w:cs="Times New Roman"/>
                <w:szCs w:val="21"/>
              </w:rPr>
            </w:pPr>
          </w:p>
        </w:tc>
        <w:tc>
          <w:tcPr>
            <w:tcW w:w="983"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pStyle w:val="Style105"/>
              <w:rPr>
                <w:sz w:val="21"/>
                <w:szCs w:val="21"/>
              </w:rPr>
            </w:pPr>
            <w:r w:rsidRPr="007212A1">
              <w:rPr>
                <w:sz w:val="21"/>
                <w:szCs w:val="21"/>
              </w:rPr>
              <w:t>4,982,632,215.38</w:t>
            </w:r>
          </w:p>
        </w:tc>
        <w:tc>
          <w:tcPr>
            <w:tcW w:w="474"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c>
          <w:tcPr>
            <w:tcW w:w="440" w:type="pct"/>
            <w:tcBorders>
              <w:top w:val="single" w:sz="4" w:space="0" w:color="auto"/>
              <w:left w:val="single" w:sz="4" w:space="0" w:color="auto"/>
              <w:bottom w:val="single" w:sz="4" w:space="0" w:color="auto"/>
              <w:right w:val="single" w:sz="4" w:space="0" w:color="auto"/>
            </w:tcBorders>
          </w:tcPr>
          <w:p w:rsidR="00F120AA" w:rsidRPr="007212A1" w:rsidRDefault="00F120AA">
            <w:pPr>
              <w:jc w:val="right"/>
              <w:rPr>
                <w:szCs w:val="21"/>
              </w:rPr>
            </w:pPr>
          </w:p>
        </w:tc>
      </w:tr>
    </w:tbl>
    <w:p w:rsidR="00F120AA" w:rsidRDefault="00F120AA">
      <w:pPr>
        <w:pStyle w:val="Style105"/>
      </w:pPr>
    </w:p>
    <w:p w:rsidR="00F120AA" w:rsidRDefault="00F120AA">
      <w:pPr>
        <w:sectPr w:rsidR="00F120AA">
          <w:pgSz w:w="11906" w:h="16838"/>
          <w:pgMar w:top="1525" w:right="1276" w:bottom="1440" w:left="1797" w:header="856" w:footer="992" w:gutter="0"/>
          <w:cols w:space="425"/>
          <w:docGrid w:linePitch="312"/>
        </w:sectPr>
      </w:pPr>
    </w:p>
    <w:p w:rsidR="00F120AA" w:rsidRDefault="00F120AA">
      <w:pPr>
        <w:pStyle w:val="Style105"/>
      </w:pPr>
    </w:p>
    <w:p w:rsidR="00F120AA" w:rsidRDefault="008D24C0">
      <w:pPr>
        <w:pStyle w:val="4"/>
        <w:numPr>
          <w:ilvl w:val="0"/>
          <w:numId w:val="108"/>
        </w:numPr>
        <w:rPr>
          <w:rFonts w:ascii="宋体" w:hAnsi="宋体"/>
          <w:color w:val="000000" w:themeColor="text1"/>
          <w:szCs w:val="21"/>
        </w:rPr>
      </w:pPr>
      <w:bookmarkStart w:id="447" w:name="_Hlk155165896"/>
      <w:bookmarkStart w:id="448" w:name="_Hlk168057377"/>
      <w:bookmarkEnd w:id="446"/>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1399972917"/>
        <w:lock w:val="sdtLocked"/>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212484115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联营、合营企业投资"/>
          <w:tag w:val="_GBC_5b4bb22c6cca42989bcd538938127ee2"/>
          <w:id w:val="122672079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57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702"/>
        <w:gridCol w:w="708"/>
        <w:gridCol w:w="708"/>
        <w:gridCol w:w="1700"/>
        <w:gridCol w:w="1134"/>
        <w:gridCol w:w="847"/>
        <w:gridCol w:w="1561"/>
        <w:gridCol w:w="850"/>
        <w:gridCol w:w="430"/>
        <w:gridCol w:w="1700"/>
        <w:gridCol w:w="850"/>
      </w:tblGrid>
      <w:tr w:rsidR="00F120AA">
        <w:trPr>
          <w:jc w:val="center"/>
        </w:trPr>
        <w:sdt>
          <w:sdtPr>
            <w:rPr>
              <w:color w:val="000000" w:themeColor="text1"/>
            </w:rPr>
            <w:tag w:val="_PLD_abfaca7df388426499f44c3fb444b469"/>
            <w:id w:val="-1291130389"/>
            <w:lock w:val="sdtLocked"/>
          </w:sdtPr>
          <w:sdtEndPr/>
          <w:sdtContent>
            <w:tc>
              <w:tcPr>
                <w:tcW w:w="1056"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投资</w:t>
                </w:r>
              </w:p>
              <w:p w:rsidR="00F120AA" w:rsidRDefault="008D24C0">
                <w:pPr>
                  <w:jc w:val="center"/>
                  <w:rPr>
                    <w:color w:val="000000" w:themeColor="text1"/>
                  </w:rPr>
                </w:pPr>
                <w:r>
                  <w:rPr>
                    <w:rFonts w:hint="eastAsia"/>
                    <w:color w:val="000000" w:themeColor="text1"/>
                  </w:rPr>
                  <w:t>单位</w:t>
                </w:r>
              </w:p>
            </w:tc>
          </w:sdtContent>
        </w:sdt>
        <w:sdt>
          <w:sdtPr>
            <w:rPr>
              <w:color w:val="000000" w:themeColor="text1"/>
            </w:rPr>
            <w:tag w:val="_PLD_05798c5c44604c97a951491f90362ede"/>
            <w:id w:val="1318692621"/>
            <w:lock w:val="sdtLocked"/>
          </w:sdtPr>
          <w:sdtEndPr/>
          <w:sdtContent>
            <w:tc>
              <w:tcPr>
                <w:tcW w:w="551"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期初</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0a2bbaaacf944dc499773ce9e49a7a44"/>
            <w:id w:val="8801018"/>
            <w:lock w:val="sdtLocked"/>
          </w:sdtPr>
          <w:sdtEndPr/>
          <w:sdtContent>
            <w:tc>
              <w:tcPr>
                <w:tcW w:w="256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本期增减变动</w:t>
                </w:r>
              </w:p>
            </w:tc>
          </w:sdtContent>
        </w:sdt>
        <w:sdt>
          <w:sdtPr>
            <w:rPr>
              <w:color w:val="000000" w:themeColor="text1"/>
            </w:rPr>
            <w:tag w:val="_PLD_08d96ebd050e43e4a66f158230dee5ce"/>
            <w:id w:val="-1638099775"/>
            <w:lock w:val="sdtLocked"/>
          </w:sdtPr>
          <w:sdtEndPr/>
          <w:sdtContent>
            <w:tc>
              <w:tcPr>
                <w:tcW w:w="550"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期末</w:t>
                </w:r>
              </w:p>
              <w:p w:rsidR="00F120AA" w:rsidRDefault="008D24C0">
                <w:pPr>
                  <w:jc w:val="center"/>
                  <w:rPr>
                    <w:color w:val="000000" w:themeColor="text1"/>
                  </w:rPr>
                </w:pPr>
                <w:r>
                  <w:rPr>
                    <w:rFonts w:hint="eastAsia"/>
                    <w:color w:val="000000" w:themeColor="text1"/>
                  </w:rPr>
                  <w:t>余额</w:t>
                </w:r>
              </w:p>
            </w:tc>
          </w:sdtContent>
        </w:sdt>
        <w:sdt>
          <w:sdtPr>
            <w:rPr>
              <w:color w:val="000000" w:themeColor="text1"/>
            </w:rPr>
            <w:tag w:val="_PLD_7926cd06c0474fbd9ec1c3b927ae616d"/>
            <w:id w:val="423149470"/>
            <w:lock w:val="sdtLocked"/>
          </w:sdtPr>
          <w:sdtEndPr/>
          <w:sdtContent>
            <w:tc>
              <w:tcPr>
                <w:tcW w:w="275"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减值准备期末余额</w:t>
                </w:r>
              </w:p>
            </w:tc>
          </w:sdtContent>
        </w:sdt>
      </w:tr>
      <w:tr w:rsidR="00F120AA">
        <w:trPr>
          <w:jc w:val="center"/>
        </w:trPr>
        <w:tc>
          <w:tcPr>
            <w:tcW w:w="1056"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tc>
          <w:tcPr>
            <w:tcW w:w="551"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sdt>
          <w:sdtPr>
            <w:rPr>
              <w:color w:val="000000" w:themeColor="text1"/>
            </w:rPr>
            <w:tag w:val="_PLD_c2a32165f0334d7c8fde829ff4c17575"/>
            <w:id w:val="1779526355"/>
            <w:lock w:val="sdtLocked"/>
          </w:sdtPr>
          <w:sdtEnd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追加投资</w:t>
                </w:r>
              </w:p>
            </w:tc>
          </w:sdtContent>
        </w:sdt>
        <w:sdt>
          <w:sdtPr>
            <w:rPr>
              <w:color w:val="000000" w:themeColor="text1"/>
            </w:rPr>
            <w:tag w:val="_PLD_71fe608b4d73467797eee694efbf7ebb"/>
            <w:id w:val="1812125611"/>
            <w:lock w:val="sdtLocked"/>
          </w:sdtPr>
          <w:sdtEnd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减少投资</w:t>
                </w:r>
              </w:p>
            </w:tc>
          </w:sdtContent>
        </w:sdt>
        <w:sdt>
          <w:sdtPr>
            <w:rPr>
              <w:color w:val="000000" w:themeColor="text1"/>
            </w:rPr>
            <w:tag w:val="_PLD_f05a50a0bc284599af7a40502cd10a40"/>
            <w:id w:val="857465375"/>
            <w:lock w:val="sdtLocked"/>
          </w:sdtPr>
          <w:sdtEndPr/>
          <w:sdtContent>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权益法下确认的投资损益</w:t>
                </w:r>
              </w:p>
            </w:tc>
          </w:sdtContent>
        </w:sdt>
        <w:sdt>
          <w:sdtPr>
            <w:rPr>
              <w:color w:val="000000" w:themeColor="text1"/>
            </w:rPr>
            <w:tag w:val="_PLD_02248a0958484589b824cff096f8d135"/>
            <w:id w:val="919146061"/>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其他综合收益调整</w:t>
                </w:r>
              </w:p>
            </w:tc>
          </w:sdtContent>
        </w:sdt>
        <w:sdt>
          <w:sdtPr>
            <w:rPr>
              <w:color w:val="000000" w:themeColor="text1"/>
            </w:rPr>
            <w:tag w:val="_PLD_7fb58b4af07a4b58a9b3d08dc004f3ee"/>
            <w:id w:val="-520320523"/>
            <w:lock w:val="sdtLocked"/>
          </w:sdtPr>
          <w:sdtEndPr/>
          <w:sdtContent>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其他权益变动</w:t>
                </w:r>
              </w:p>
            </w:tc>
          </w:sdtContent>
        </w:sdt>
        <w:sdt>
          <w:sdtPr>
            <w:rPr>
              <w:color w:val="000000" w:themeColor="text1"/>
            </w:rPr>
            <w:tag w:val="_PLD_222556d83dca4844b27c9b0b28e96430"/>
            <w:id w:val="-922482980"/>
            <w:lock w:val="sdtLocked"/>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宣告发放现金股利或利润</w:t>
                </w:r>
              </w:p>
            </w:tc>
          </w:sdtContent>
        </w:sdt>
        <w:sdt>
          <w:sdtPr>
            <w:rPr>
              <w:color w:val="000000" w:themeColor="text1"/>
            </w:rPr>
            <w:tag w:val="_PLD_3ccc36abfffc49a99807a98ffb9d12d5"/>
            <w:id w:val="1865632311"/>
            <w:lock w:val="sdtLocked"/>
          </w:sdtPr>
          <w:sdtEndPr/>
          <w:sdtContent>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计提减值准备</w:t>
                </w:r>
              </w:p>
            </w:tc>
          </w:sdtContent>
        </w:sdt>
        <w:sdt>
          <w:sdtPr>
            <w:rPr>
              <w:color w:val="000000" w:themeColor="text1"/>
            </w:rPr>
            <w:tag w:val="_PLD_a907ceb1e793491d9fd8ecad7300602c"/>
            <w:id w:val="2106148896"/>
            <w:lock w:val="sdtLocked"/>
          </w:sdtPr>
          <w:sdtEndPr/>
          <w:sdtContent>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其他</w:t>
                </w:r>
              </w:p>
            </w:tc>
          </w:sdtContent>
        </w:sdt>
        <w:tc>
          <w:tcPr>
            <w:tcW w:w="550"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tc>
          <w:tcPr>
            <w:tcW w:w="275" w:type="pct"/>
            <w:vMerge/>
            <w:tcBorders>
              <w:left w:val="single" w:sz="4" w:space="0" w:color="auto"/>
              <w:bottom w:val="single" w:sz="4" w:space="0" w:color="auto"/>
              <w:right w:val="single" w:sz="4" w:space="0" w:color="auto"/>
            </w:tcBorders>
            <w:shd w:val="clear" w:color="auto" w:fill="auto"/>
          </w:tcPr>
          <w:p w:rsidR="00F120AA" w:rsidRDefault="00F120AA">
            <w:pPr>
              <w:jc w:val="center"/>
              <w:rPr>
                <w:color w:val="000000" w:themeColor="text1"/>
              </w:rPr>
            </w:pPr>
          </w:p>
        </w:tc>
      </w:tr>
      <w:tr w:rsidR="00F120AA">
        <w:trPr>
          <w:jc w:val="center"/>
        </w:trPr>
        <w:sdt>
          <w:sdtPr>
            <w:rPr>
              <w:color w:val="000000" w:themeColor="text1"/>
            </w:rPr>
            <w:tag w:val="_PLD_61dc54109424419aa8f35cf797c2d59e"/>
            <w:id w:val="1135682331"/>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一、合营企业</w:t>
                </w:r>
              </w:p>
            </w:tc>
          </w:sdtContent>
        </w:sdt>
      </w:tr>
      <w:tr w:rsidR="00F120AA">
        <w:trPr>
          <w:jc w:val="center"/>
        </w:trPr>
        <w:sdt>
          <w:sdtPr>
            <w:rPr>
              <w:color w:val="000000" w:themeColor="text1"/>
            </w:rPr>
            <w:tag w:val="_PLD_1ca7cf3860ba44a7b4def9f5124260de"/>
            <w:id w:val="414137493"/>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both"/>
                  <w:rPr>
                    <w:color w:val="000000" w:themeColor="text1"/>
                  </w:rPr>
                </w:pPr>
                <w:r>
                  <w:rPr>
                    <w:rFonts w:hint="eastAsia"/>
                    <w:color w:val="000000" w:themeColor="text1"/>
                  </w:rPr>
                  <w:t>小计</w:t>
                </w:r>
              </w:p>
            </w:tc>
          </w:sdtContent>
        </w:sdt>
        <w:tc>
          <w:tcPr>
            <w:tcW w:w="551"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jc w:val="center"/>
        </w:trPr>
        <w:sdt>
          <w:sdtPr>
            <w:rPr>
              <w:color w:val="000000" w:themeColor="text1"/>
            </w:rPr>
            <w:tag w:val="_PLD_90cc1e0799634510b44e4e55b4185a5a"/>
            <w:id w:val="1793776892"/>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120AA" w:rsidRDefault="008D24C0">
                <w:pPr>
                  <w:ind w:right="420"/>
                  <w:rPr>
                    <w:color w:val="000000" w:themeColor="text1"/>
                  </w:rPr>
                </w:pPr>
                <w:r>
                  <w:rPr>
                    <w:rFonts w:hint="eastAsia"/>
                    <w:color w:val="000000" w:themeColor="text1"/>
                  </w:rPr>
                  <w:t>二、联营企业</w:t>
                </w:r>
              </w:p>
            </w:tc>
          </w:sdtContent>
        </w:sdt>
      </w:tr>
      <w:sdt>
        <w:sdtPr>
          <w:rPr>
            <w:rFonts w:hint="eastAsia"/>
            <w:color w:val="000000" w:themeColor="text1"/>
          </w:rPr>
          <w:alias w:val="联营企业投资信息明细"/>
          <w:tag w:val="_TUP_84080647b7644f7482007b578f8c0165"/>
          <w:id w:val="321325802"/>
          <w:lock w:val="sdtLocked"/>
          <w:placeholder>
            <w:docPart w:val="BAB65BFFE9474978A54FD4385E2E90FD"/>
          </w:placeholder>
        </w:sdtPr>
        <w:sdtEndPr>
          <w:rPr>
            <w:rFonts w:hint="default"/>
          </w:rPr>
        </w:sdtEndPr>
        <w:sdtContent>
          <w:tr w:rsidR="00F120AA">
            <w:trPr>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both"/>
                </w:pPr>
                <w:r>
                  <w:rPr>
                    <w:rFonts w:hint="eastAsia"/>
                  </w:rPr>
                  <w:t>重庆港九港铁物流有限公司</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3,775,740.94</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227,570.59</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170,170.45</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3,833,141.08</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rFonts w:hint="eastAsia"/>
            <w:color w:val="000000" w:themeColor="text1"/>
          </w:rPr>
          <w:alias w:val="联营企业投资信息明细"/>
          <w:tag w:val="_TUP_84080647b7644f7482007b578f8c0165"/>
          <w:id w:val="23376304"/>
          <w:lock w:val="sdtLocked"/>
          <w:placeholder>
            <w:docPart w:val="BAB65BFFE9474978A54FD4385E2E90FD"/>
          </w:placeholder>
        </w:sdtPr>
        <w:sdtEndPr>
          <w:rPr>
            <w:rFonts w:hint="default"/>
          </w:rPr>
        </w:sdtEndPr>
        <w:sdtContent>
          <w:tr w:rsidR="00F120AA">
            <w:trPr>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both"/>
                </w:pPr>
                <w:r>
                  <w:rPr>
                    <w:rFonts w:hint="eastAsia"/>
                  </w:rPr>
                  <w:t>陕煤重庆港物流有限公司</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135,849,398.58</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12,957,360.32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148,806,758.90</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sdt>
        <w:sdtPr>
          <w:rPr>
            <w:rFonts w:hint="eastAsia"/>
            <w:color w:val="000000" w:themeColor="text1"/>
          </w:rPr>
          <w:alias w:val="联营企业投资信息明细"/>
          <w:tag w:val="_TUP_84080647b7644f7482007b578f8c0165"/>
          <w:id w:val="574397793"/>
          <w:lock w:val="sdtLocked"/>
          <w:placeholder>
            <w:docPart w:val="BAB65BFFE9474978A54FD4385E2E90FD"/>
          </w:placeholder>
        </w:sdtPr>
        <w:sdtEndPr>
          <w:rPr>
            <w:rFonts w:hint="default"/>
          </w:rPr>
        </w:sdtEndPr>
        <w:sdtContent>
          <w:tr w:rsidR="00F120AA">
            <w:trPr>
              <w:jc w:val="center"/>
            </w:trPr>
            <w:tc>
              <w:tcPr>
                <w:tcW w:w="105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both"/>
                </w:pPr>
                <w:r>
                  <w:rPr>
                    <w:rFonts w:hint="eastAsia"/>
                  </w:rPr>
                  <w:t>宜宾港国际集装箱码头有限公司</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75,000,000.00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-1,879,885.91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rPr>
                    <w:rFonts w:hint="eastAsia"/>
                  </w:rPr>
                  <w:t>73,120,114.09</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sdtContent>
      </w:sdt>
      <w:tr w:rsidR="00F120AA">
        <w:trPr>
          <w:jc w:val="center"/>
        </w:trPr>
        <w:sdt>
          <w:sdtPr>
            <w:rPr>
              <w:color w:val="000000" w:themeColor="text1"/>
            </w:rPr>
            <w:tag w:val="_PLD_2bb2eb1b6f8c44dbb9f3cf34c4407eee"/>
            <w:id w:val="-472680780"/>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jc w:val="both"/>
                  <w:rPr>
                    <w:color w:val="000000" w:themeColor="text1"/>
                  </w:rPr>
                </w:pPr>
                <w:r>
                  <w:rPr>
                    <w:rFonts w:hint="eastAsia"/>
                    <w:color w:val="000000" w:themeColor="text1"/>
                  </w:rPr>
                  <w:t>小计</w:t>
                </w:r>
              </w:p>
            </w:tc>
          </w:sdtContent>
        </w:sd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214,625,139.52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11,305,045.00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170,170.45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225,760,014.07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r w:rsidR="00F120AA">
        <w:trPr>
          <w:jc w:val="center"/>
        </w:trPr>
        <w:sdt>
          <w:sdtPr>
            <w:rPr>
              <w:color w:val="000000" w:themeColor="text1"/>
            </w:rPr>
            <w:tag w:val="_PLD_afeb062a0b364136a347ba0a9543ff48"/>
            <w:id w:val="670679917"/>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sdtContent>
        </w:sd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214,625,139.52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pStyle w:val="Style105"/>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11,305,045.00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170,170.45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pP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F120AA">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225,760,014.07</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F120AA" w:rsidRDefault="00F120AA">
            <w:pPr>
              <w:jc w:val="right"/>
            </w:pPr>
          </w:p>
        </w:tc>
      </w:tr>
    </w:tbl>
    <w:p w:rsidR="00F120AA" w:rsidRDefault="00F120AA">
      <w:pPr>
        <w:pStyle w:val="Style105"/>
      </w:pPr>
    </w:p>
    <w:p w:rsidR="00F120AA" w:rsidRDefault="008D24C0">
      <w:pPr>
        <w:pStyle w:val="4"/>
        <w:numPr>
          <w:ilvl w:val="0"/>
          <w:numId w:val="55"/>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206015671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447"/>
    <w:bookmarkEnd w:id="448"/>
    <w:p w:rsidR="00F120AA" w:rsidRDefault="00F120AA">
      <w:pPr>
        <w:rPr>
          <w:color w:val="000000" w:themeColor="text1"/>
        </w:rPr>
      </w:pPr>
    </w:p>
    <w:p w:rsidR="00F120AA" w:rsidRDefault="00F120AA">
      <w:pPr>
        <w:rPr>
          <w:color w:val="000000" w:themeColor="text1"/>
        </w:rPr>
        <w:sectPr w:rsidR="00F120AA">
          <w:pgSz w:w="16838" w:h="11906" w:orient="landscape"/>
          <w:pgMar w:top="1797" w:right="1525" w:bottom="1276" w:left="1440" w:header="856" w:footer="992" w:gutter="0"/>
          <w:cols w:space="425"/>
          <w:docGrid w:linePitch="312"/>
        </w:sectPr>
      </w:pPr>
    </w:p>
    <w:p w:rsidR="00F120AA" w:rsidRDefault="00F120AA">
      <w:pPr>
        <w:rPr>
          <w:color w:val="000000" w:themeColor="text1"/>
        </w:rPr>
      </w:pPr>
    </w:p>
    <w:p w:rsidR="00F120AA" w:rsidRDefault="008D24C0">
      <w:pPr>
        <w:pStyle w:val="3"/>
        <w:numPr>
          <w:ilvl w:val="0"/>
          <w:numId w:val="104"/>
        </w:numPr>
        <w:rPr>
          <w:rFonts w:ascii="宋体" w:hAnsi="宋体"/>
          <w:color w:val="000000" w:themeColor="text1"/>
          <w:szCs w:val="21"/>
        </w:rPr>
      </w:pPr>
      <w:r>
        <w:rPr>
          <w:rFonts w:ascii="宋体" w:hAnsi="宋体" w:hint="eastAsia"/>
          <w:color w:val="000000" w:themeColor="text1"/>
          <w:szCs w:val="21"/>
        </w:rPr>
        <w:t>营业收入和营业成本</w:t>
      </w:r>
    </w:p>
    <w:p w:rsidR="00F120AA" w:rsidRDefault="008D24C0">
      <w:pPr>
        <w:pStyle w:val="4"/>
        <w:numPr>
          <w:ilvl w:val="0"/>
          <w:numId w:val="109"/>
        </w:numPr>
        <w:rPr>
          <w:rFonts w:ascii="宋体" w:hAnsi="宋体"/>
          <w:color w:val="000000" w:themeColor="text1"/>
        </w:rPr>
      </w:pPr>
      <w:bookmarkStart w:id="449"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715402927"/>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pStyle w:val="afa"/>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0223577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1376849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581"/>
        <w:gridCol w:w="1581"/>
        <w:gridCol w:w="1581"/>
        <w:gridCol w:w="1581"/>
      </w:tblGrid>
      <w:tr w:rsidR="00F120AA">
        <w:sdt>
          <w:sdtPr>
            <w:rPr>
              <w:color w:val="000000" w:themeColor="text1"/>
            </w:rPr>
            <w:tag w:val="_PLD_3dc9ae0da47e49d097992a176784945a"/>
            <w:id w:val="606160673"/>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项目</w:t>
                </w:r>
              </w:p>
            </w:tc>
          </w:sdtContent>
        </w:sdt>
        <w:sdt>
          <w:sdtPr>
            <w:rPr>
              <w:color w:val="000000" w:themeColor="text1"/>
            </w:rPr>
            <w:tag w:val="_PLD_b47efcaea8ca428781485b2625b4c252"/>
            <w:id w:val="25384897"/>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44320683f4394adcaf1711775bb320ef"/>
            <w:id w:val="-783576636"/>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1570" w:type="pct"/>
            <w:vMerge/>
            <w:tcBorders>
              <w:left w:val="single" w:sz="4" w:space="0" w:color="auto"/>
              <w:bottom w:val="single" w:sz="4" w:space="0" w:color="auto"/>
              <w:right w:val="single" w:sz="4" w:space="0" w:color="auto"/>
            </w:tcBorders>
            <w:shd w:val="clear" w:color="auto" w:fill="auto"/>
            <w:vAlign w:val="center"/>
          </w:tcPr>
          <w:p w:rsidR="00F120AA" w:rsidRDefault="00F120AA">
            <w:pPr>
              <w:jc w:val="center"/>
              <w:rPr>
                <w:color w:val="000000" w:themeColor="text1"/>
              </w:rPr>
            </w:pPr>
          </w:p>
        </w:tc>
        <w:sdt>
          <w:sdtPr>
            <w:rPr>
              <w:color w:val="000000" w:themeColor="text1"/>
            </w:rPr>
            <w:tag w:val="_PLD_efb75dfbe3924c3a9f286eefd26b357f"/>
            <w:id w:val="1901558147"/>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收入</w:t>
                </w:r>
              </w:p>
            </w:tc>
          </w:sdtContent>
        </w:sdt>
        <w:sdt>
          <w:sdtPr>
            <w:rPr>
              <w:color w:val="000000" w:themeColor="text1"/>
            </w:rPr>
            <w:tag w:val="_PLD_9ecc7b9050c24dcebd801ee01e950a91"/>
            <w:id w:val="-37800980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成本</w:t>
                </w:r>
              </w:p>
            </w:tc>
          </w:sdtContent>
        </w:sdt>
        <w:sdt>
          <w:sdtPr>
            <w:rPr>
              <w:color w:val="000000" w:themeColor="text1"/>
            </w:rPr>
            <w:tag w:val="_PLD_b2940b2f59f24f969eea718c85f99dda"/>
            <w:id w:val="-1054534347"/>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收入</w:t>
                </w:r>
              </w:p>
            </w:tc>
          </w:sdtContent>
        </w:sdt>
        <w:sdt>
          <w:sdtPr>
            <w:rPr>
              <w:color w:val="000000" w:themeColor="text1"/>
            </w:rPr>
            <w:tag w:val="_PLD_971c170c70c24975ba7524e53623bf00"/>
            <w:id w:val="-838304260"/>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成本</w:t>
                </w:r>
              </w:p>
            </w:tc>
          </w:sdtContent>
        </w:sdt>
      </w:tr>
      <w:tr w:rsidR="00F120AA">
        <w:tc>
          <w:tcPr>
            <w:tcW w:w="157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52,297,477.63</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41,950,139.38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51,875,538.31</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47,298,897.73</w:t>
            </w:r>
          </w:p>
        </w:tc>
      </w:tr>
      <w:tr w:rsidR="00F120AA">
        <w:tc>
          <w:tcPr>
            <w:tcW w:w="1570" w:type="pct"/>
            <w:tcBorders>
              <w:top w:val="single" w:sz="4" w:space="0" w:color="auto"/>
              <w:left w:val="single" w:sz="4" w:space="0" w:color="auto"/>
              <w:bottom w:val="single" w:sz="4" w:space="0" w:color="auto"/>
              <w:right w:val="single" w:sz="4" w:space="0" w:color="auto"/>
            </w:tcBorders>
            <w:shd w:val="clear" w:color="auto" w:fill="auto"/>
          </w:tcPr>
          <w:p w:rsidR="00F120AA" w:rsidRDefault="008D24C0">
            <w:pPr>
              <w:rPr>
                <w:color w:val="000000" w:themeColor="text1"/>
              </w:rPr>
            </w:pPr>
            <w:r>
              <w:rPr>
                <w:rFonts w:hint="eastAsia"/>
                <w:color w:val="000000" w:themeColor="text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3,382,567.69</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1,121,825.90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3,581,826.59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831,533.08</w:t>
            </w:r>
          </w:p>
        </w:tc>
      </w:tr>
      <w:tr w:rsidR="00F120AA">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center"/>
              <w:rPr>
                <w:color w:val="000000" w:themeColor="text1"/>
              </w:rPr>
            </w:pPr>
            <w:r>
              <w:rPr>
                <w:rFonts w:hint="eastAsia"/>
                <w:color w:val="000000" w:themeColor="text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55,680,045.32</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43,071,965.28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55,457,364.90</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120AA" w:rsidRDefault="008D24C0">
            <w:pPr>
              <w:jc w:val="right"/>
            </w:pPr>
            <w:r>
              <w:t>48,130,430.81</w:t>
            </w:r>
          </w:p>
        </w:tc>
      </w:tr>
    </w:tbl>
    <w:p w:rsidR="00F120AA" w:rsidRDefault="00F120AA">
      <w:pPr>
        <w:rPr>
          <w:color w:val="000000" w:themeColor="text1"/>
        </w:rPr>
      </w:pPr>
    </w:p>
    <w:bookmarkEnd w:id="449" w:displacedByCustomXml="next"/>
    <w:bookmarkStart w:id="450" w:name="_Hlk153798384" w:displacedByCustomXml="next"/>
    <w:bookmarkStart w:id="451" w:name="_Hlk533798810" w:displacedByCustomXml="next"/>
    <w:bookmarkStart w:id="452" w:name="_Hlk168057792" w:displacedByCustomXml="next"/>
    <w:sdt>
      <w:sdtPr>
        <w:rPr>
          <w:rFonts w:ascii="宋体" w:hAnsi="宋体" w:cs="宋体" w:hint="eastAsia"/>
          <w:b w:val="0"/>
          <w:bCs w:val="0"/>
          <w:color w:val="000000" w:themeColor="text1"/>
          <w:kern w:val="0"/>
          <w:sz w:val="24"/>
          <w:szCs w:val="24"/>
        </w:rPr>
        <w:alias w:val="模块:合同产生的收入的情况"/>
        <w:tag w:val="_SEC_55b67c614f984b14baf467a8376baa6d"/>
        <w:id w:val="-1170325357"/>
        <w:lock w:val="sdtLocked"/>
        <w:placeholder>
          <w:docPart w:val="GBC22222222222222222222222222222"/>
        </w:placeholder>
      </w:sdtPr>
      <w:sdtEndPr>
        <w:rPr>
          <w:rFonts w:hint="default"/>
          <w:sz w:val="21"/>
        </w:rPr>
      </w:sdtEndPr>
      <w:sdtContent>
        <w:p w:rsidR="00F120AA" w:rsidRDefault="008D24C0">
          <w:pPr>
            <w:pStyle w:val="4"/>
            <w:numPr>
              <w:ilvl w:val="0"/>
              <w:numId w:val="109"/>
            </w:numPr>
            <w:rPr>
              <w:rFonts w:ascii="宋体" w:hAnsi="宋体"/>
              <w:color w:val="000000" w:themeColor="text1"/>
            </w:rPr>
          </w:pPr>
          <w:r>
            <w:rPr>
              <w:rFonts w:ascii="宋体" w:hAnsi="宋体" w:hint="eastAsia"/>
              <w:color w:val="000000" w:themeColor="text1"/>
            </w:rPr>
            <w:t xml:space="preserve">营业收入、营业成本的分解信息 </w:t>
          </w:r>
        </w:p>
        <w:sdt>
          <w:sdtPr>
            <w:rPr>
              <w:rFonts w:ascii="宋体" w:hAnsi="宋体"/>
              <w:color w:val="000000" w:themeColor="text1"/>
              <w:szCs w:val="21"/>
            </w:rPr>
            <w:alias w:val="是否适用：母公司营业收入、营业成本的分解信息 [双击切换]"/>
            <w:tag w:val="_GBC_f916612422c346448db58faef20dc792"/>
            <w:id w:val="-1982764920"/>
            <w:lock w:val="sdtLocked"/>
            <w:placeholder>
              <w:docPart w:val="GBC22222222222222222222222222222"/>
            </w:placeholder>
          </w:sdtPr>
          <w:sdtEndPr/>
          <w:sdtContent>
            <w:p w:rsidR="00F120AA" w:rsidRDefault="008D24C0">
              <w:pPr>
                <w:pStyle w:val="afa"/>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F120AA" w:rsidRDefault="00F120AA">
          <w:pPr>
            <w:pStyle w:val="afa"/>
            <w:ind w:firstLineChars="0" w:firstLine="0"/>
            <w:jc w:val="left"/>
            <w:rPr>
              <w:color w:val="000000" w:themeColor="text1"/>
            </w:rPr>
          </w:pPr>
        </w:p>
        <w:p w:rsidR="00F120AA" w:rsidRDefault="008D24C0">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188120061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52A5A">
          <w:pPr>
            <w:rPr>
              <w:color w:val="000000" w:themeColor="text1"/>
            </w:rPr>
          </w:pPr>
        </w:p>
      </w:sdtContent>
    </w:sdt>
    <w:p w:rsidR="00F120AA" w:rsidRDefault="008D24C0">
      <w:pPr>
        <w:pStyle w:val="4"/>
        <w:numPr>
          <w:ilvl w:val="0"/>
          <w:numId w:val="109"/>
        </w:numPr>
        <w:rPr>
          <w:rFonts w:ascii="宋体" w:hAnsi="宋体"/>
          <w:color w:val="000000" w:themeColor="text1"/>
        </w:rPr>
      </w:pPr>
      <w:bookmarkStart w:id="453" w:name="_Hlk155961563"/>
      <w:bookmarkEnd w:id="450"/>
      <w:r>
        <w:rPr>
          <w:rFonts w:ascii="宋体" w:hAnsi="宋体" w:hint="eastAsia"/>
          <w:color w:val="000000" w:themeColor="text1"/>
        </w:rPr>
        <w:t>履约义务的说明</w:t>
      </w:r>
    </w:p>
    <w:sdt>
      <w:sdtPr>
        <w:rPr>
          <w:color w:val="000000" w:themeColor="text1"/>
        </w:rPr>
        <w:alias w:val="是否适用：履约义务的说明[双击切换]"/>
        <w:tag w:val="_GBC_7eb65f1aefb848c3be4d6abd4048aef7"/>
        <w:id w:val="-149325081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4"/>
        <w:numPr>
          <w:ilvl w:val="0"/>
          <w:numId w:val="109"/>
        </w:numPr>
        <w:rPr>
          <w:rFonts w:ascii="宋体" w:hAnsi="宋体"/>
          <w:color w:val="000000" w:themeColor="text1"/>
        </w:rPr>
      </w:pPr>
      <w:bookmarkStart w:id="454" w:name="_Hlk533798958"/>
      <w:bookmarkEnd w:id="453"/>
      <w:bookmarkEnd w:id="451"/>
      <w:r>
        <w:rPr>
          <w:rFonts w:ascii="宋体" w:hAnsi="宋体"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272393466"/>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Arial" w:hAnsi="Arial"/>
          <w:color w:val="000000" w:themeColor="text1"/>
        </w:rPr>
      </w:pPr>
    </w:p>
    <w:p w:rsidR="00F120AA" w:rsidRDefault="008D24C0">
      <w:pPr>
        <w:pStyle w:val="4"/>
        <w:numPr>
          <w:ilvl w:val="0"/>
          <w:numId w:val="109"/>
        </w:numPr>
        <w:rPr>
          <w:rFonts w:ascii="宋体" w:hAnsi="宋体"/>
          <w:color w:val="000000" w:themeColor="text1"/>
        </w:rPr>
      </w:pPr>
      <w:bookmarkStart w:id="455" w:name="_Hlk153798573"/>
      <w:bookmarkEnd w:id="454"/>
      <w:r>
        <w:rPr>
          <w:rFonts w:ascii="宋体" w:hAnsi="宋体" w:hint="eastAsia"/>
          <w:color w:val="000000" w:themeColor="text1"/>
        </w:rPr>
        <w:t>重大合同变更或重大交易价格调整</w:t>
      </w:r>
    </w:p>
    <w:sdt>
      <w:sdtPr>
        <w:rPr>
          <w:color w:val="000000" w:themeColor="text1"/>
        </w:rPr>
        <w:alias w:val="是否适用：母公司重大合同变更或重大交易价格调整[双击切换]"/>
        <w:tag w:val="_GBC_37b150e92b5a4605be19135cd46e097e"/>
        <w:id w:val="79973027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rFonts w:ascii="Arial" w:hAnsi="Arial"/>
          <w:color w:val="000000" w:themeColor="text1"/>
        </w:rPr>
      </w:pPr>
    </w:p>
    <w:p w:rsidR="00F120AA" w:rsidRDefault="008D24C0">
      <w:pPr>
        <w:spacing w:before="60" w:after="60"/>
        <w:rPr>
          <w:color w:val="000000" w:themeColor="text1"/>
        </w:rPr>
      </w:pPr>
      <w:bookmarkStart w:id="456" w:name="_Hlk533798751"/>
      <w:bookmarkEnd w:id="455"/>
      <w:r>
        <w:rPr>
          <w:rFonts w:hint="eastAsia"/>
          <w:color w:val="000000" w:themeColor="text1"/>
        </w:rPr>
        <w:t>其他说明：</w:t>
      </w:r>
    </w:p>
    <w:p w:rsidR="00F120AA" w:rsidRDefault="00852A5A">
      <w:pPr>
        <w:rPr>
          <w:color w:val="000000" w:themeColor="text1"/>
        </w:rPr>
      </w:pPr>
      <w:sdt>
        <w:sdtPr>
          <w:rPr>
            <w:color w:val="000000" w:themeColor="text1"/>
          </w:rPr>
          <w:alias w:val="主营业务说明"/>
          <w:tag w:val="_GBC_1758332f6c7d4ddf94e12be06682add9"/>
          <w:id w:val="279385817"/>
          <w:lock w:val="sdtLocked"/>
          <w:placeholder>
            <w:docPart w:val="GBC22222222222222222222222222222"/>
          </w:placeholder>
        </w:sdtPr>
        <w:sdtEndPr/>
        <w:sdtContent>
          <w:r w:rsidR="008D24C0">
            <w:rPr>
              <w:rFonts w:hint="eastAsia"/>
              <w:color w:val="000000" w:themeColor="text1"/>
            </w:rPr>
            <w:t>无</w:t>
          </w:r>
        </w:sdtContent>
      </w:sdt>
    </w:p>
    <w:p w:rsidR="00F120AA" w:rsidRDefault="00F120AA">
      <w:pPr>
        <w:rPr>
          <w:color w:val="000000" w:themeColor="text1"/>
        </w:rPr>
      </w:pPr>
    </w:p>
    <w:p w:rsidR="00F120AA" w:rsidRDefault="008D24C0">
      <w:pPr>
        <w:pStyle w:val="3"/>
        <w:numPr>
          <w:ilvl w:val="0"/>
          <w:numId w:val="104"/>
        </w:numPr>
        <w:rPr>
          <w:rFonts w:ascii="宋体" w:hAnsi="宋体"/>
          <w:color w:val="000000" w:themeColor="text1"/>
          <w:szCs w:val="21"/>
        </w:rPr>
      </w:pPr>
      <w:bookmarkStart w:id="457" w:name="OLE_LINK6"/>
      <w:bookmarkStart w:id="458" w:name="_Hlk10548739"/>
      <w:bookmarkEnd w:id="456"/>
      <w:bookmarkEnd w:id="452"/>
      <w:r>
        <w:rPr>
          <w:rFonts w:ascii="宋体" w:hAnsi="宋体" w:hint="eastAsia"/>
          <w:color w:val="000000" w:themeColor="text1"/>
          <w:szCs w:val="21"/>
        </w:rPr>
        <w:t>投资收益</w:t>
      </w:r>
      <w:bookmarkEnd w:id="457"/>
    </w:p>
    <w:sdt>
      <w:sdtPr>
        <w:rPr>
          <w:color w:val="000000" w:themeColor="text1"/>
        </w:rPr>
        <w:alias w:val="是否适用：母公司投资收益[双击切换]"/>
        <w:tag w:val="_GBC_bdba48f0322747499f6908fbbf78a16f"/>
        <w:id w:val="-604568192"/>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1555882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427272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3"/>
        <w:gridCol w:w="1883"/>
      </w:tblGrid>
      <w:tr w:rsidR="00F120AA">
        <w:sdt>
          <w:sdtPr>
            <w:rPr>
              <w:color w:val="000000" w:themeColor="text1"/>
            </w:rPr>
            <w:tag w:val="_PLD_1263506df19847a5a86c9b873a7b7673"/>
            <w:id w:val="549570461"/>
            <w:lock w:val="sdtLocked"/>
          </w:sdtPr>
          <w:sdtEndPr/>
          <w:sdtContent>
            <w:tc>
              <w:tcPr>
                <w:tcW w:w="2809" w:type="pct"/>
                <w:vAlign w:val="center"/>
              </w:tcPr>
              <w:p w:rsidR="00F120AA" w:rsidRDefault="008D24C0">
                <w:pPr>
                  <w:ind w:left="420" w:hanging="420"/>
                  <w:jc w:val="center"/>
                  <w:rPr>
                    <w:color w:val="000000" w:themeColor="text1"/>
                  </w:rPr>
                </w:pPr>
                <w:r>
                  <w:rPr>
                    <w:rFonts w:hint="eastAsia"/>
                    <w:color w:val="000000" w:themeColor="text1"/>
                  </w:rPr>
                  <w:t>项目</w:t>
                </w:r>
              </w:p>
            </w:tc>
          </w:sdtContent>
        </w:sdt>
        <w:sdt>
          <w:sdtPr>
            <w:rPr>
              <w:color w:val="000000" w:themeColor="text1"/>
            </w:rPr>
            <w:tag w:val="_PLD_6da456fe7d784e789fe8204c2cc499b3"/>
            <w:id w:val="1153332062"/>
            <w:lock w:val="sdtLocked"/>
          </w:sdtPr>
          <w:sdtEndPr/>
          <w:sdtContent>
            <w:tc>
              <w:tcPr>
                <w:tcW w:w="1124" w:type="pct"/>
                <w:vAlign w:val="center"/>
              </w:tcPr>
              <w:p w:rsidR="00F120AA" w:rsidRDefault="008D24C0">
                <w:pPr>
                  <w:jc w:val="center"/>
                  <w:rPr>
                    <w:color w:val="000000" w:themeColor="text1"/>
                  </w:rPr>
                </w:pPr>
                <w:r>
                  <w:rPr>
                    <w:rFonts w:hint="eastAsia"/>
                    <w:color w:val="000000" w:themeColor="text1"/>
                  </w:rPr>
                  <w:t>本期发生额</w:t>
                </w:r>
              </w:p>
            </w:tc>
          </w:sdtContent>
        </w:sdt>
        <w:sdt>
          <w:sdtPr>
            <w:rPr>
              <w:color w:val="000000" w:themeColor="text1"/>
            </w:rPr>
            <w:tag w:val="_PLD_d81207d79e9643e0a08aec2616f96432"/>
            <w:id w:val="1080864540"/>
            <w:lock w:val="sdtLocked"/>
          </w:sdtPr>
          <w:sdtEndPr/>
          <w:sdtContent>
            <w:tc>
              <w:tcPr>
                <w:tcW w:w="1067" w:type="pct"/>
                <w:vAlign w:val="center"/>
              </w:tcPr>
              <w:p w:rsidR="00F120AA" w:rsidRDefault="008D24C0">
                <w:pPr>
                  <w:jc w:val="center"/>
                  <w:rPr>
                    <w:color w:val="000000" w:themeColor="text1"/>
                  </w:rPr>
                </w:pPr>
                <w:r>
                  <w:rPr>
                    <w:rFonts w:hint="eastAsia"/>
                    <w:color w:val="000000" w:themeColor="text1"/>
                  </w:rPr>
                  <w:t>上期发生额</w:t>
                </w:r>
              </w:p>
            </w:tc>
          </w:sdtContent>
        </w:sdt>
      </w:tr>
      <w:tr w:rsidR="00F120AA">
        <w:tc>
          <w:tcPr>
            <w:tcW w:w="2809" w:type="pct"/>
          </w:tcPr>
          <w:p w:rsidR="00F120AA" w:rsidRDefault="008D24C0">
            <w:pPr>
              <w:rPr>
                <w:color w:val="000000" w:themeColor="text1"/>
              </w:rPr>
            </w:pPr>
            <w:r>
              <w:rPr>
                <w:color w:val="000000" w:themeColor="text1"/>
              </w:rPr>
              <w:t>成本法核算的长期股权投资收益</w:t>
            </w:r>
          </w:p>
        </w:tc>
        <w:tc>
          <w:tcPr>
            <w:tcW w:w="1124" w:type="pct"/>
            <w:vAlign w:val="center"/>
          </w:tcPr>
          <w:p w:rsidR="00F120AA" w:rsidRDefault="008D24C0">
            <w:pPr>
              <w:jc w:val="right"/>
            </w:pPr>
            <w:r>
              <w:t>44,682,630.60</w:t>
            </w:r>
          </w:p>
        </w:tc>
        <w:tc>
          <w:tcPr>
            <w:tcW w:w="1067" w:type="pct"/>
            <w:vAlign w:val="center"/>
          </w:tcPr>
          <w:p w:rsidR="00F120AA" w:rsidRDefault="00F120AA">
            <w:pPr>
              <w:jc w:val="right"/>
            </w:pPr>
          </w:p>
        </w:tc>
      </w:tr>
      <w:tr w:rsidR="00F120AA">
        <w:tc>
          <w:tcPr>
            <w:tcW w:w="2809" w:type="pct"/>
          </w:tcPr>
          <w:p w:rsidR="00F120AA" w:rsidRDefault="008D24C0">
            <w:pPr>
              <w:rPr>
                <w:color w:val="000000" w:themeColor="text1"/>
              </w:rPr>
            </w:pPr>
            <w:r>
              <w:rPr>
                <w:rFonts w:hint="eastAsia"/>
                <w:color w:val="000000" w:themeColor="text1"/>
              </w:rPr>
              <w:t>权益法核算的长期股权投资收益</w:t>
            </w:r>
          </w:p>
        </w:tc>
        <w:tc>
          <w:tcPr>
            <w:tcW w:w="1124" w:type="pct"/>
            <w:vAlign w:val="center"/>
          </w:tcPr>
          <w:p w:rsidR="00F120AA" w:rsidRDefault="008D24C0">
            <w:pPr>
              <w:jc w:val="right"/>
            </w:pPr>
            <w:r>
              <w:t>11,305,045.00</w:t>
            </w:r>
          </w:p>
        </w:tc>
        <w:tc>
          <w:tcPr>
            <w:tcW w:w="1067" w:type="pct"/>
            <w:vAlign w:val="center"/>
          </w:tcPr>
          <w:p w:rsidR="00F120AA" w:rsidRDefault="008D24C0">
            <w:pPr>
              <w:jc w:val="right"/>
            </w:pPr>
            <w:r>
              <w:t>20,058,084.18</w:t>
            </w:r>
          </w:p>
        </w:tc>
      </w:tr>
      <w:tr w:rsidR="00F120AA">
        <w:tc>
          <w:tcPr>
            <w:tcW w:w="2809" w:type="pct"/>
          </w:tcPr>
          <w:p w:rsidR="00F120AA" w:rsidRDefault="008D24C0">
            <w:pPr>
              <w:rPr>
                <w:color w:val="000000" w:themeColor="text1"/>
              </w:rPr>
            </w:pPr>
            <w:r>
              <w:rPr>
                <w:rFonts w:hint="eastAsia"/>
                <w:color w:val="000000" w:themeColor="text1"/>
              </w:rPr>
              <w:t>处置长期股权投资产生的投资收益</w:t>
            </w:r>
          </w:p>
        </w:tc>
        <w:tc>
          <w:tcPr>
            <w:tcW w:w="1124" w:type="pct"/>
            <w:vAlign w:val="center"/>
          </w:tcPr>
          <w:p w:rsidR="00F120AA" w:rsidRDefault="00F120AA">
            <w:pPr>
              <w:pStyle w:val="Style105"/>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交易性金融资产在持有期间的投资收益</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其他权益工具投资在持有期间取得的股利收入</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债权投资在持有期间取得的利息收入</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其他债权投资在持有期间取得的利息收入</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处置交易性金融资产取得的投资收益</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处置其他权益工具投资取得的投资收益</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Pr>
          <w:p w:rsidR="00F120AA" w:rsidRDefault="008D24C0">
            <w:pPr>
              <w:rPr>
                <w:color w:val="000000" w:themeColor="text1"/>
              </w:rPr>
            </w:pPr>
            <w:r>
              <w:rPr>
                <w:rFonts w:hint="eastAsia"/>
                <w:color w:val="000000" w:themeColor="text1"/>
              </w:rPr>
              <w:t>处置债权投资取得的投资收益</w:t>
            </w:r>
          </w:p>
        </w:tc>
        <w:tc>
          <w:tcPr>
            <w:tcW w:w="1124" w:type="pct"/>
            <w:vAlign w:val="center"/>
          </w:tcPr>
          <w:p w:rsidR="00F120AA" w:rsidRDefault="00F120AA">
            <w:pPr>
              <w:rPr>
                <w:rFonts w:ascii="Times New Roman" w:eastAsia="Times New Roman" w:hAnsi="Times New Roman" w:cs="Times New Roman"/>
                <w:sz w:val="20"/>
                <w:szCs w:val="20"/>
              </w:rPr>
            </w:pPr>
          </w:p>
        </w:tc>
        <w:tc>
          <w:tcPr>
            <w:tcW w:w="1067" w:type="pct"/>
            <w:vAlign w:val="center"/>
          </w:tcPr>
          <w:p w:rsidR="00F120AA" w:rsidRDefault="00F120AA">
            <w:pPr>
              <w:rPr>
                <w:rFonts w:ascii="Times New Roman" w:eastAsia="Times New Roman" w:hAnsi="Times New Roman" w:cs="Times New Roman"/>
                <w:sz w:val="20"/>
                <w:szCs w:val="20"/>
              </w:rPr>
            </w:pPr>
          </w:p>
        </w:tc>
      </w:tr>
      <w:tr w:rsidR="00F120AA">
        <w:tc>
          <w:tcPr>
            <w:tcW w:w="2809" w:type="pct"/>
            <w:tcBorders>
              <w:bottom w:val="single" w:sz="4" w:space="0" w:color="auto"/>
            </w:tcBorders>
          </w:tcPr>
          <w:p w:rsidR="00F120AA" w:rsidRDefault="008D24C0">
            <w:pPr>
              <w:rPr>
                <w:color w:val="000000" w:themeColor="text1"/>
              </w:rPr>
            </w:pPr>
            <w:r>
              <w:rPr>
                <w:rFonts w:hint="eastAsia"/>
                <w:color w:val="000000" w:themeColor="text1"/>
              </w:rPr>
              <w:t>处置其他债权投资取得的投资收益</w:t>
            </w:r>
          </w:p>
        </w:tc>
        <w:tc>
          <w:tcPr>
            <w:tcW w:w="1124" w:type="pct"/>
            <w:tcBorders>
              <w:bottom w:val="single" w:sz="4" w:space="0" w:color="auto"/>
            </w:tcBorders>
            <w:vAlign w:val="center"/>
          </w:tcPr>
          <w:p w:rsidR="00F120AA" w:rsidRDefault="00F120AA">
            <w:pPr>
              <w:rPr>
                <w:rFonts w:ascii="Times New Roman" w:eastAsia="Times New Roman" w:hAnsi="Times New Roman" w:cs="Times New Roman"/>
                <w:sz w:val="20"/>
                <w:szCs w:val="20"/>
              </w:rPr>
            </w:pPr>
          </w:p>
        </w:tc>
        <w:tc>
          <w:tcPr>
            <w:tcW w:w="1067" w:type="pct"/>
            <w:tcBorders>
              <w:bottom w:val="single" w:sz="4" w:space="0" w:color="auto"/>
            </w:tcBorders>
            <w:vAlign w:val="center"/>
          </w:tcPr>
          <w:p w:rsidR="00F120AA" w:rsidRDefault="00F120AA">
            <w:pPr>
              <w:rPr>
                <w:rFonts w:ascii="Times New Roman" w:eastAsia="Times New Roman" w:hAnsi="Times New Roman" w:cs="Times New Roman"/>
                <w:sz w:val="20"/>
                <w:szCs w:val="20"/>
              </w:rPr>
            </w:pPr>
          </w:p>
        </w:tc>
      </w:tr>
      <w:tr w:rsidR="00F120AA">
        <w:tc>
          <w:tcPr>
            <w:tcW w:w="2809" w:type="pct"/>
            <w:tcBorders>
              <w:bottom w:val="single" w:sz="4" w:space="0" w:color="auto"/>
            </w:tcBorders>
          </w:tcPr>
          <w:p w:rsidR="00F120AA" w:rsidRDefault="008D24C0">
            <w:pPr>
              <w:rPr>
                <w:color w:val="000000" w:themeColor="text1"/>
              </w:rPr>
            </w:pPr>
            <w:r>
              <w:rPr>
                <w:rFonts w:hint="eastAsia"/>
                <w:color w:val="000000" w:themeColor="text1"/>
              </w:rPr>
              <w:t>债务重组收益</w:t>
            </w:r>
          </w:p>
        </w:tc>
        <w:tc>
          <w:tcPr>
            <w:tcW w:w="1124" w:type="pct"/>
            <w:tcBorders>
              <w:bottom w:val="single" w:sz="4" w:space="0" w:color="auto"/>
            </w:tcBorders>
            <w:vAlign w:val="center"/>
          </w:tcPr>
          <w:p w:rsidR="00F120AA" w:rsidRDefault="00F120AA">
            <w:pPr>
              <w:rPr>
                <w:rFonts w:ascii="Times New Roman" w:eastAsia="Times New Roman" w:hAnsi="Times New Roman" w:cs="Times New Roman"/>
                <w:sz w:val="20"/>
                <w:szCs w:val="20"/>
              </w:rPr>
            </w:pPr>
          </w:p>
        </w:tc>
        <w:tc>
          <w:tcPr>
            <w:tcW w:w="1067" w:type="pct"/>
            <w:tcBorders>
              <w:bottom w:val="single" w:sz="4" w:space="0" w:color="auto"/>
            </w:tcBorders>
            <w:vAlign w:val="center"/>
          </w:tcPr>
          <w:p w:rsidR="00F120AA" w:rsidRDefault="00F120AA">
            <w:pPr>
              <w:rPr>
                <w:rFonts w:ascii="Times New Roman" w:eastAsia="Times New Roman" w:hAnsi="Times New Roman" w:cs="Times New Roman"/>
                <w:sz w:val="20"/>
                <w:szCs w:val="20"/>
              </w:rPr>
            </w:pPr>
          </w:p>
        </w:tc>
      </w:tr>
      <w:tr w:rsidR="00F120AA">
        <w:tc>
          <w:tcPr>
            <w:tcW w:w="2809" w:type="pct"/>
            <w:vAlign w:val="center"/>
          </w:tcPr>
          <w:p w:rsidR="00F120AA" w:rsidRDefault="008D24C0">
            <w:pPr>
              <w:jc w:val="center"/>
              <w:rPr>
                <w:color w:val="000000" w:themeColor="text1"/>
              </w:rPr>
            </w:pPr>
            <w:r>
              <w:rPr>
                <w:rFonts w:hint="eastAsia"/>
                <w:color w:val="000000" w:themeColor="text1"/>
              </w:rPr>
              <w:t>合计</w:t>
            </w:r>
          </w:p>
        </w:tc>
        <w:tc>
          <w:tcPr>
            <w:tcW w:w="1124" w:type="pct"/>
            <w:vAlign w:val="center"/>
          </w:tcPr>
          <w:p w:rsidR="00F120AA" w:rsidRDefault="008D24C0">
            <w:pPr>
              <w:jc w:val="right"/>
            </w:pPr>
            <w:r>
              <w:t>55,987,675.60</w:t>
            </w:r>
          </w:p>
        </w:tc>
        <w:tc>
          <w:tcPr>
            <w:tcW w:w="1067" w:type="pct"/>
            <w:vAlign w:val="center"/>
          </w:tcPr>
          <w:p w:rsidR="00F120AA" w:rsidRDefault="008D24C0">
            <w:pPr>
              <w:jc w:val="right"/>
            </w:pPr>
            <w:r>
              <w:t>20,058,084.18</w:t>
            </w:r>
          </w:p>
        </w:tc>
      </w:tr>
    </w:tbl>
    <w:p w:rsidR="00F120AA" w:rsidRDefault="008D24C0">
      <w:pPr>
        <w:spacing w:line="360" w:lineRule="exact"/>
        <w:rPr>
          <w:color w:val="000000" w:themeColor="text1"/>
        </w:rPr>
      </w:pPr>
      <w:bookmarkStart w:id="459" w:name="_Hlk10720480"/>
      <w:bookmarkEnd w:id="458"/>
      <w:r>
        <w:rPr>
          <w:rFonts w:hint="eastAsia"/>
          <w:color w:val="000000" w:themeColor="text1"/>
        </w:rPr>
        <w:lastRenderedPageBreak/>
        <w:t>其他说明：</w:t>
      </w:r>
      <w:bookmarkEnd w:id="459"/>
    </w:p>
    <w:p w:rsidR="00F120AA" w:rsidRDefault="008D24C0">
      <w:pPr>
        <w:rPr>
          <w:color w:val="000000" w:themeColor="text1"/>
        </w:rPr>
      </w:pPr>
      <w:r>
        <w:rPr>
          <w:color w:val="000000" w:themeColor="text1"/>
        </w:rPr>
        <w:t xml:space="preserve"> </w:t>
      </w:r>
      <w:r>
        <w:rPr>
          <w:rFonts w:hint="eastAsia"/>
          <w:color w:val="000000" w:themeColor="text1"/>
        </w:rPr>
        <w:t>无</w:t>
      </w:r>
    </w:p>
    <w:p w:rsidR="00F120AA" w:rsidRDefault="00F120AA">
      <w:pPr>
        <w:rPr>
          <w:color w:val="000000" w:themeColor="text1"/>
        </w:rPr>
      </w:pPr>
    </w:p>
    <w:p w:rsidR="00F120AA" w:rsidRDefault="008D24C0">
      <w:pPr>
        <w:pStyle w:val="3"/>
        <w:numPr>
          <w:ilvl w:val="0"/>
          <w:numId w:val="10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8063546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2"/>
        <w:numPr>
          <w:ilvl w:val="0"/>
          <w:numId w:val="31"/>
        </w:numPr>
        <w:ind w:left="422" w:hanging="422"/>
        <w:rPr>
          <w:rFonts w:ascii="宋体" w:hAnsi="宋体"/>
          <w:color w:val="000000" w:themeColor="text1"/>
        </w:rPr>
      </w:pPr>
      <w:r>
        <w:rPr>
          <w:rFonts w:ascii="宋体" w:hAnsi="宋体" w:hint="eastAsia"/>
          <w:color w:val="000000" w:themeColor="text1"/>
        </w:rPr>
        <w:t>补充资料</w:t>
      </w:r>
    </w:p>
    <w:p w:rsidR="00F120AA" w:rsidRDefault="008D24C0">
      <w:pPr>
        <w:pStyle w:val="3"/>
        <w:numPr>
          <w:ilvl w:val="0"/>
          <w:numId w:val="110"/>
        </w:numPr>
        <w:rPr>
          <w:rFonts w:ascii="宋体" w:hAnsi="宋体"/>
          <w:color w:val="000000" w:themeColor="text1"/>
          <w:szCs w:val="21"/>
        </w:rPr>
      </w:pPr>
      <w:bookmarkStart w:id="460" w:name="_Hlk535584690"/>
      <w:bookmarkStart w:id="461" w:name="_Hlk152579827"/>
      <w:bookmarkStart w:id="462"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13585811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8D24C0">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44481210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544786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af5"/>
        <w:tblW w:w="5000" w:type="pct"/>
        <w:tblLook w:val="04A0" w:firstRow="1" w:lastRow="0" w:firstColumn="1" w:lastColumn="0" w:noHBand="0" w:noVBand="1"/>
      </w:tblPr>
      <w:tblGrid>
        <w:gridCol w:w="6494"/>
        <w:gridCol w:w="1581"/>
        <w:gridCol w:w="748"/>
      </w:tblGrid>
      <w:tr w:rsidR="00F120AA">
        <w:sdt>
          <w:sdtPr>
            <w:rPr>
              <w:rFonts w:ascii="宋体" w:hAnsi="宋体"/>
              <w:color w:val="000000" w:themeColor="text1"/>
              <w:szCs w:val="21"/>
            </w:rPr>
            <w:tag w:val="_PLD_eb975916b80e49408e340b80d53082be"/>
            <w:id w:val="1954199015"/>
            <w:lock w:val="sdtLocked"/>
          </w:sdtPr>
          <w:sdtEndPr/>
          <w:sdtContent>
            <w:tc>
              <w:tcPr>
                <w:tcW w:w="3680"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rPr>
              <w:rFonts w:ascii="宋体" w:hAnsi="宋体"/>
              <w:color w:val="000000" w:themeColor="text1"/>
              <w:szCs w:val="21"/>
            </w:rPr>
            <w:tag w:val="_PLD_871069ab0242459987d2cd8153c439e3"/>
            <w:id w:val="-989797131"/>
            <w:lock w:val="sdtLocked"/>
          </w:sdtPr>
          <w:sdtEndPr/>
          <w:sdtContent>
            <w:tc>
              <w:tcPr>
                <w:tcW w:w="896"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rPr>
              <w:rFonts w:ascii="宋体" w:hAnsi="宋体"/>
              <w:color w:val="000000" w:themeColor="text1"/>
              <w:szCs w:val="21"/>
            </w:rPr>
            <w:tag w:val="_PLD_2b6844f78d7043ca94a5b478c9729ca8"/>
            <w:id w:val="-423263446"/>
            <w:lock w:val="sdtLocked"/>
          </w:sdtPr>
          <w:sdtEndPr/>
          <w:sdtContent>
            <w:tc>
              <w:tcPr>
                <w:tcW w:w="424" w:type="pct"/>
                <w:vAlign w:val="center"/>
              </w:tcPr>
              <w:p w:rsidR="00F120AA" w:rsidRDefault="008D24C0">
                <w:pPr>
                  <w:pStyle w:val="afa"/>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非流动</w:t>
            </w:r>
            <w:r w:rsidRPr="007212A1">
              <w:rPr>
                <w:rFonts w:ascii="宋体" w:hAnsi="宋体" w:hint="eastAsia"/>
                <w:color w:val="000000" w:themeColor="text1"/>
                <w:szCs w:val="21"/>
              </w:rPr>
              <w:t>性</w:t>
            </w:r>
            <w:r w:rsidRPr="007212A1">
              <w:rPr>
                <w:rFonts w:ascii="宋体" w:hAnsi="宋体"/>
                <w:color w:val="000000" w:themeColor="text1"/>
                <w:szCs w:val="21"/>
              </w:rPr>
              <w:t>资产处置损益</w:t>
            </w:r>
            <w:r w:rsidRPr="007212A1">
              <w:rPr>
                <w:rFonts w:ascii="宋体" w:hAnsi="宋体" w:hint="eastAsia"/>
                <w:color w:val="000000" w:themeColor="text1"/>
                <w:szCs w:val="21"/>
              </w:rPr>
              <w:t>，包括已计提资产减值准备的冲销部分</w:t>
            </w:r>
          </w:p>
        </w:tc>
        <w:tc>
          <w:tcPr>
            <w:tcW w:w="896" w:type="pct"/>
            <w:vAlign w:val="center"/>
          </w:tcPr>
          <w:p w:rsidR="00F120AA" w:rsidRPr="007212A1" w:rsidRDefault="008D24C0">
            <w:pPr>
              <w:jc w:val="right"/>
              <w:rPr>
                <w:rFonts w:ascii="宋体" w:hAnsi="宋体"/>
                <w:szCs w:val="21"/>
              </w:rPr>
            </w:pPr>
            <w:r w:rsidRPr="007212A1">
              <w:rPr>
                <w:rFonts w:ascii="宋体" w:hAnsi="宋体"/>
                <w:szCs w:val="21"/>
              </w:rPr>
              <w:t>-697,901.50</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计入当期损益的政府补助</w:t>
            </w:r>
            <w:r w:rsidRPr="007212A1">
              <w:rPr>
                <w:rFonts w:ascii="宋体" w:hAnsi="宋体" w:hint="eastAsia"/>
                <w:color w:val="000000" w:themeColor="text1"/>
                <w:szCs w:val="21"/>
              </w:rPr>
              <w:t>，但与公司正常经营业务密切相关、符合国家政策规定、按照确定的标准享有、对公司损益产生持续影响的政府补助除外</w:t>
            </w:r>
          </w:p>
        </w:tc>
        <w:tc>
          <w:tcPr>
            <w:tcW w:w="896" w:type="pct"/>
            <w:vAlign w:val="center"/>
          </w:tcPr>
          <w:p w:rsidR="00F120AA" w:rsidRPr="007212A1" w:rsidRDefault="008D24C0">
            <w:pPr>
              <w:jc w:val="right"/>
              <w:rPr>
                <w:rFonts w:ascii="宋体" w:hAnsi="宋体"/>
                <w:szCs w:val="21"/>
              </w:rPr>
            </w:pPr>
            <w:r w:rsidRPr="007212A1">
              <w:rPr>
                <w:rFonts w:ascii="宋体" w:hAnsi="宋体"/>
                <w:szCs w:val="21"/>
              </w:rPr>
              <w:t>18,782,094.54</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hint="eastAsia"/>
                <w:color w:val="000000" w:themeColor="text1"/>
                <w:szCs w:val="21"/>
              </w:rPr>
              <w:t>除同公司正常经营业务相关的有效套期保值业务外，</w:t>
            </w:r>
            <w:r w:rsidRPr="007212A1">
              <w:rPr>
                <w:rFonts w:ascii="宋体" w:hAnsi="宋体"/>
                <w:color w:val="000000" w:themeColor="text1"/>
                <w:szCs w:val="21"/>
              </w:rPr>
              <w:t>非金融企业持有金融资产和金融负债产生的公允价值变动损益以及处置金融资产和金融负债产生的损益</w:t>
            </w:r>
          </w:p>
        </w:tc>
        <w:tc>
          <w:tcPr>
            <w:tcW w:w="896" w:type="pct"/>
            <w:vAlign w:val="center"/>
          </w:tcPr>
          <w:p w:rsidR="00F120AA" w:rsidRPr="007212A1" w:rsidRDefault="00F120AA">
            <w:pPr>
              <w:pStyle w:val="Style105"/>
              <w:rPr>
                <w:rFonts w:ascii="宋体" w:hAnsi="宋体"/>
                <w:sz w:val="21"/>
                <w:szCs w:val="21"/>
              </w:rPr>
            </w:pP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计入当期损益的对非金融企业收取的资金占用费</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委托他人投资或管理资产的损益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对外委托贷款取得的损益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因不可抗力因</w:t>
            </w:r>
            <w:r w:rsidRPr="007212A1">
              <w:rPr>
                <w:rFonts w:ascii="宋体" w:hAnsi="宋体" w:hint="eastAsia"/>
                <w:color w:val="000000" w:themeColor="text1"/>
                <w:szCs w:val="21"/>
              </w:rPr>
              <w:t>素，如遭受自然灾害而产生的各项资产损失</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hint="eastAsia"/>
                <w:color w:val="000000" w:themeColor="text1"/>
                <w:szCs w:val="21"/>
              </w:rPr>
              <w:t>单独进行减值测试的应收款项减值准备转回</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企业取得子公司、联营企业及合营企业的投资成本小于取得投资时应享有被投资单位可辨认净资产公允价值产生的收益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同一控制下企业合并产生的子公司期初至合并日的当期净损益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非货币性资产交换损益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债务重组损益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企业</w:t>
            </w:r>
            <w:r w:rsidRPr="007212A1">
              <w:rPr>
                <w:rFonts w:ascii="宋体" w:hAnsi="宋体" w:hint="eastAsia"/>
                <w:color w:val="000000" w:themeColor="text1"/>
                <w:szCs w:val="21"/>
              </w:rPr>
              <w:t>因相关经营活动不再持续而发生的一次性费用，如安置职工的支出等</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因税收、会计等法律、法规</w:t>
            </w:r>
            <w:r w:rsidRPr="007212A1">
              <w:rPr>
                <w:rFonts w:ascii="宋体" w:hAnsi="宋体" w:hint="eastAsia"/>
                <w:color w:val="000000" w:themeColor="text1"/>
                <w:szCs w:val="21"/>
              </w:rPr>
              <w:t>的调整对当期损益产生的一次性影响</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因取消、修改股权激励计划一次性确认的股份支付费用</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F120AA">
            <w:pPr>
              <w:pStyle w:val="Style105"/>
              <w:rPr>
                <w:rFonts w:ascii="宋体" w:hAnsi="宋体"/>
                <w:sz w:val="21"/>
                <w:szCs w:val="21"/>
              </w:rPr>
            </w:pP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对于现金结算的股份支付，在可行权日之后，应付职工薪酬的公允价值变动产生的损益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F120AA">
            <w:pPr>
              <w:pStyle w:val="Style105"/>
              <w:rPr>
                <w:rFonts w:ascii="宋体" w:hAnsi="宋体"/>
                <w:sz w:val="21"/>
                <w:szCs w:val="21"/>
              </w:rPr>
            </w:pP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采用公允价值模式进行后续计量的投资性房地产公允价值变动产生的损益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hint="eastAsia"/>
                <w:color w:val="000000" w:themeColor="text1"/>
                <w:szCs w:val="21"/>
              </w:rPr>
              <w:t>交易价格显失公允的交易产生的收益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与公司正常经营业务无关的或有事项产生的损益</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受托经营取得的托管费收入</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除上述各项之外的其他营业外收入和支出</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color w:val="000000" w:themeColor="text1"/>
                <w:szCs w:val="21"/>
              </w:rPr>
              <w:t>1,053,191.05</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color w:val="000000" w:themeColor="text1"/>
                <w:szCs w:val="21"/>
              </w:rPr>
              <w:t>其他符合非经常性损益定义的损益项目</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hint="eastAsia"/>
                <w:color w:val="000000" w:themeColor="text1"/>
                <w:szCs w:val="21"/>
              </w:rPr>
              <w:t xml:space="preserve">　</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ind w:firstLineChars="0" w:firstLine="0"/>
              <w:jc w:val="left"/>
              <w:rPr>
                <w:rFonts w:ascii="宋体" w:hAnsi="宋体"/>
                <w:color w:val="000000" w:themeColor="text1"/>
                <w:szCs w:val="21"/>
              </w:rPr>
            </w:pPr>
            <w:r w:rsidRPr="007212A1">
              <w:rPr>
                <w:rFonts w:ascii="宋体" w:hAnsi="宋体" w:hint="eastAsia"/>
                <w:color w:val="000000" w:themeColor="text1"/>
                <w:szCs w:val="21"/>
              </w:rPr>
              <w:t>减：</w:t>
            </w:r>
            <w:r w:rsidRPr="007212A1">
              <w:rPr>
                <w:rFonts w:ascii="宋体" w:hAnsi="宋体"/>
                <w:color w:val="000000" w:themeColor="text1"/>
                <w:szCs w:val="21"/>
              </w:rPr>
              <w:t>所得税影响额</w:t>
            </w:r>
          </w:p>
        </w:tc>
        <w:tc>
          <w:tcPr>
            <w:tcW w:w="896" w:type="pct"/>
            <w:vAlign w:val="bottom"/>
          </w:tcPr>
          <w:p w:rsidR="00F120AA" w:rsidRPr="007212A1" w:rsidRDefault="008D24C0">
            <w:pPr>
              <w:jc w:val="right"/>
              <w:rPr>
                <w:rFonts w:ascii="宋体" w:hAnsi="宋体"/>
                <w:color w:val="000000" w:themeColor="text1"/>
                <w:szCs w:val="21"/>
              </w:rPr>
            </w:pPr>
            <w:r w:rsidRPr="007212A1">
              <w:rPr>
                <w:rFonts w:ascii="宋体" w:hAnsi="宋体"/>
                <w:color w:val="000000" w:themeColor="text1"/>
                <w:szCs w:val="21"/>
              </w:rPr>
              <w:t>-</w:t>
            </w:r>
            <w:r w:rsidRPr="007212A1">
              <w:rPr>
                <w:rFonts w:ascii="宋体" w:hAnsi="宋体" w:hint="eastAsia"/>
                <w:color w:val="000000" w:themeColor="text1"/>
                <w:szCs w:val="21"/>
              </w:rPr>
              <w:t>596,724.73</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tcPr>
          <w:p w:rsidR="00F120AA" w:rsidRPr="007212A1" w:rsidRDefault="008D24C0">
            <w:pPr>
              <w:pStyle w:val="afa"/>
              <w:jc w:val="left"/>
              <w:rPr>
                <w:rFonts w:ascii="宋体" w:hAnsi="宋体"/>
                <w:color w:val="000000" w:themeColor="text1"/>
                <w:szCs w:val="21"/>
              </w:rPr>
            </w:pPr>
            <w:r w:rsidRPr="007212A1">
              <w:rPr>
                <w:rFonts w:ascii="宋体" w:hAnsi="宋体"/>
                <w:color w:val="000000" w:themeColor="text1"/>
                <w:szCs w:val="21"/>
              </w:rPr>
              <w:t>少数股东权益影响额</w:t>
            </w:r>
            <w:r w:rsidRPr="007212A1">
              <w:rPr>
                <w:rFonts w:ascii="宋体" w:hAnsi="宋体" w:hint="eastAsia"/>
                <w:color w:val="000000" w:themeColor="text1"/>
                <w:szCs w:val="21"/>
              </w:rPr>
              <w:t>（税后）</w:t>
            </w:r>
          </w:p>
        </w:tc>
        <w:tc>
          <w:tcPr>
            <w:tcW w:w="896" w:type="pct"/>
            <w:vAlign w:val="bottom"/>
          </w:tcPr>
          <w:p w:rsidR="00F120AA" w:rsidRPr="007212A1" w:rsidRDefault="008D24C0">
            <w:pPr>
              <w:jc w:val="right"/>
              <w:rPr>
                <w:rFonts w:ascii="宋体" w:hAnsi="宋体"/>
                <w:color w:val="000000" w:themeColor="text1"/>
                <w:szCs w:val="21"/>
              </w:rPr>
            </w:pPr>
            <w:r w:rsidRPr="007212A1">
              <w:rPr>
                <w:rFonts w:ascii="宋体" w:hAnsi="宋体"/>
                <w:color w:val="000000" w:themeColor="text1"/>
                <w:szCs w:val="21"/>
              </w:rPr>
              <w:t>-</w:t>
            </w:r>
            <w:r w:rsidRPr="007212A1">
              <w:rPr>
                <w:rFonts w:ascii="宋体" w:hAnsi="宋体" w:hint="eastAsia"/>
                <w:color w:val="000000" w:themeColor="text1"/>
                <w:szCs w:val="21"/>
              </w:rPr>
              <w:t>820,861.95</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r w:rsidR="00F120AA">
        <w:tc>
          <w:tcPr>
            <w:tcW w:w="3680" w:type="pct"/>
            <w:vAlign w:val="center"/>
          </w:tcPr>
          <w:p w:rsidR="00F120AA" w:rsidRPr="007212A1" w:rsidRDefault="008D24C0">
            <w:pPr>
              <w:pStyle w:val="afa"/>
              <w:ind w:firstLineChars="0" w:firstLine="0"/>
              <w:jc w:val="center"/>
              <w:rPr>
                <w:rFonts w:ascii="宋体" w:hAnsi="宋体"/>
                <w:color w:val="000000" w:themeColor="text1"/>
                <w:szCs w:val="21"/>
              </w:rPr>
            </w:pPr>
            <w:r w:rsidRPr="007212A1">
              <w:rPr>
                <w:rFonts w:ascii="宋体" w:hAnsi="宋体"/>
                <w:color w:val="000000" w:themeColor="text1"/>
                <w:szCs w:val="21"/>
              </w:rPr>
              <w:t>合计</w:t>
            </w:r>
          </w:p>
        </w:tc>
        <w:tc>
          <w:tcPr>
            <w:tcW w:w="896" w:type="pct"/>
            <w:vAlign w:val="center"/>
          </w:tcPr>
          <w:p w:rsidR="00F120AA" w:rsidRPr="007212A1" w:rsidRDefault="008D24C0">
            <w:pPr>
              <w:jc w:val="right"/>
              <w:rPr>
                <w:rFonts w:ascii="宋体" w:hAnsi="宋体"/>
                <w:color w:val="000000" w:themeColor="text1"/>
                <w:szCs w:val="21"/>
              </w:rPr>
            </w:pPr>
            <w:r w:rsidRPr="007212A1">
              <w:rPr>
                <w:rFonts w:ascii="宋体" w:hAnsi="宋体"/>
                <w:color w:val="000000" w:themeColor="text1"/>
                <w:szCs w:val="21"/>
              </w:rPr>
              <w:t>17,719,797.41</w:t>
            </w:r>
          </w:p>
        </w:tc>
        <w:tc>
          <w:tcPr>
            <w:tcW w:w="424" w:type="pct"/>
            <w:vAlign w:val="center"/>
          </w:tcPr>
          <w:p w:rsidR="00F120AA" w:rsidRPr="007212A1" w:rsidRDefault="008D24C0">
            <w:pPr>
              <w:rPr>
                <w:rFonts w:ascii="宋体" w:hAnsi="宋体"/>
                <w:color w:val="000000" w:themeColor="text1"/>
                <w:szCs w:val="21"/>
              </w:rPr>
            </w:pPr>
            <w:r w:rsidRPr="007212A1">
              <w:rPr>
                <w:rFonts w:ascii="宋体" w:hAnsi="宋体" w:hint="eastAsia"/>
                <w:color w:val="000000" w:themeColor="text1"/>
                <w:szCs w:val="21"/>
              </w:rPr>
              <w:t xml:space="preserve">　</w:t>
            </w:r>
          </w:p>
        </w:tc>
      </w:tr>
    </w:tbl>
    <w:p w:rsidR="00F120AA" w:rsidRDefault="00F120AA">
      <w:pPr>
        <w:rPr>
          <w:color w:val="000000" w:themeColor="text1"/>
        </w:rPr>
      </w:pPr>
    </w:p>
    <w:bookmarkEnd w:id="460"/>
    <w:bookmarkEnd w:id="461"/>
    <w:bookmarkEnd w:id="462"/>
    <w:p w:rsidR="00F120AA" w:rsidRDefault="008D24C0">
      <w:pPr>
        <w:rPr>
          <w:color w:val="000000" w:themeColor="text1"/>
        </w:rPr>
      </w:pPr>
      <w:r>
        <w:rPr>
          <w:rFonts w:hint="eastAsia"/>
          <w:color w:val="000000" w:themeColor="text1"/>
        </w:rPr>
        <w:t>对公司</w:t>
      </w:r>
      <w:bookmarkStart w:id="463"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63"/>
    </w:p>
    <w:sdt>
      <w:sdtPr>
        <w:rPr>
          <w:color w:val="000000" w:themeColor="text1"/>
        </w:rPr>
        <w:alias w:val="是否适用：将非经常性损益项目界定为经常性损益项目[双击切换]"/>
        <w:tag w:val="_GBC_5f8a059d4da1440d8ef10197ecd89cd6"/>
        <w:id w:val="790162559"/>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spacing w:line="360" w:lineRule="exact"/>
        <w:rPr>
          <w:color w:val="000000" w:themeColor="text1"/>
        </w:rPr>
      </w:pPr>
      <w:bookmarkStart w:id="464"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838195634"/>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bookmarkEnd w:id="464"/>
    <w:p w:rsidR="00F120AA" w:rsidRDefault="008D24C0">
      <w:pPr>
        <w:pStyle w:val="3"/>
        <w:numPr>
          <w:ilvl w:val="0"/>
          <w:numId w:val="110"/>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112901727"/>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3"/>
        <w:gridCol w:w="1703"/>
        <w:gridCol w:w="1558"/>
        <w:gridCol w:w="1599"/>
      </w:tblGrid>
      <w:tr w:rsidR="00F120AA">
        <w:trPr>
          <w:trHeight w:val="270"/>
        </w:trPr>
        <w:sdt>
          <w:sdtPr>
            <w:rPr>
              <w:color w:val="000000" w:themeColor="text1"/>
              <w:szCs w:val="21"/>
            </w:rPr>
            <w:tag w:val="_PLD_680a8ba0e71a45459c0939cd6c78c07f"/>
            <w:id w:val="374280279"/>
            <w:lock w:val="sdtLocked"/>
          </w:sdtPr>
          <w:sdtEndPr/>
          <w:sdtContent>
            <w:tc>
              <w:tcPr>
                <w:tcW w:w="2246" w:type="pct"/>
                <w:vMerge w:val="restar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color w:val="000000" w:themeColor="text1"/>
                    <w:szCs w:val="21"/>
                  </w:rPr>
                  <w:t>报告期利润</w:t>
                </w:r>
              </w:p>
            </w:tc>
          </w:sdtContent>
        </w:sdt>
        <w:sdt>
          <w:sdtPr>
            <w:rPr>
              <w:color w:val="000000" w:themeColor="text1"/>
              <w:szCs w:val="21"/>
            </w:rPr>
            <w:tag w:val="_PLD_608d0086e1154f8ca6d3c34247132ef0"/>
            <w:id w:val="476032938"/>
            <w:lock w:val="sdtLocked"/>
          </w:sdtPr>
          <w:sdtEndPr/>
          <w:sdtContent>
            <w:tc>
              <w:tcPr>
                <w:tcW w:w="965" w:type="pct"/>
                <w:vMerge w:val="restart"/>
                <w:tcBorders>
                  <w:top w:val="single" w:sz="4" w:space="0" w:color="auto"/>
                  <w:left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color w:val="000000" w:themeColor="text1"/>
                    <w:szCs w:val="21"/>
                  </w:rPr>
                  <w:t>加权平均净资产收益率（%）</w:t>
                </w:r>
              </w:p>
            </w:tc>
          </w:sdtContent>
        </w:sdt>
        <w:sdt>
          <w:sdtPr>
            <w:rPr>
              <w:color w:val="000000" w:themeColor="text1"/>
              <w:szCs w:val="21"/>
            </w:rPr>
            <w:tag w:val="_PLD_8b4a0bf973be4a19862ac5168193db93"/>
            <w:id w:val="1946574527"/>
            <w:lock w:val="sdtLocked"/>
          </w:sdtPr>
          <w:sdtEndPr/>
          <w:sdtContent>
            <w:tc>
              <w:tcPr>
                <w:tcW w:w="1789" w:type="pct"/>
                <w:gridSpan w:val="2"/>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color w:val="000000" w:themeColor="text1"/>
                    <w:szCs w:val="21"/>
                  </w:rPr>
                  <w:t>每股收益</w:t>
                </w:r>
              </w:p>
            </w:tc>
          </w:sdtContent>
        </w:sdt>
      </w:tr>
      <w:tr w:rsidR="00F120AA">
        <w:trPr>
          <w:trHeight w:val="360"/>
        </w:trPr>
        <w:tc>
          <w:tcPr>
            <w:tcW w:w="2246" w:type="pct"/>
            <w:vMerge/>
            <w:tcBorders>
              <w:top w:val="single" w:sz="4" w:space="0" w:color="auto"/>
              <w:left w:val="single" w:sz="4" w:space="0" w:color="auto"/>
              <w:bottom w:val="single" w:sz="4" w:space="0" w:color="auto"/>
              <w:right w:val="single" w:sz="4" w:space="0" w:color="auto"/>
            </w:tcBorders>
            <w:vAlign w:val="center"/>
          </w:tcPr>
          <w:p w:rsidR="00F120AA" w:rsidRPr="007212A1" w:rsidRDefault="00F120AA">
            <w:pPr>
              <w:jc w:val="center"/>
              <w:rPr>
                <w:color w:val="000000" w:themeColor="text1"/>
                <w:szCs w:val="21"/>
              </w:rPr>
            </w:pPr>
          </w:p>
        </w:tc>
        <w:tc>
          <w:tcPr>
            <w:tcW w:w="965" w:type="pct"/>
            <w:vMerge/>
            <w:tcBorders>
              <w:left w:val="single" w:sz="4" w:space="0" w:color="auto"/>
              <w:bottom w:val="single" w:sz="4" w:space="0" w:color="auto"/>
              <w:right w:val="single" w:sz="4" w:space="0" w:color="auto"/>
            </w:tcBorders>
            <w:vAlign w:val="center"/>
          </w:tcPr>
          <w:p w:rsidR="00F120AA" w:rsidRPr="007212A1" w:rsidRDefault="00F120AA">
            <w:pPr>
              <w:jc w:val="center"/>
              <w:rPr>
                <w:color w:val="000000" w:themeColor="text1"/>
                <w:szCs w:val="21"/>
              </w:rPr>
            </w:pPr>
          </w:p>
        </w:tc>
        <w:sdt>
          <w:sdtPr>
            <w:rPr>
              <w:color w:val="000000" w:themeColor="text1"/>
              <w:szCs w:val="21"/>
            </w:rPr>
            <w:tag w:val="_PLD_45472770a81744249d77e54c2efc412a"/>
            <w:id w:val="231974215"/>
            <w:lock w:val="sdtLocked"/>
          </w:sdtPr>
          <w:sdtEndPr/>
          <w:sdtContent>
            <w:tc>
              <w:tcPr>
                <w:tcW w:w="883"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color w:val="000000" w:themeColor="text1"/>
                    <w:szCs w:val="21"/>
                  </w:rPr>
                  <w:t>基本每股收益</w:t>
                </w:r>
              </w:p>
            </w:tc>
          </w:sdtContent>
        </w:sdt>
        <w:sdt>
          <w:sdtPr>
            <w:rPr>
              <w:color w:val="000000" w:themeColor="text1"/>
              <w:szCs w:val="21"/>
            </w:rPr>
            <w:tag w:val="_PLD_c4e5be0bbc134fa28e28895e1a12e02c"/>
            <w:id w:val="-346950434"/>
            <w:lock w:val="sdtLocked"/>
          </w:sdtPr>
          <w:sdtEndPr/>
          <w:sdtContent>
            <w:tc>
              <w:tcPr>
                <w:tcW w:w="90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center"/>
                  <w:rPr>
                    <w:color w:val="000000" w:themeColor="text1"/>
                    <w:szCs w:val="21"/>
                  </w:rPr>
                </w:pPr>
                <w:r w:rsidRPr="007212A1">
                  <w:rPr>
                    <w:color w:val="000000" w:themeColor="text1"/>
                    <w:szCs w:val="21"/>
                  </w:rPr>
                  <w:t>稀释每股收益</w:t>
                </w:r>
              </w:p>
            </w:tc>
          </w:sdtContent>
        </w:sdt>
      </w:tr>
      <w:tr w:rsidR="00F120AA">
        <w:trPr>
          <w:trHeight w:val="360"/>
        </w:trPr>
        <w:tc>
          <w:tcPr>
            <w:tcW w:w="2246" w:type="pct"/>
            <w:tcBorders>
              <w:top w:val="single" w:sz="4" w:space="0" w:color="auto"/>
              <w:left w:val="single" w:sz="4" w:space="0" w:color="auto"/>
              <w:bottom w:val="single" w:sz="4" w:space="0" w:color="auto"/>
              <w:right w:val="single" w:sz="4" w:space="0" w:color="auto"/>
            </w:tcBorders>
          </w:tcPr>
          <w:p w:rsidR="00F120AA" w:rsidRPr="007212A1" w:rsidRDefault="008D24C0">
            <w:pPr>
              <w:rPr>
                <w:color w:val="000000" w:themeColor="text1"/>
                <w:szCs w:val="21"/>
              </w:rPr>
            </w:pPr>
            <w:r w:rsidRPr="007212A1">
              <w:rPr>
                <w:color w:val="000000" w:themeColor="text1"/>
                <w:szCs w:val="21"/>
              </w:rPr>
              <w:t>归属于公司普通股股东的净利润</w:t>
            </w:r>
          </w:p>
        </w:tc>
        <w:tc>
          <w:tcPr>
            <w:tcW w:w="965"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rFonts w:hint="eastAsia"/>
                <w:color w:val="000000"/>
                <w:szCs w:val="21"/>
              </w:rPr>
              <w:t>0.78</w:t>
            </w:r>
          </w:p>
        </w:tc>
        <w:tc>
          <w:tcPr>
            <w:tcW w:w="883"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color w:val="000000"/>
                <w:szCs w:val="21"/>
              </w:rPr>
              <w:t>0.0412</w:t>
            </w:r>
          </w:p>
        </w:tc>
        <w:tc>
          <w:tcPr>
            <w:tcW w:w="90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color w:val="000000"/>
                <w:szCs w:val="21"/>
              </w:rPr>
              <w:t>0.0412</w:t>
            </w:r>
          </w:p>
        </w:tc>
      </w:tr>
      <w:tr w:rsidR="00F120AA">
        <w:trPr>
          <w:trHeight w:val="360"/>
        </w:trPr>
        <w:tc>
          <w:tcPr>
            <w:tcW w:w="2246" w:type="pct"/>
            <w:tcBorders>
              <w:top w:val="single" w:sz="4" w:space="0" w:color="auto"/>
              <w:left w:val="single" w:sz="4" w:space="0" w:color="auto"/>
              <w:bottom w:val="single" w:sz="4" w:space="0" w:color="auto"/>
              <w:right w:val="single" w:sz="4" w:space="0" w:color="auto"/>
            </w:tcBorders>
          </w:tcPr>
          <w:p w:rsidR="00F120AA" w:rsidRPr="007212A1" w:rsidRDefault="008D24C0">
            <w:pPr>
              <w:rPr>
                <w:color w:val="000000" w:themeColor="text1"/>
                <w:szCs w:val="21"/>
              </w:rPr>
            </w:pPr>
            <w:r w:rsidRPr="007212A1">
              <w:rPr>
                <w:color w:val="000000" w:themeColor="text1"/>
                <w:szCs w:val="21"/>
              </w:rPr>
              <w:t>扣除非经常性损益后归属于公司普通股股东的净利润</w:t>
            </w:r>
          </w:p>
        </w:tc>
        <w:tc>
          <w:tcPr>
            <w:tcW w:w="965"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rFonts w:hint="eastAsia"/>
                <w:color w:val="000000"/>
                <w:szCs w:val="21"/>
              </w:rPr>
              <w:t>0.</w:t>
            </w:r>
            <w:r w:rsidRPr="007212A1">
              <w:rPr>
                <w:color w:val="000000"/>
                <w:szCs w:val="21"/>
              </w:rPr>
              <w:t>50</w:t>
            </w:r>
          </w:p>
        </w:tc>
        <w:tc>
          <w:tcPr>
            <w:tcW w:w="883"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color w:val="000000"/>
                <w:szCs w:val="21"/>
              </w:rPr>
              <w:t>0.0262</w:t>
            </w:r>
          </w:p>
        </w:tc>
        <w:tc>
          <w:tcPr>
            <w:tcW w:w="906" w:type="pct"/>
            <w:tcBorders>
              <w:top w:val="single" w:sz="4" w:space="0" w:color="auto"/>
              <w:left w:val="single" w:sz="4" w:space="0" w:color="auto"/>
              <w:bottom w:val="single" w:sz="4" w:space="0" w:color="auto"/>
              <w:right w:val="single" w:sz="4" w:space="0" w:color="auto"/>
            </w:tcBorders>
            <w:vAlign w:val="center"/>
          </w:tcPr>
          <w:p w:rsidR="00F120AA" w:rsidRPr="007212A1" w:rsidRDefault="008D24C0">
            <w:pPr>
              <w:jc w:val="right"/>
              <w:rPr>
                <w:color w:val="000000"/>
                <w:szCs w:val="21"/>
              </w:rPr>
            </w:pPr>
            <w:r w:rsidRPr="007212A1">
              <w:rPr>
                <w:color w:val="000000"/>
                <w:szCs w:val="21"/>
              </w:rPr>
              <w:t>0.0262</w:t>
            </w:r>
          </w:p>
        </w:tc>
      </w:tr>
    </w:tbl>
    <w:p w:rsidR="00F120AA" w:rsidRDefault="00F120AA">
      <w:pPr>
        <w:rPr>
          <w:color w:val="000000" w:themeColor="text1"/>
        </w:rPr>
      </w:pPr>
    </w:p>
    <w:p w:rsidR="00F120AA" w:rsidRDefault="008D24C0">
      <w:pPr>
        <w:pStyle w:val="3"/>
        <w:numPr>
          <w:ilvl w:val="0"/>
          <w:numId w:val="110"/>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641995877"/>
        <w:lock w:val="sdtLocked"/>
        <w:placeholder>
          <w:docPart w:val="GBC22222222222222222222222222222"/>
        </w:placeholder>
      </w:sdtPr>
      <w:sdtEndPr/>
      <w:sdtContent>
        <w:p w:rsidR="00F120AA" w:rsidRDefault="008D24C0">
          <w:pPr>
            <w:rPr>
              <w:rFonts w:cstheme="minorBidi"/>
              <w:color w:val="000000" w:themeColor="text1"/>
              <w:kern w:val="2"/>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rPr>
          <w:color w:val="000000" w:themeColor="text1"/>
        </w:rPr>
      </w:pPr>
    </w:p>
    <w:p w:rsidR="00F120AA" w:rsidRDefault="008D24C0">
      <w:pPr>
        <w:pStyle w:val="3"/>
        <w:numPr>
          <w:ilvl w:val="0"/>
          <w:numId w:val="110"/>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903954710"/>
        <w:lock w:val="sdtLocked"/>
        <w:placeholder>
          <w:docPart w:val="GBC22222222222222222222222222222"/>
        </w:placeholder>
      </w:sdtPr>
      <w:sdtEndPr/>
      <w:sdtContent>
        <w:p w:rsidR="00F120AA" w:rsidRDefault="008D24C0">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F120AA" w:rsidRDefault="00F120AA">
      <w:pPr>
        <w:spacing w:line="360" w:lineRule="exact"/>
        <w:ind w:right="5"/>
        <w:rPr>
          <w:b/>
          <w:bCs/>
          <w:color w:val="000000" w:themeColor="text1"/>
        </w:rPr>
      </w:pPr>
      <w:bookmarkStart w:id="465" w:name="_Hlk76135020"/>
    </w:p>
    <w:p w:rsidR="00F120AA" w:rsidRDefault="008D24C0">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952835612"/>
          <w:lock w:val="sdtLocked"/>
          <w:placeholder>
            <w:docPart w:val="GBC22222222222222222222222222222"/>
          </w:placeholder>
        </w:sdtPr>
        <w:sdtEndPr/>
        <w:sdtContent>
          <w:r>
            <w:rPr>
              <w:rFonts w:hint="eastAsia"/>
              <w:color w:val="000000" w:themeColor="text1"/>
            </w:rPr>
            <w:t>屈宏</w:t>
          </w:r>
        </w:sdtContent>
      </w:sdt>
      <w:r>
        <w:rPr>
          <w:rFonts w:hint="eastAsia"/>
          <w:color w:val="000000" w:themeColor="text1"/>
        </w:rPr>
        <w:t xml:space="preserve"> </w:t>
      </w:r>
    </w:p>
    <w:p w:rsidR="00F120AA" w:rsidRDefault="008D24C0">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648618045"/>
          <w:lock w:val="sdtLocked"/>
          <w:placeholder>
            <w:docPart w:val="GBC22222222222222222222222222222"/>
          </w:placeholder>
          <w:date w:fullDate="2024-08-28T00:00:00Z">
            <w:dateFormat w:val="yyyy'年'M'月'd'日'"/>
            <w:lid w:val="zh-CN"/>
            <w:storeMappedDataAs w:val="dateTime"/>
            <w:calendar w:val="gregorian"/>
          </w:date>
        </w:sdtPr>
        <w:sdtEndPr/>
        <w:sdtContent>
          <w:r>
            <w:rPr>
              <w:rFonts w:hint="eastAsia"/>
              <w:color w:val="000000" w:themeColor="text1"/>
            </w:rPr>
            <w:t>2024年8月28日</w:t>
          </w:r>
        </w:sdtContent>
      </w:sdt>
      <w:r>
        <w:rPr>
          <w:rFonts w:hint="eastAsia"/>
          <w:color w:val="000000" w:themeColor="text1"/>
        </w:rPr>
        <w:t xml:space="preserve"> </w:t>
      </w:r>
    </w:p>
    <w:bookmarkEnd w:id="465"/>
    <w:p w:rsidR="00F120AA" w:rsidRDefault="00F120AA">
      <w:pPr>
        <w:rPr>
          <w:color w:val="000000" w:themeColor="text1"/>
        </w:rPr>
      </w:pPr>
    </w:p>
    <w:p w:rsidR="00F120AA" w:rsidRDefault="00F120AA">
      <w:pPr>
        <w:spacing w:line="360" w:lineRule="exact"/>
        <w:ind w:right="5"/>
        <w:rPr>
          <w:color w:val="000000" w:themeColor="text1"/>
          <w:u w:val="single"/>
        </w:rPr>
      </w:pPr>
    </w:p>
    <w:p w:rsidR="00F120AA" w:rsidRDefault="008D24C0">
      <w:pPr>
        <w:spacing w:line="360" w:lineRule="exact"/>
        <w:ind w:right="5"/>
        <w:rPr>
          <w:b/>
          <w:color w:val="000000" w:themeColor="text1"/>
        </w:rPr>
      </w:pPr>
      <w:r>
        <w:rPr>
          <w:b/>
          <w:color w:val="000000" w:themeColor="text1"/>
        </w:rPr>
        <w:t>修订信息</w:t>
      </w:r>
    </w:p>
    <w:sdt>
      <w:sdtPr>
        <w:rPr>
          <w:b/>
          <w:bCs/>
          <w:color w:val="000000" w:themeColor="text1"/>
        </w:rPr>
        <w:alias w:val="是否适用：修订信息表[双击切换]"/>
        <w:tag w:val="_GBC_77b96fad3b8a43478db82cf4cb9686be"/>
        <w:id w:val="-1880239452"/>
        <w:lock w:val="sdtLocked"/>
        <w:placeholder>
          <w:docPart w:val="GBC22222222222222222222222222222"/>
        </w:placeholder>
      </w:sdtPr>
      <w:sdtEndPr>
        <w:rPr>
          <w:b w:val="0"/>
        </w:rPr>
      </w:sdtEndPr>
      <w:sdtContent>
        <w:p w:rsidR="00F120AA" w:rsidRDefault="008D24C0">
          <w:pPr>
            <w:rPr>
              <w:color w:val="000000" w:themeColor="text1"/>
            </w:rPr>
          </w:pPr>
          <w:r>
            <w:rPr>
              <w:bCs/>
              <w:color w:val="000000" w:themeColor="text1"/>
            </w:rPr>
            <w:fldChar w:fldCharType="begin"/>
          </w:r>
          <w:r>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Pr>
              <w:color w:val="000000" w:themeColor="text1"/>
            </w:rPr>
            <w:instrText xml:space="preserve"> MACROBUTTON  SnrToggleCheckbox √不适用 </w:instrText>
          </w:r>
          <w:r>
            <w:rPr>
              <w:bCs/>
              <w:color w:val="000000" w:themeColor="text1"/>
            </w:rPr>
            <w:fldChar w:fldCharType="end"/>
          </w:r>
        </w:p>
      </w:sdtContent>
    </w:sdt>
    <w:sectPr w:rsidR="00F120A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83" w:rsidRDefault="00321E83">
      <w:r>
        <w:separator/>
      </w:r>
    </w:p>
  </w:endnote>
  <w:endnote w:type="continuationSeparator" w:id="0">
    <w:p w:rsidR="00321E83" w:rsidRDefault="0032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393549"/>
    </w:sdtPr>
    <w:sdtEndPr/>
    <w:sdtContent>
      <w:sdt>
        <w:sdtPr>
          <w:id w:val="1822073911"/>
        </w:sdtPr>
        <w:sdtEndPr/>
        <w:sdtContent>
          <w:p w:rsidR="00133099" w:rsidRDefault="00133099">
            <w:pPr>
              <w:pStyle w:val="af"/>
              <w:jc w:val="center"/>
            </w:pPr>
            <w:r>
              <w:rPr>
                <w:b/>
                <w:bCs/>
                <w:sz w:val="24"/>
                <w:szCs w:val="24"/>
              </w:rPr>
              <w:fldChar w:fldCharType="begin"/>
            </w:r>
            <w:r>
              <w:rPr>
                <w:b/>
              </w:rPr>
              <w:instrText>PAGE</w:instrText>
            </w:r>
            <w:r>
              <w:rPr>
                <w:b/>
                <w:bCs/>
                <w:sz w:val="24"/>
                <w:szCs w:val="24"/>
              </w:rPr>
              <w:fldChar w:fldCharType="separate"/>
            </w:r>
            <w:r w:rsidR="00852A5A">
              <w:rPr>
                <w:b/>
                <w:noProof/>
              </w:rPr>
              <w:t>140</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852A5A">
              <w:rPr>
                <w:b/>
                <w:noProof/>
              </w:rPr>
              <w:t>151</w:t>
            </w:r>
            <w:r>
              <w:rPr>
                <w:b/>
                <w:bCs/>
                <w:sz w:val="24"/>
                <w:szCs w:val="24"/>
              </w:rPr>
              <w:fldChar w:fldCharType="end"/>
            </w:r>
          </w:p>
        </w:sdtContent>
      </w:sdt>
    </w:sdtContent>
  </w:sdt>
  <w:p w:rsidR="00133099" w:rsidRDefault="0013309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83" w:rsidRDefault="00321E83">
      <w:r>
        <w:separator/>
      </w:r>
    </w:p>
  </w:footnote>
  <w:footnote w:type="continuationSeparator" w:id="0">
    <w:p w:rsidR="00321E83" w:rsidRDefault="0032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99" w:rsidRDefault="00133099">
    <w:pPr>
      <w:pStyle w:val="af0"/>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33A"/>
    <w:multiLevelType w:val="multilevel"/>
    <w:tmpl w:val="01EB533A"/>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94D43"/>
    <w:multiLevelType w:val="multilevel"/>
    <w:tmpl w:val="02594D43"/>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D963F6"/>
    <w:multiLevelType w:val="multilevel"/>
    <w:tmpl w:val="02D963F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2DD0DE5"/>
    <w:multiLevelType w:val="multilevel"/>
    <w:tmpl w:val="02DD0DE5"/>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3B27D0C"/>
    <w:multiLevelType w:val="multilevel"/>
    <w:tmpl w:val="03B27D0C"/>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3E753C2"/>
    <w:multiLevelType w:val="multilevel"/>
    <w:tmpl w:val="03E753C2"/>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3EF0CAB"/>
    <w:multiLevelType w:val="multilevel"/>
    <w:tmpl w:val="03EF0CAB"/>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04FE3C33"/>
    <w:multiLevelType w:val="multilevel"/>
    <w:tmpl w:val="04FE3C3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7C8448E"/>
    <w:multiLevelType w:val="multilevel"/>
    <w:tmpl w:val="07C8448E"/>
    <w:lvl w:ilvl="0">
      <w:start w:val="1"/>
      <w:numFmt w:val="decimal"/>
      <w:lvlText w:val="%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9EA0950"/>
    <w:multiLevelType w:val="multilevel"/>
    <w:tmpl w:val="09EA095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A80771F"/>
    <w:multiLevelType w:val="multilevel"/>
    <w:tmpl w:val="0A80771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AEA6EBC"/>
    <w:multiLevelType w:val="multilevel"/>
    <w:tmpl w:val="0AEA6EBC"/>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DAF2A9C"/>
    <w:multiLevelType w:val="multilevel"/>
    <w:tmpl w:val="0DAF2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DEB1CF0"/>
    <w:multiLevelType w:val="multilevel"/>
    <w:tmpl w:val="0DEB1CF0"/>
    <w:lvl w:ilvl="0">
      <w:start w:val="1"/>
      <w:numFmt w:val="decimal"/>
      <w:lvlText w:val="(%1). "/>
      <w:lvlJc w:val="left"/>
      <w:pPr>
        <w:ind w:left="704"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0BD5EF5"/>
    <w:multiLevelType w:val="multilevel"/>
    <w:tmpl w:val="10BD5EF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1397053"/>
    <w:multiLevelType w:val="multilevel"/>
    <w:tmpl w:val="11397053"/>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16" w15:restartNumberingAfterBreak="0">
    <w:nsid w:val="115923AA"/>
    <w:multiLevelType w:val="multilevel"/>
    <w:tmpl w:val="115923AA"/>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39A3B6C"/>
    <w:multiLevelType w:val="multilevel"/>
    <w:tmpl w:val="139A3B6C"/>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421766D"/>
    <w:multiLevelType w:val="multilevel"/>
    <w:tmpl w:val="1421766D"/>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52A2D5C"/>
    <w:multiLevelType w:val="multilevel"/>
    <w:tmpl w:val="152A2D5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7B35F2B"/>
    <w:multiLevelType w:val="multilevel"/>
    <w:tmpl w:val="17B35F2B"/>
    <w:lvl w:ilvl="0">
      <w:start w:val="1"/>
      <w:numFmt w:val="decimal"/>
      <w:suff w:val="nothing"/>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7BF2B74"/>
    <w:multiLevelType w:val="multilevel"/>
    <w:tmpl w:val="17BF2B74"/>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1C9E1BD3"/>
    <w:multiLevelType w:val="multilevel"/>
    <w:tmpl w:val="1C9E1BD3"/>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D173093"/>
    <w:multiLevelType w:val="multilevel"/>
    <w:tmpl w:val="1D173093"/>
    <w:lvl w:ilvl="0">
      <w:start w:val="1"/>
      <w:numFmt w:val="decimal"/>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E5276C4"/>
    <w:multiLevelType w:val="multilevel"/>
    <w:tmpl w:val="1E5276C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FE418CF"/>
    <w:multiLevelType w:val="multilevel"/>
    <w:tmpl w:val="1FE418C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0A04F0F"/>
    <w:multiLevelType w:val="multilevel"/>
    <w:tmpl w:val="20A04F0F"/>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0B9221D"/>
    <w:multiLevelType w:val="multilevel"/>
    <w:tmpl w:val="20B9221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2EF7142"/>
    <w:multiLevelType w:val="multilevel"/>
    <w:tmpl w:val="22EF7142"/>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23AB1EAB"/>
    <w:multiLevelType w:val="multilevel"/>
    <w:tmpl w:val="23AB1EA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49C2621"/>
    <w:multiLevelType w:val="multilevel"/>
    <w:tmpl w:val="249C2621"/>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250F7ABD"/>
    <w:multiLevelType w:val="multilevel"/>
    <w:tmpl w:val="250F7ABD"/>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6CA4166"/>
    <w:multiLevelType w:val="multilevel"/>
    <w:tmpl w:val="26CA4166"/>
    <w:lvl w:ilvl="0">
      <w:start w:val="1"/>
      <w:numFmt w:val="decimal"/>
      <w:suff w:val="nothing"/>
      <w:lvlText w:val="(%1)."/>
      <w:lvlJc w:val="left"/>
      <w:pPr>
        <w:ind w:left="440" w:hanging="440"/>
      </w:pPr>
      <w:rPr>
        <w:rFonts w:asciiTheme="minorEastAsia" w:eastAsia="宋体" w:hAnsiTheme="minorEastAsia" w:hint="eastAsia"/>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6CE5BAF"/>
    <w:multiLevelType w:val="multilevel"/>
    <w:tmpl w:val="26CE5BAF"/>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81D1225"/>
    <w:multiLevelType w:val="multilevel"/>
    <w:tmpl w:val="281D1225"/>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291F32B4"/>
    <w:multiLevelType w:val="multilevel"/>
    <w:tmpl w:val="291F32B4"/>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94E41F7"/>
    <w:multiLevelType w:val="multilevel"/>
    <w:tmpl w:val="294E41F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960015C"/>
    <w:multiLevelType w:val="multilevel"/>
    <w:tmpl w:val="2960015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BE82A25"/>
    <w:multiLevelType w:val="multilevel"/>
    <w:tmpl w:val="2BE82A25"/>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C1733A6"/>
    <w:multiLevelType w:val="multilevel"/>
    <w:tmpl w:val="2C1733A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F660766"/>
    <w:multiLevelType w:val="multilevel"/>
    <w:tmpl w:val="2F660766"/>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00C772C"/>
    <w:multiLevelType w:val="multilevel"/>
    <w:tmpl w:val="300C772C"/>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30950BBC"/>
    <w:multiLevelType w:val="multilevel"/>
    <w:tmpl w:val="30950BBC"/>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33340747"/>
    <w:multiLevelType w:val="multilevel"/>
    <w:tmpl w:val="33340747"/>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54A1064"/>
    <w:multiLevelType w:val="multilevel"/>
    <w:tmpl w:val="354A106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361D2335"/>
    <w:multiLevelType w:val="multilevel"/>
    <w:tmpl w:val="361D233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368970DD"/>
    <w:multiLevelType w:val="multilevel"/>
    <w:tmpl w:val="368970DD"/>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72541FA"/>
    <w:multiLevelType w:val="multilevel"/>
    <w:tmpl w:val="372541FA"/>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38863C47"/>
    <w:multiLevelType w:val="multilevel"/>
    <w:tmpl w:val="38863C47"/>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AAD2E5F"/>
    <w:multiLevelType w:val="multilevel"/>
    <w:tmpl w:val="3AAD2E5F"/>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AD9445F"/>
    <w:multiLevelType w:val="multilevel"/>
    <w:tmpl w:val="3AD9445F"/>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B875A3D"/>
    <w:multiLevelType w:val="multilevel"/>
    <w:tmpl w:val="3B875A3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D760AD5"/>
    <w:multiLevelType w:val="multilevel"/>
    <w:tmpl w:val="3D760AD5"/>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3" w15:restartNumberingAfterBreak="0">
    <w:nsid w:val="3E382486"/>
    <w:multiLevelType w:val="multilevel"/>
    <w:tmpl w:val="3E3824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3F2E1256"/>
    <w:multiLevelType w:val="multilevel"/>
    <w:tmpl w:val="3F2E1256"/>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F705EC6"/>
    <w:multiLevelType w:val="multilevel"/>
    <w:tmpl w:val="3F705EC6"/>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3FE57823"/>
    <w:multiLevelType w:val="multilevel"/>
    <w:tmpl w:val="3FE57823"/>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15:restartNumberingAfterBreak="0">
    <w:nsid w:val="40E310C0"/>
    <w:multiLevelType w:val="multilevel"/>
    <w:tmpl w:val="40E310C0"/>
    <w:lvl w:ilvl="0">
      <w:start w:val="1"/>
      <w:numFmt w:val="decimal"/>
      <w:lvlText w:val="(%1)"/>
      <w:lvlJc w:val="left"/>
      <w:pPr>
        <w:ind w:left="435" w:hanging="435"/>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0E66BA8"/>
    <w:multiLevelType w:val="multilevel"/>
    <w:tmpl w:val="40E66BA8"/>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1FA6628"/>
    <w:multiLevelType w:val="multilevel"/>
    <w:tmpl w:val="41FA662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420F76A1"/>
    <w:multiLevelType w:val="multilevel"/>
    <w:tmpl w:val="420F76A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42590C25"/>
    <w:multiLevelType w:val="multilevel"/>
    <w:tmpl w:val="42590C25"/>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43CB025B"/>
    <w:multiLevelType w:val="multilevel"/>
    <w:tmpl w:val="43CB025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43EB6287"/>
    <w:multiLevelType w:val="multilevel"/>
    <w:tmpl w:val="43EB6287"/>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43FC5D65"/>
    <w:multiLevelType w:val="multilevel"/>
    <w:tmpl w:val="43FC5D6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48360846"/>
    <w:multiLevelType w:val="multilevel"/>
    <w:tmpl w:val="48360846"/>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66" w15:restartNumberingAfterBreak="0">
    <w:nsid w:val="485F291D"/>
    <w:multiLevelType w:val="multilevel"/>
    <w:tmpl w:val="485F291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7" w15:restartNumberingAfterBreak="0">
    <w:nsid w:val="49904AFE"/>
    <w:multiLevelType w:val="multilevel"/>
    <w:tmpl w:val="49904A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4AEA3A70"/>
    <w:multiLevelType w:val="multilevel"/>
    <w:tmpl w:val="4AEA3A70"/>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4E18274C"/>
    <w:multiLevelType w:val="multilevel"/>
    <w:tmpl w:val="4E18274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15:restartNumberingAfterBreak="0">
    <w:nsid w:val="507C586F"/>
    <w:multiLevelType w:val="multilevel"/>
    <w:tmpl w:val="507C586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515B56F9"/>
    <w:multiLevelType w:val="multilevel"/>
    <w:tmpl w:val="515B56F9"/>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1BC54FB"/>
    <w:multiLevelType w:val="multilevel"/>
    <w:tmpl w:val="51BC54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1E32E39"/>
    <w:multiLevelType w:val="multilevel"/>
    <w:tmpl w:val="51E32E39"/>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524728BD"/>
    <w:multiLevelType w:val="multilevel"/>
    <w:tmpl w:val="524728BD"/>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2C10620"/>
    <w:multiLevelType w:val="multilevel"/>
    <w:tmpl w:val="52C10620"/>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76" w15:restartNumberingAfterBreak="0">
    <w:nsid w:val="53082AAC"/>
    <w:multiLevelType w:val="multilevel"/>
    <w:tmpl w:val="53082AA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5608411F"/>
    <w:multiLevelType w:val="multilevel"/>
    <w:tmpl w:val="5608411F"/>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56F709D6"/>
    <w:multiLevelType w:val="multilevel"/>
    <w:tmpl w:val="56F709D6"/>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577020A8"/>
    <w:multiLevelType w:val="multilevel"/>
    <w:tmpl w:val="577020A8"/>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5B0C298A"/>
    <w:multiLevelType w:val="multilevel"/>
    <w:tmpl w:val="5B0C298A"/>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5DFC43E6"/>
    <w:multiLevelType w:val="multilevel"/>
    <w:tmpl w:val="5DFC43E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5EAD5608"/>
    <w:multiLevelType w:val="multilevel"/>
    <w:tmpl w:val="5EAD560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604E56CF"/>
    <w:multiLevelType w:val="multilevel"/>
    <w:tmpl w:val="604E56CF"/>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4" w15:restartNumberingAfterBreak="0">
    <w:nsid w:val="611E0666"/>
    <w:multiLevelType w:val="multilevel"/>
    <w:tmpl w:val="611E0666"/>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5" w15:restartNumberingAfterBreak="0">
    <w:nsid w:val="624D6A9F"/>
    <w:multiLevelType w:val="multilevel"/>
    <w:tmpl w:val="624D6A9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63EE6DCC"/>
    <w:multiLevelType w:val="multilevel"/>
    <w:tmpl w:val="63EE6DCC"/>
    <w:lvl w:ilvl="0">
      <w:start w:val="1"/>
      <w:numFmt w:val="chineseCountingThousand"/>
      <w:lvlText w:val="(%1)"/>
      <w:lvlJc w:val="left"/>
      <w:pPr>
        <w:ind w:left="420" w:hanging="420"/>
      </w:pPr>
      <w:rPr>
        <w:rFonts w:asciiTheme="minorHAnsi" w:hAnsiTheme="minorHAnsi" w:hint="default"/>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5A404AB"/>
    <w:multiLevelType w:val="multilevel"/>
    <w:tmpl w:val="65A404AB"/>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8" w15:restartNumberingAfterBreak="0">
    <w:nsid w:val="67B726FF"/>
    <w:multiLevelType w:val="multilevel"/>
    <w:tmpl w:val="67B726F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9291893"/>
    <w:multiLevelType w:val="multilevel"/>
    <w:tmpl w:val="6929189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6AB97721"/>
    <w:multiLevelType w:val="multilevel"/>
    <w:tmpl w:val="6AB97721"/>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1" w15:restartNumberingAfterBreak="0">
    <w:nsid w:val="6CB95297"/>
    <w:multiLevelType w:val="multilevel"/>
    <w:tmpl w:val="6CB95297"/>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2" w15:restartNumberingAfterBreak="0">
    <w:nsid w:val="6CDC10F2"/>
    <w:multiLevelType w:val="multilevel"/>
    <w:tmpl w:val="6CDC10F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3" w15:restartNumberingAfterBreak="0">
    <w:nsid w:val="6E29655B"/>
    <w:multiLevelType w:val="multilevel"/>
    <w:tmpl w:val="6E29655B"/>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E946439"/>
    <w:multiLevelType w:val="multilevel"/>
    <w:tmpl w:val="6E946439"/>
    <w:lvl w:ilvl="0">
      <w:start w:val="1"/>
      <w:numFmt w:val="chineseCountingThousand"/>
      <w:suff w:val="space"/>
      <w:lvlText w:val="(%1)"/>
      <w:lvlJc w:val="left"/>
      <w:pPr>
        <w:ind w:left="420" w:hanging="420"/>
      </w:pPr>
      <w:rPr>
        <w:rFonts w:hint="eastAsia"/>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F6533A3"/>
    <w:multiLevelType w:val="multilevel"/>
    <w:tmpl w:val="6F6533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16879C6"/>
    <w:multiLevelType w:val="multilevel"/>
    <w:tmpl w:val="716879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72062776"/>
    <w:multiLevelType w:val="multilevel"/>
    <w:tmpl w:val="7206277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72B26ABA"/>
    <w:multiLevelType w:val="multilevel"/>
    <w:tmpl w:val="72B26AB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3001AC5"/>
    <w:multiLevelType w:val="multilevel"/>
    <w:tmpl w:val="73001AC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750A4270"/>
    <w:multiLevelType w:val="multilevel"/>
    <w:tmpl w:val="750A4270"/>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75C014DE"/>
    <w:multiLevelType w:val="multilevel"/>
    <w:tmpl w:val="75C014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64579AA"/>
    <w:multiLevelType w:val="multilevel"/>
    <w:tmpl w:val="764579A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76D92798"/>
    <w:multiLevelType w:val="multilevel"/>
    <w:tmpl w:val="76D92798"/>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4" w15:restartNumberingAfterBreak="0">
    <w:nsid w:val="794A5702"/>
    <w:multiLevelType w:val="multilevel"/>
    <w:tmpl w:val="794A570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7B182A3C"/>
    <w:multiLevelType w:val="multilevel"/>
    <w:tmpl w:val="7B182A3C"/>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6" w15:restartNumberingAfterBreak="0">
    <w:nsid w:val="7DCD0291"/>
    <w:multiLevelType w:val="multilevel"/>
    <w:tmpl w:val="7DCD0291"/>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7E6D7ECF"/>
    <w:multiLevelType w:val="multilevel"/>
    <w:tmpl w:val="7E6D7ECF"/>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E83329D"/>
    <w:multiLevelType w:val="multilevel"/>
    <w:tmpl w:val="7E83329D"/>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15:restartNumberingAfterBreak="0">
    <w:nsid w:val="7EC10B0A"/>
    <w:multiLevelType w:val="multilevel"/>
    <w:tmpl w:val="7EC10B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5"/>
  </w:num>
  <w:num w:numId="2">
    <w:abstractNumId w:val="28"/>
  </w:num>
  <w:num w:numId="3">
    <w:abstractNumId w:val="106"/>
  </w:num>
  <w:num w:numId="4">
    <w:abstractNumId w:val="108"/>
  </w:num>
  <w:num w:numId="5">
    <w:abstractNumId w:val="25"/>
  </w:num>
  <w:num w:numId="6">
    <w:abstractNumId w:val="86"/>
  </w:num>
  <w:num w:numId="7">
    <w:abstractNumId w:val="30"/>
  </w:num>
  <w:num w:numId="8">
    <w:abstractNumId w:val="26"/>
  </w:num>
  <w:num w:numId="9">
    <w:abstractNumId w:val="95"/>
  </w:num>
  <w:num w:numId="10">
    <w:abstractNumId w:val="51"/>
  </w:num>
  <w:num w:numId="11">
    <w:abstractNumId w:val="17"/>
  </w:num>
  <w:num w:numId="12">
    <w:abstractNumId w:val="10"/>
  </w:num>
  <w:num w:numId="13">
    <w:abstractNumId w:val="3"/>
  </w:num>
  <w:num w:numId="14">
    <w:abstractNumId w:val="9"/>
  </w:num>
  <w:num w:numId="15">
    <w:abstractNumId w:val="107"/>
  </w:num>
  <w:num w:numId="16">
    <w:abstractNumId w:val="97"/>
  </w:num>
  <w:num w:numId="17">
    <w:abstractNumId w:val="18"/>
  </w:num>
  <w:num w:numId="18">
    <w:abstractNumId w:val="41"/>
  </w:num>
  <w:num w:numId="19">
    <w:abstractNumId w:val="69"/>
  </w:num>
  <w:num w:numId="20">
    <w:abstractNumId w:val="78"/>
  </w:num>
  <w:num w:numId="21">
    <w:abstractNumId w:val="80"/>
  </w:num>
  <w:num w:numId="22">
    <w:abstractNumId w:val="38"/>
  </w:num>
  <w:num w:numId="23">
    <w:abstractNumId w:val="101"/>
  </w:num>
  <w:num w:numId="24">
    <w:abstractNumId w:val="88"/>
  </w:num>
  <w:num w:numId="25">
    <w:abstractNumId w:val="93"/>
  </w:num>
  <w:num w:numId="26">
    <w:abstractNumId w:val="92"/>
  </w:num>
  <w:num w:numId="27">
    <w:abstractNumId w:val="14"/>
  </w:num>
  <w:num w:numId="28">
    <w:abstractNumId w:val="73"/>
  </w:num>
  <w:num w:numId="29">
    <w:abstractNumId w:val="70"/>
  </w:num>
  <w:num w:numId="30">
    <w:abstractNumId w:val="50"/>
  </w:num>
  <w:num w:numId="31">
    <w:abstractNumId w:val="77"/>
  </w:num>
  <w:num w:numId="32">
    <w:abstractNumId w:val="8"/>
  </w:num>
  <w:num w:numId="33">
    <w:abstractNumId w:val="12"/>
  </w:num>
  <w:num w:numId="34">
    <w:abstractNumId w:val="36"/>
  </w:num>
  <w:num w:numId="35">
    <w:abstractNumId w:val="21"/>
  </w:num>
  <w:num w:numId="36">
    <w:abstractNumId w:val="20"/>
  </w:num>
  <w:num w:numId="37">
    <w:abstractNumId w:val="87"/>
  </w:num>
  <w:num w:numId="38">
    <w:abstractNumId w:val="15"/>
  </w:num>
  <w:num w:numId="39">
    <w:abstractNumId w:val="65"/>
  </w:num>
  <w:num w:numId="40">
    <w:abstractNumId w:val="105"/>
  </w:num>
  <w:num w:numId="41">
    <w:abstractNumId w:val="53"/>
  </w:num>
  <w:num w:numId="42">
    <w:abstractNumId w:val="40"/>
  </w:num>
  <w:num w:numId="43">
    <w:abstractNumId w:val="45"/>
  </w:num>
  <w:num w:numId="44">
    <w:abstractNumId w:val="96"/>
  </w:num>
  <w:num w:numId="45">
    <w:abstractNumId w:val="81"/>
  </w:num>
  <w:num w:numId="46">
    <w:abstractNumId w:val="63"/>
  </w:num>
  <w:num w:numId="47">
    <w:abstractNumId w:val="102"/>
  </w:num>
  <w:num w:numId="48">
    <w:abstractNumId w:val="109"/>
  </w:num>
  <w:num w:numId="49">
    <w:abstractNumId w:val="6"/>
  </w:num>
  <w:num w:numId="50">
    <w:abstractNumId w:val="99"/>
  </w:num>
  <w:num w:numId="51">
    <w:abstractNumId w:val="79"/>
  </w:num>
  <w:num w:numId="52">
    <w:abstractNumId w:val="66"/>
  </w:num>
  <w:num w:numId="53">
    <w:abstractNumId w:val="44"/>
  </w:num>
  <w:num w:numId="54">
    <w:abstractNumId w:val="74"/>
  </w:num>
  <w:num w:numId="55">
    <w:abstractNumId w:val="103"/>
  </w:num>
  <w:num w:numId="56">
    <w:abstractNumId w:val="76"/>
  </w:num>
  <w:num w:numId="57">
    <w:abstractNumId w:val="91"/>
  </w:num>
  <w:num w:numId="58">
    <w:abstractNumId w:val="34"/>
  </w:num>
  <w:num w:numId="59">
    <w:abstractNumId w:val="100"/>
  </w:num>
  <w:num w:numId="60">
    <w:abstractNumId w:val="42"/>
  </w:num>
  <w:num w:numId="61">
    <w:abstractNumId w:val="47"/>
  </w:num>
  <w:num w:numId="62">
    <w:abstractNumId w:val="61"/>
  </w:num>
  <w:num w:numId="63">
    <w:abstractNumId w:val="4"/>
  </w:num>
  <w:num w:numId="64">
    <w:abstractNumId w:val="58"/>
  </w:num>
  <w:num w:numId="65">
    <w:abstractNumId w:val="98"/>
  </w:num>
  <w:num w:numId="66">
    <w:abstractNumId w:val="62"/>
  </w:num>
  <w:num w:numId="67">
    <w:abstractNumId w:val="55"/>
  </w:num>
  <w:num w:numId="68">
    <w:abstractNumId w:val="54"/>
  </w:num>
  <w:num w:numId="69">
    <w:abstractNumId w:val="27"/>
  </w:num>
  <w:num w:numId="70">
    <w:abstractNumId w:val="37"/>
  </w:num>
  <w:num w:numId="71">
    <w:abstractNumId w:val="84"/>
  </w:num>
  <w:num w:numId="72">
    <w:abstractNumId w:val="2"/>
  </w:num>
  <w:num w:numId="73">
    <w:abstractNumId w:val="13"/>
  </w:num>
  <w:num w:numId="74">
    <w:abstractNumId w:val="11"/>
  </w:num>
  <w:num w:numId="75">
    <w:abstractNumId w:val="67"/>
  </w:num>
  <w:num w:numId="76">
    <w:abstractNumId w:val="29"/>
  </w:num>
  <w:num w:numId="77">
    <w:abstractNumId w:val="0"/>
  </w:num>
  <w:num w:numId="78">
    <w:abstractNumId w:val="60"/>
  </w:num>
  <w:num w:numId="79">
    <w:abstractNumId w:val="83"/>
  </w:num>
  <w:num w:numId="80">
    <w:abstractNumId w:val="39"/>
  </w:num>
  <w:num w:numId="81">
    <w:abstractNumId w:val="32"/>
  </w:num>
  <w:num w:numId="82">
    <w:abstractNumId w:val="57"/>
  </w:num>
  <w:num w:numId="83">
    <w:abstractNumId w:val="90"/>
  </w:num>
  <w:num w:numId="84">
    <w:abstractNumId w:val="48"/>
  </w:num>
  <w:num w:numId="85">
    <w:abstractNumId w:val="56"/>
  </w:num>
  <w:num w:numId="86">
    <w:abstractNumId w:val="52"/>
  </w:num>
  <w:num w:numId="87">
    <w:abstractNumId w:val="85"/>
  </w:num>
  <w:num w:numId="88">
    <w:abstractNumId w:val="22"/>
  </w:num>
  <w:num w:numId="89">
    <w:abstractNumId w:val="16"/>
  </w:num>
  <w:num w:numId="90">
    <w:abstractNumId w:val="46"/>
  </w:num>
  <w:num w:numId="91">
    <w:abstractNumId w:val="1"/>
  </w:num>
  <w:num w:numId="92">
    <w:abstractNumId w:val="82"/>
  </w:num>
  <w:num w:numId="93">
    <w:abstractNumId w:val="89"/>
  </w:num>
  <w:num w:numId="94">
    <w:abstractNumId w:val="72"/>
  </w:num>
  <w:num w:numId="95">
    <w:abstractNumId w:val="43"/>
  </w:num>
  <w:num w:numId="96">
    <w:abstractNumId w:val="33"/>
  </w:num>
  <w:num w:numId="97">
    <w:abstractNumId w:val="24"/>
  </w:num>
  <w:num w:numId="98">
    <w:abstractNumId w:val="71"/>
  </w:num>
  <w:num w:numId="99">
    <w:abstractNumId w:val="64"/>
  </w:num>
  <w:num w:numId="100">
    <w:abstractNumId w:val="19"/>
  </w:num>
  <w:num w:numId="101">
    <w:abstractNumId w:val="59"/>
  </w:num>
  <w:num w:numId="102">
    <w:abstractNumId w:val="23"/>
  </w:num>
  <w:num w:numId="103">
    <w:abstractNumId w:val="94"/>
  </w:num>
  <w:num w:numId="104">
    <w:abstractNumId w:val="49"/>
  </w:num>
  <w:num w:numId="105">
    <w:abstractNumId w:val="5"/>
  </w:num>
  <w:num w:numId="106">
    <w:abstractNumId w:val="104"/>
  </w:num>
  <w:num w:numId="107">
    <w:abstractNumId w:val="75"/>
  </w:num>
  <w:num w:numId="108">
    <w:abstractNumId w:val="7"/>
  </w:num>
  <w:num w:numId="109">
    <w:abstractNumId w:val="31"/>
  </w:num>
  <w:num w:numId="110">
    <w:abstractNumId w:val="6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ZTFjMTQ0MGZkYjQ2MTJhODVjODUxNDU5ZTY3MjkifQ=="/>
    <w:docVar w:name="Disclosure_Version" w:val="true"/>
    <w:docVar w:name="fix_control_content_version" w:val="1.0"/>
    <w:docVar w:name="KSO_WPS_MARK_KEY" w:val="76e5ff80-a6ea-4b4f-a4da-5774afb79fe2"/>
  </w:docVars>
  <w:rsids>
    <w:rsidRoot w:val="00172A27"/>
    <w:rsid w:val="0000024B"/>
    <w:rsid w:val="000005A6"/>
    <w:rsid w:val="00000650"/>
    <w:rsid w:val="000006AC"/>
    <w:rsid w:val="0000102D"/>
    <w:rsid w:val="0000104D"/>
    <w:rsid w:val="00001469"/>
    <w:rsid w:val="000014DD"/>
    <w:rsid w:val="000015C9"/>
    <w:rsid w:val="00001B33"/>
    <w:rsid w:val="00001E8C"/>
    <w:rsid w:val="000021DD"/>
    <w:rsid w:val="0000230E"/>
    <w:rsid w:val="000023F5"/>
    <w:rsid w:val="00002545"/>
    <w:rsid w:val="000028BC"/>
    <w:rsid w:val="00002973"/>
    <w:rsid w:val="00002CF1"/>
    <w:rsid w:val="000033A6"/>
    <w:rsid w:val="000033CD"/>
    <w:rsid w:val="0000372D"/>
    <w:rsid w:val="00003C39"/>
    <w:rsid w:val="0000464C"/>
    <w:rsid w:val="000048B5"/>
    <w:rsid w:val="00004ADF"/>
    <w:rsid w:val="00004E58"/>
    <w:rsid w:val="00005071"/>
    <w:rsid w:val="0000568D"/>
    <w:rsid w:val="000061CF"/>
    <w:rsid w:val="0000631C"/>
    <w:rsid w:val="00007207"/>
    <w:rsid w:val="000074BF"/>
    <w:rsid w:val="000075B3"/>
    <w:rsid w:val="0000776B"/>
    <w:rsid w:val="00007BBD"/>
    <w:rsid w:val="00010147"/>
    <w:rsid w:val="00010324"/>
    <w:rsid w:val="0001033D"/>
    <w:rsid w:val="0001041D"/>
    <w:rsid w:val="0001046B"/>
    <w:rsid w:val="000110A4"/>
    <w:rsid w:val="000121BF"/>
    <w:rsid w:val="000122EE"/>
    <w:rsid w:val="0001231A"/>
    <w:rsid w:val="00012469"/>
    <w:rsid w:val="00012702"/>
    <w:rsid w:val="00012AFC"/>
    <w:rsid w:val="00012DB7"/>
    <w:rsid w:val="000130AF"/>
    <w:rsid w:val="0001336D"/>
    <w:rsid w:val="000133F7"/>
    <w:rsid w:val="000139E7"/>
    <w:rsid w:val="00013FF0"/>
    <w:rsid w:val="000140AF"/>
    <w:rsid w:val="000141F9"/>
    <w:rsid w:val="00014263"/>
    <w:rsid w:val="00014850"/>
    <w:rsid w:val="0001497A"/>
    <w:rsid w:val="00014DF5"/>
    <w:rsid w:val="00015406"/>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7E2"/>
    <w:rsid w:val="00020ADF"/>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37"/>
    <w:rsid w:val="00025469"/>
    <w:rsid w:val="00025E29"/>
    <w:rsid w:val="00025EAF"/>
    <w:rsid w:val="0002612F"/>
    <w:rsid w:val="00026A17"/>
    <w:rsid w:val="00027348"/>
    <w:rsid w:val="000275C9"/>
    <w:rsid w:val="0002798D"/>
    <w:rsid w:val="00027DE9"/>
    <w:rsid w:val="000301D0"/>
    <w:rsid w:val="0003049B"/>
    <w:rsid w:val="00030619"/>
    <w:rsid w:val="0003136B"/>
    <w:rsid w:val="00031700"/>
    <w:rsid w:val="000317CB"/>
    <w:rsid w:val="000317E9"/>
    <w:rsid w:val="00031B72"/>
    <w:rsid w:val="0003243D"/>
    <w:rsid w:val="00032BA9"/>
    <w:rsid w:val="00032C24"/>
    <w:rsid w:val="00032FA8"/>
    <w:rsid w:val="00033243"/>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CC1"/>
    <w:rsid w:val="00037DB8"/>
    <w:rsid w:val="00037EBC"/>
    <w:rsid w:val="00040830"/>
    <w:rsid w:val="00040925"/>
    <w:rsid w:val="000411AF"/>
    <w:rsid w:val="0004146D"/>
    <w:rsid w:val="00041525"/>
    <w:rsid w:val="00041569"/>
    <w:rsid w:val="00041800"/>
    <w:rsid w:val="00041AC3"/>
    <w:rsid w:val="00041ECB"/>
    <w:rsid w:val="000420C3"/>
    <w:rsid w:val="00042574"/>
    <w:rsid w:val="000429EC"/>
    <w:rsid w:val="000429ED"/>
    <w:rsid w:val="00043335"/>
    <w:rsid w:val="00043483"/>
    <w:rsid w:val="000436FE"/>
    <w:rsid w:val="000438A3"/>
    <w:rsid w:val="00043C00"/>
    <w:rsid w:val="00043E96"/>
    <w:rsid w:val="00043EED"/>
    <w:rsid w:val="00044579"/>
    <w:rsid w:val="000446C9"/>
    <w:rsid w:val="00044AB0"/>
    <w:rsid w:val="00044D1E"/>
    <w:rsid w:val="00044DDC"/>
    <w:rsid w:val="00044FE0"/>
    <w:rsid w:val="000451ED"/>
    <w:rsid w:val="000453CA"/>
    <w:rsid w:val="00045DCB"/>
    <w:rsid w:val="00045F39"/>
    <w:rsid w:val="00046637"/>
    <w:rsid w:val="000468DA"/>
    <w:rsid w:val="00046B18"/>
    <w:rsid w:val="00046BF9"/>
    <w:rsid w:val="00046C4A"/>
    <w:rsid w:val="00046DD2"/>
    <w:rsid w:val="00047463"/>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2D"/>
    <w:rsid w:val="00053F3F"/>
    <w:rsid w:val="000544CE"/>
    <w:rsid w:val="00054612"/>
    <w:rsid w:val="0005486C"/>
    <w:rsid w:val="00054D34"/>
    <w:rsid w:val="00055534"/>
    <w:rsid w:val="0005557B"/>
    <w:rsid w:val="00055816"/>
    <w:rsid w:val="00055C3F"/>
    <w:rsid w:val="000561D7"/>
    <w:rsid w:val="000562C7"/>
    <w:rsid w:val="000569CC"/>
    <w:rsid w:val="00056B8B"/>
    <w:rsid w:val="0005719E"/>
    <w:rsid w:val="000578C2"/>
    <w:rsid w:val="00057AD2"/>
    <w:rsid w:val="00057D4C"/>
    <w:rsid w:val="0006013C"/>
    <w:rsid w:val="00060342"/>
    <w:rsid w:val="000604A6"/>
    <w:rsid w:val="0006075F"/>
    <w:rsid w:val="00060967"/>
    <w:rsid w:val="00060C85"/>
    <w:rsid w:val="00061C02"/>
    <w:rsid w:val="00061C4E"/>
    <w:rsid w:val="00061FF1"/>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CB"/>
    <w:rsid w:val="00063EE6"/>
    <w:rsid w:val="0006463F"/>
    <w:rsid w:val="00064ADF"/>
    <w:rsid w:val="000658FD"/>
    <w:rsid w:val="00065914"/>
    <w:rsid w:val="00065964"/>
    <w:rsid w:val="00065B7B"/>
    <w:rsid w:val="00065D51"/>
    <w:rsid w:val="00066B5B"/>
    <w:rsid w:val="00066C7F"/>
    <w:rsid w:val="00066F8C"/>
    <w:rsid w:val="000670B7"/>
    <w:rsid w:val="0006751E"/>
    <w:rsid w:val="00067AEB"/>
    <w:rsid w:val="00070D92"/>
    <w:rsid w:val="00070E4B"/>
    <w:rsid w:val="00071243"/>
    <w:rsid w:val="00071310"/>
    <w:rsid w:val="0007147E"/>
    <w:rsid w:val="00072361"/>
    <w:rsid w:val="0007246C"/>
    <w:rsid w:val="000729B8"/>
    <w:rsid w:val="00072D7F"/>
    <w:rsid w:val="0007305C"/>
    <w:rsid w:val="000730ED"/>
    <w:rsid w:val="000732D5"/>
    <w:rsid w:val="00073BC2"/>
    <w:rsid w:val="000745DB"/>
    <w:rsid w:val="00074A01"/>
    <w:rsid w:val="00074C4E"/>
    <w:rsid w:val="0007507D"/>
    <w:rsid w:val="00075786"/>
    <w:rsid w:val="00075A4B"/>
    <w:rsid w:val="00075C45"/>
    <w:rsid w:val="00075E3A"/>
    <w:rsid w:val="00075E54"/>
    <w:rsid w:val="00076117"/>
    <w:rsid w:val="00076266"/>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0BB"/>
    <w:rsid w:val="0008231D"/>
    <w:rsid w:val="00082700"/>
    <w:rsid w:val="0008293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9AB"/>
    <w:rsid w:val="00085C6B"/>
    <w:rsid w:val="00086291"/>
    <w:rsid w:val="000866A2"/>
    <w:rsid w:val="000868AD"/>
    <w:rsid w:val="00086F1E"/>
    <w:rsid w:val="000872AC"/>
    <w:rsid w:val="00087446"/>
    <w:rsid w:val="00087492"/>
    <w:rsid w:val="000877EF"/>
    <w:rsid w:val="00087B6F"/>
    <w:rsid w:val="00087C05"/>
    <w:rsid w:val="00090454"/>
    <w:rsid w:val="000904A8"/>
    <w:rsid w:val="00090892"/>
    <w:rsid w:val="00090ADC"/>
    <w:rsid w:val="00090C35"/>
    <w:rsid w:val="00090DA2"/>
    <w:rsid w:val="0009141B"/>
    <w:rsid w:val="0009142A"/>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3A9E"/>
    <w:rsid w:val="00093B26"/>
    <w:rsid w:val="00094040"/>
    <w:rsid w:val="0009494E"/>
    <w:rsid w:val="00094974"/>
    <w:rsid w:val="00094993"/>
    <w:rsid w:val="00094A55"/>
    <w:rsid w:val="00094B11"/>
    <w:rsid w:val="00094FB5"/>
    <w:rsid w:val="00095082"/>
    <w:rsid w:val="000951D6"/>
    <w:rsid w:val="000952FD"/>
    <w:rsid w:val="00095382"/>
    <w:rsid w:val="00095388"/>
    <w:rsid w:val="000955B9"/>
    <w:rsid w:val="000956CA"/>
    <w:rsid w:val="000958A5"/>
    <w:rsid w:val="00095BBA"/>
    <w:rsid w:val="00095CD6"/>
    <w:rsid w:val="000960F5"/>
    <w:rsid w:val="00096746"/>
    <w:rsid w:val="000968FA"/>
    <w:rsid w:val="000969D6"/>
    <w:rsid w:val="00096E12"/>
    <w:rsid w:val="00097054"/>
    <w:rsid w:val="00097097"/>
    <w:rsid w:val="000974B2"/>
    <w:rsid w:val="000975B1"/>
    <w:rsid w:val="000976C1"/>
    <w:rsid w:val="00097B67"/>
    <w:rsid w:val="00097D61"/>
    <w:rsid w:val="00097E3C"/>
    <w:rsid w:val="000A04A2"/>
    <w:rsid w:val="000A0989"/>
    <w:rsid w:val="000A0C9B"/>
    <w:rsid w:val="000A1026"/>
    <w:rsid w:val="000A11A5"/>
    <w:rsid w:val="000A13AB"/>
    <w:rsid w:val="000A1547"/>
    <w:rsid w:val="000A16A6"/>
    <w:rsid w:val="000A199C"/>
    <w:rsid w:val="000A1CBE"/>
    <w:rsid w:val="000A1FAC"/>
    <w:rsid w:val="000A25F6"/>
    <w:rsid w:val="000A26E6"/>
    <w:rsid w:val="000A26EE"/>
    <w:rsid w:val="000A3714"/>
    <w:rsid w:val="000A3DD1"/>
    <w:rsid w:val="000A4309"/>
    <w:rsid w:val="000A4AE5"/>
    <w:rsid w:val="000A4C9E"/>
    <w:rsid w:val="000A4CBC"/>
    <w:rsid w:val="000A4D03"/>
    <w:rsid w:val="000A5126"/>
    <w:rsid w:val="000A5162"/>
    <w:rsid w:val="000A5368"/>
    <w:rsid w:val="000A563E"/>
    <w:rsid w:val="000A5A58"/>
    <w:rsid w:val="000A6410"/>
    <w:rsid w:val="000A6574"/>
    <w:rsid w:val="000A67B6"/>
    <w:rsid w:val="000A6A70"/>
    <w:rsid w:val="000A6F48"/>
    <w:rsid w:val="000A700E"/>
    <w:rsid w:val="000A7216"/>
    <w:rsid w:val="000A74D2"/>
    <w:rsid w:val="000A76D3"/>
    <w:rsid w:val="000A78D8"/>
    <w:rsid w:val="000A799A"/>
    <w:rsid w:val="000A7C6A"/>
    <w:rsid w:val="000A7FB5"/>
    <w:rsid w:val="000B014F"/>
    <w:rsid w:val="000B0362"/>
    <w:rsid w:val="000B0421"/>
    <w:rsid w:val="000B09B7"/>
    <w:rsid w:val="000B0EE6"/>
    <w:rsid w:val="000B1302"/>
    <w:rsid w:val="000B1AD4"/>
    <w:rsid w:val="000B1DB7"/>
    <w:rsid w:val="000B1FA9"/>
    <w:rsid w:val="000B2333"/>
    <w:rsid w:val="000B23C8"/>
    <w:rsid w:val="000B28AE"/>
    <w:rsid w:val="000B28F3"/>
    <w:rsid w:val="000B3182"/>
    <w:rsid w:val="000B31E0"/>
    <w:rsid w:val="000B3557"/>
    <w:rsid w:val="000B363F"/>
    <w:rsid w:val="000B3B83"/>
    <w:rsid w:val="000B3C1D"/>
    <w:rsid w:val="000B4A82"/>
    <w:rsid w:val="000B4B18"/>
    <w:rsid w:val="000B4BDA"/>
    <w:rsid w:val="000B4E9A"/>
    <w:rsid w:val="000B5098"/>
    <w:rsid w:val="000B5590"/>
    <w:rsid w:val="000B5992"/>
    <w:rsid w:val="000B5B67"/>
    <w:rsid w:val="000B5F9A"/>
    <w:rsid w:val="000B6028"/>
    <w:rsid w:val="000B6B2E"/>
    <w:rsid w:val="000B6BC7"/>
    <w:rsid w:val="000B6C50"/>
    <w:rsid w:val="000B6C66"/>
    <w:rsid w:val="000B717E"/>
    <w:rsid w:val="000B7C9B"/>
    <w:rsid w:val="000C0038"/>
    <w:rsid w:val="000C01B8"/>
    <w:rsid w:val="000C0519"/>
    <w:rsid w:val="000C063C"/>
    <w:rsid w:val="000C0C72"/>
    <w:rsid w:val="000C0D45"/>
    <w:rsid w:val="000C0E1B"/>
    <w:rsid w:val="000C0F63"/>
    <w:rsid w:val="000C1CEC"/>
    <w:rsid w:val="000C2197"/>
    <w:rsid w:val="000C22ED"/>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6B5"/>
    <w:rsid w:val="000C7889"/>
    <w:rsid w:val="000C7C71"/>
    <w:rsid w:val="000C7D9C"/>
    <w:rsid w:val="000C7DF8"/>
    <w:rsid w:val="000C7F30"/>
    <w:rsid w:val="000D0080"/>
    <w:rsid w:val="000D057C"/>
    <w:rsid w:val="000D0BC7"/>
    <w:rsid w:val="000D0BE9"/>
    <w:rsid w:val="000D0E23"/>
    <w:rsid w:val="000D101B"/>
    <w:rsid w:val="000D1028"/>
    <w:rsid w:val="000D14E3"/>
    <w:rsid w:val="000D15CB"/>
    <w:rsid w:val="000D17D7"/>
    <w:rsid w:val="000D1E55"/>
    <w:rsid w:val="000D26CD"/>
    <w:rsid w:val="000D28CF"/>
    <w:rsid w:val="000D29E2"/>
    <w:rsid w:val="000D2AAC"/>
    <w:rsid w:val="000D2C5E"/>
    <w:rsid w:val="000D2F52"/>
    <w:rsid w:val="000D3B03"/>
    <w:rsid w:val="000D3B07"/>
    <w:rsid w:val="000D4484"/>
    <w:rsid w:val="000D4964"/>
    <w:rsid w:val="000D49EB"/>
    <w:rsid w:val="000D5454"/>
    <w:rsid w:val="000D55C3"/>
    <w:rsid w:val="000D5A34"/>
    <w:rsid w:val="000D5D3B"/>
    <w:rsid w:val="000D5D86"/>
    <w:rsid w:val="000D5DA1"/>
    <w:rsid w:val="000D5DC0"/>
    <w:rsid w:val="000D61FD"/>
    <w:rsid w:val="000D636E"/>
    <w:rsid w:val="000D6BCB"/>
    <w:rsid w:val="000D6D24"/>
    <w:rsid w:val="000D6D8F"/>
    <w:rsid w:val="000D7213"/>
    <w:rsid w:val="000D7307"/>
    <w:rsid w:val="000D7617"/>
    <w:rsid w:val="000D77D1"/>
    <w:rsid w:val="000D7885"/>
    <w:rsid w:val="000D7ABF"/>
    <w:rsid w:val="000E0052"/>
    <w:rsid w:val="000E01A1"/>
    <w:rsid w:val="000E073D"/>
    <w:rsid w:val="000E0A42"/>
    <w:rsid w:val="000E0BA8"/>
    <w:rsid w:val="000E0C83"/>
    <w:rsid w:val="000E0EB6"/>
    <w:rsid w:val="000E14B7"/>
    <w:rsid w:val="000E1521"/>
    <w:rsid w:val="000E1575"/>
    <w:rsid w:val="000E15A7"/>
    <w:rsid w:val="000E165C"/>
    <w:rsid w:val="000E17B3"/>
    <w:rsid w:val="000E18FC"/>
    <w:rsid w:val="000E1A1A"/>
    <w:rsid w:val="000E1ACA"/>
    <w:rsid w:val="000E1E69"/>
    <w:rsid w:val="000E1F6C"/>
    <w:rsid w:val="000E24F4"/>
    <w:rsid w:val="000E2820"/>
    <w:rsid w:val="000E29DB"/>
    <w:rsid w:val="000E2BE4"/>
    <w:rsid w:val="000E32FE"/>
    <w:rsid w:val="000E3380"/>
    <w:rsid w:val="000E34CD"/>
    <w:rsid w:val="000E35F2"/>
    <w:rsid w:val="000E3894"/>
    <w:rsid w:val="000E3BB8"/>
    <w:rsid w:val="000E3D2D"/>
    <w:rsid w:val="000E41A3"/>
    <w:rsid w:val="000E4352"/>
    <w:rsid w:val="000E443C"/>
    <w:rsid w:val="000E4895"/>
    <w:rsid w:val="000E4B54"/>
    <w:rsid w:val="000E4DF2"/>
    <w:rsid w:val="000E518E"/>
    <w:rsid w:val="000E5493"/>
    <w:rsid w:val="000E567C"/>
    <w:rsid w:val="000E56D0"/>
    <w:rsid w:val="000E5B46"/>
    <w:rsid w:val="000E6719"/>
    <w:rsid w:val="000E686A"/>
    <w:rsid w:val="000E6C67"/>
    <w:rsid w:val="000E6CD7"/>
    <w:rsid w:val="000E6DDD"/>
    <w:rsid w:val="000E6F24"/>
    <w:rsid w:val="000E6F8A"/>
    <w:rsid w:val="000E70DA"/>
    <w:rsid w:val="000E71DC"/>
    <w:rsid w:val="000E7291"/>
    <w:rsid w:val="000E7956"/>
    <w:rsid w:val="000E7A93"/>
    <w:rsid w:val="000E7F24"/>
    <w:rsid w:val="000E7F47"/>
    <w:rsid w:val="000F025D"/>
    <w:rsid w:val="000F0456"/>
    <w:rsid w:val="000F04EC"/>
    <w:rsid w:val="000F0542"/>
    <w:rsid w:val="000F0CF0"/>
    <w:rsid w:val="000F13B4"/>
    <w:rsid w:val="000F192B"/>
    <w:rsid w:val="000F262B"/>
    <w:rsid w:val="000F2990"/>
    <w:rsid w:val="000F2A73"/>
    <w:rsid w:val="000F2CAF"/>
    <w:rsid w:val="000F3016"/>
    <w:rsid w:val="000F3044"/>
    <w:rsid w:val="000F3234"/>
    <w:rsid w:val="000F3A6E"/>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7633"/>
    <w:rsid w:val="000F7A62"/>
    <w:rsid w:val="000F7CB8"/>
    <w:rsid w:val="000F7D3C"/>
    <w:rsid w:val="00100112"/>
    <w:rsid w:val="0010063A"/>
    <w:rsid w:val="001007FD"/>
    <w:rsid w:val="00100C63"/>
    <w:rsid w:val="00100D86"/>
    <w:rsid w:val="00100EE1"/>
    <w:rsid w:val="001012ED"/>
    <w:rsid w:val="00101376"/>
    <w:rsid w:val="001016FB"/>
    <w:rsid w:val="00101B38"/>
    <w:rsid w:val="001022D3"/>
    <w:rsid w:val="001026CF"/>
    <w:rsid w:val="00102E15"/>
    <w:rsid w:val="0010345C"/>
    <w:rsid w:val="00103661"/>
    <w:rsid w:val="001036AD"/>
    <w:rsid w:val="0010384C"/>
    <w:rsid w:val="001038D1"/>
    <w:rsid w:val="00103BDD"/>
    <w:rsid w:val="00103E15"/>
    <w:rsid w:val="00104087"/>
    <w:rsid w:val="001044B7"/>
    <w:rsid w:val="001044EA"/>
    <w:rsid w:val="001048FE"/>
    <w:rsid w:val="00104A79"/>
    <w:rsid w:val="00104B3B"/>
    <w:rsid w:val="00105238"/>
    <w:rsid w:val="001053DD"/>
    <w:rsid w:val="00105556"/>
    <w:rsid w:val="00105921"/>
    <w:rsid w:val="001059D2"/>
    <w:rsid w:val="001059DB"/>
    <w:rsid w:val="00105A6A"/>
    <w:rsid w:val="00105F72"/>
    <w:rsid w:val="00106740"/>
    <w:rsid w:val="00107599"/>
    <w:rsid w:val="001077A2"/>
    <w:rsid w:val="00107A8E"/>
    <w:rsid w:val="00107CD9"/>
    <w:rsid w:val="00107F48"/>
    <w:rsid w:val="0011023E"/>
    <w:rsid w:val="00110611"/>
    <w:rsid w:val="00110717"/>
    <w:rsid w:val="00110D00"/>
    <w:rsid w:val="00110FCF"/>
    <w:rsid w:val="001116D4"/>
    <w:rsid w:val="00111BAC"/>
    <w:rsid w:val="00111D4E"/>
    <w:rsid w:val="00111E23"/>
    <w:rsid w:val="00112302"/>
    <w:rsid w:val="001126AB"/>
    <w:rsid w:val="001127CC"/>
    <w:rsid w:val="00112977"/>
    <w:rsid w:val="001133FC"/>
    <w:rsid w:val="001137A6"/>
    <w:rsid w:val="001139E6"/>
    <w:rsid w:val="00113B8D"/>
    <w:rsid w:val="00114189"/>
    <w:rsid w:val="0011461C"/>
    <w:rsid w:val="00114F3A"/>
    <w:rsid w:val="00115730"/>
    <w:rsid w:val="0011587B"/>
    <w:rsid w:val="00115CFE"/>
    <w:rsid w:val="00116051"/>
    <w:rsid w:val="0011610E"/>
    <w:rsid w:val="001165AE"/>
    <w:rsid w:val="001167C6"/>
    <w:rsid w:val="001167C8"/>
    <w:rsid w:val="001167D2"/>
    <w:rsid w:val="00116934"/>
    <w:rsid w:val="00116B75"/>
    <w:rsid w:val="00116D81"/>
    <w:rsid w:val="001170FA"/>
    <w:rsid w:val="001173A8"/>
    <w:rsid w:val="00117404"/>
    <w:rsid w:val="00117599"/>
    <w:rsid w:val="00117BC3"/>
    <w:rsid w:val="00117EDA"/>
    <w:rsid w:val="00117F0F"/>
    <w:rsid w:val="0012016D"/>
    <w:rsid w:val="001203D4"/>
    <w:rsid w:val="0012063F"/>
    <w:rsid w:val="00120A6A"/>
    <w:rsid w:val="0012122B"/>
    <w:rsid w:val="001214B4"/>
    <w:rsid w:val="00121512"/>
    <w:rsid w:val="0012158F"/>
    <w:rsid w:val="0012188F"/>
    <w:rsid w:val="001219AA"/>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648"/>
    <w:rsid w:val="00127D94"/>
    <w:rsid w:val="00127E76"/>
    <w:rsid w:val="001304AD"/>
    <w:rsid w:val="00130697"/>
    <w:rsid w:val="00130D6C"/>
    <w:rsid w:val="00130DE5"/>
    <w:rsid w:val="0013119E"/>
    <w:rsid w:val="00131652"/>
    <w:rsid w:val="001316B3"/>
    <w:rsid w:val="0013204C"/>
    <w:rsid w:val="001321A5"/>
    <w:rsid w:val="00132615"/>
    <w:rsid w:val="00132A09"/>
    <w:rsid w:val="00132A1B"/>
    <w:rsid w:val="00133099"/>
    <w:rsid w:val="0013309F"/>
    <w:rsid w:val="00133139"/>
    <w:rsid w:val="001332D2"/>
    <w:rsid w:val="0013379B"/>
    <w:rsid w:val="00133BDB"/>
    <w:rsid w:val="00133C1E"/>
    <w:rsid w:val="00133E33"/>
    <w:rsid w:val="00133F05"/>
    <w:rsid w:val="001346BE"/>
    <w:rsid w:val="00134B66"/>
    <w:rsid w:val="00134E3C"/>
    <w:rsid w:val="00135068"/>
    <w:rsid w:val="00135556"/>
    <w:rsid w:val="0013555C"/>
    <w:rsid w:val="0013565E"/>
    <w:rsid w:val="00135794"/>
    <w:rsid w:val="00135EBB"/>
    <w:rsid w:val="00135FBD"/>
    <w:rsid w:val="00136496"/>
    <w:rsid w:val="001368CA"/>
    <w:rsid w:val="00136A9A"/>
    <w:rsid w:val="00137068"/>
    <w:rsid w:val="0013708F"/>
    <w:rsid w:val="00137097"/>
    <w:rsid w:val="001372F3"/>
    <w:rsid w:val="00137861"/>
    <w:rsid w:val="00137C75"/>
    <w:rsid w:val="00137E34"/>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78D"/>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5FFF"/>
    <w:rsid w:val="001464BB"/>
    <w:rsid w:val="001466E1"/>
    <w:rsid w:val="00146793"/>
    <w:rsid w:val="00146FA2"/>
    <w:rsid w:val="00147584"/>
    <w:rsid w:val="00147823"/>
    <w:rsid w:val="00147900"/>
    <w:rsid w:val="00147BFC"/>
    <w:rsid w:val="00147DB1"/>
    <w:rsid w:val="001501B0"/>
    <w:rsid w:val="001508C9"/>
    <w:rsid w:val="00150BE7"/>
    <w:rsid w:val="00150E78"/>
    <w:rsid w:val="00150F67"/>
    <w:rsid w:val="001511B5"/>
    <w:rsid w:val="0015156E"/>
    <w:rsid w:val="0015159B"/>
    <w:rsid w:val="001516EE"/>
    <w:rsid w:val="00151CA3"/>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627"/>
    <w:rsid w:val="00155BFC"/>
    <w:rsid w:val="00155E3E"/>
    <w:rsid w:val="00155FB6"/>
    <w:rsid w:val="00156597"/>
    <w:rsid w:val="00156C03"/>
    <w:rsid w:val="00156F5B"/>
    <w:rsid w:val="00157106"/>
    <w:rsid w:val="00157457"/>
    <w:rsid w:val="0015748D"/>
    <w:rsid w:val="001575B8"/>
    <w:rsid w:val="001575F4"/>
    <w:rsid w:val="001578D8"/>
    <w:rsid w:val="00157BDB"/>
    <w:rsid w:val="00157BF7"/>
    <w:rsid w:val="00157CE3"/>
    <w:rsid w:val="00157DE4"/>
    <w:rsid w:val="00160350"/>
    <w:rsid w:val="00160787"/>
    <w:rsid w:val="00160818"/>
    <w:rsid w:val="001608C9"/>
    <w:rsid w:val="00160B98"/>
    <w:rsid w:val="00160D55"/>
    <w:rsid w:val="001613E3"/>
    <w:rsid w:val="001614D4"/>
    <w:rsid w:val="00161A39"/>
    <w:rsid w:val="00161B38"/>
    <w:rsid w:val="00161CAF"/>
    <w:rsid w:val="00161D04"/>
    <w:rsid w:val="0016204C"/>
    <w:rsid w:val="00162669"/>
    <w:rsid w:val="001626DD"/>
    <w:rsid w:val="0016282B"/>
    <w:rsid w:val="0016283C"/>
    <w:rsid w:val="00162C8A"/>
    <w:rsid w:val="00163357"/>
    <w:rsid w:val="00163D2E"/>
    <w:rsid w:val="0016426E"/>
    <w:rsid w:val="00164563"/>
    <w:rsid w:val="00164A18"/>
    <w:rsid w:val="0016523F"/>
    <w:rsid w:val="00165E4D"/>
    <w:rsid w:val="00165FED"/>
    <w:rsid w:val="001662C0"/>
    <w:rsid w:val="001663B9"/>
    <w:rsid w:val="001667A9"/>
    <w:rsid w:val="001668B3"/>
    <w:rsid w:val="00167185"/>
    <w:rsid w:val="00167739"/>
    <w:rsid w:val="00170327"/>
    <w:rsid w:val="0017040F"/>
    <w:rsid w:val="00170450"/>
    <w:rsid w:val="00170461"/>
    <w:rsid w:val="00170481"/>
    <w:rsid w:val="00170650"/>
    <w:rsid w:val="0017134C"/>
    <w:rsid w:val="00171546"/>
    <w:rsid w:val="001715BD"/>
    <w:rsid w:val="00172A27"/>
    <w:rsid w:val="00172A2E"/>
    <w:rsid w:val="00172B99"/>
    <w:rsid w:val="00172D69"/>
    <w:rsid w:val="00173329"/>
    <w:rsid w:val="00173583"/>
    <w:rsid w:val="00173821"/>
    <w:rsid w:val="00173F1A"/>
    <w:rsid w:val="0017499B"/>
    <w:rsid w:val="00174A05"/>
    <w:rsid w:val="00174DF9"/>
    <w:rsid w:val="001754A4"/>
    <w:rsid w:val="00175A98"/>
    <w:rsid w:val="00176294"/>
    <w:rsid w:val="00176395"/>
    <w:rsid w:val="0017692B"/>
    <w:rsid w:val="00176E6E"/>
    <w:rsid w:val="00176E78"/>
    <w:rsid w:val="00177133"/>
    <w:rsid w:val="00177BE3"/>
    <w:rsid w:val="00177CBC"/>
    <w:rsid w:val="00177D11"/>
    <w:rsid w:val="00177F7C"/>
    <w:rsid w:val="0018000D"/>
    <w:rsid w:val="001806CF"/>
    <w:rsid w:val="00180AC0"/>
    <w:rsid w:val="00180E29"/>
    <w:rsid w:val="00180ED8"/>
    <w:rsid w:val="00180F49"/>
    <w:rsid w:val="001815B8"/>
    <w:rsid w:val="001816A6"/>
    <w:rsid w:val="0018228D"/>
    <w:rsid w:val="00182367"/>
    <w:rsid w:val="001826DB"/>
    <w:rsid w:val="0018280C"/>
    <w:rsid w:val="00182886"/>
    <w:rsid w:val="00182B34"/>
    <w:rsid w:val="00182BAC"/>
    <w:rsid w:val="0018313C"/>
    <w:rsid w:val="00183957"/>
    <w:rsid w:val="00183EB2"/>
    <w:rsid w:val="0018413C"/>
    <w:rsid w:val="001844E5"/>
    <w:rsid w:val="00184515"/>
    <w:rsid w:val="00184530"/>
    <w:rsid w:val="00184687"/>
    <w:rsid w:val="001847E6"/>
    <w:rsid w:val="00184EB1"/>
    <w:rsid w:val="00185085"/>
    <w:rsid w:val="001851BD"/>
    <w:rsid w:val="00185D0E"/>
    <w:rsid w:val="0018603E"/>
    <w:rsid w:val="00186113"/>
    <w:rsid w:val="00186249"/>
    <w:rsid w:val="00186391"/>
    <w:rsid w:val="00186A2D"/>
    <w:rsid w:val="00186C23"/>
    <w:rsid w:val="00186F1C"/>
    <w:rsid w:val="00187328"/>
    <w:rsid w:val="00187855"/>
    <w:rsid w:val="00187858"/>
    <w:rsid w:val="001878D9"/>
    <w:rsid w:val="00187C8A"/>
    <w:rsid w:val="00187FB7"/>
    <w:rsid w:val="0019008D"/>
    <w:rsid w:val="0019022B"/>
    <w:rsid w:val="0019037D"/>
    <w:rsid w:val="001903E0"/>
    <w:rsid w:val="00190C90"/>
    <w:rsid w:val="0019121D"/>
    <w:rsid w:val="0019126B"/>
    <w:rsid w:val="00191C4F"/>
    <w:rsid w:val="00191CAC"/>
    <w:rsid w:val="00191E6F"/>
    <w:rsid w:val="001921F0"/>
    <w:rsid w:val="00192350"/>
    <w:rsid w:val="00192474"/>
    <w:rsid w:val="00192617"/>
    <w:rsid w:val="00192CBB"/>
    <w:rsid w:val="00192CCC"/>
    <w:rsid w:val="00193278"/>
    <w:rsid w:val="001933C4"/>
    <w:rsid w:val="0019388E"/>
    <w:rsid w:val="00193ACB"/>
    <w:rsid w:val="00193C5E"/>
    <w:rsid w:val="001948EB"/>
    <w:rsid w:val="00194C5A"/>
    <w:rsid w:val="00194F95"/>
    <w:rsid w:val="00195857"/>
    <w:rsid w:val="00195A1C"/>
    <w:rsid w:val="00195DE7"/>
    <w:rsid w:val="00195DFE"/>
    <w:rsid w:val="00196123"/>
    <w:rsid w:val="00196C64"/>
    <w:rsid w:val="00196E4C"/>
    <w:rsid w:val="00196F3D"/>
    <w:rsid w:val="0019711B"/>
    <w:rsid w:val="0019763C"/>
    <w:rsid w:val="001976BC"/>
    <w:rsid w:val="0019788A"/>
    <w:rsid w:val="0019799A"/>
    <w:rsid w:val="00197B91"/>
    <w:rsid w:val="00197C0F"/>
    <w:rsid w:val="00197C1F"/>
    <w:rsid w:val="00197FEF"/>
    <w:rsid w:val="001A02FE"/>
    <w:rsid w:val="001A0584"/>
    <w:rsid w:val="001A0769"/>
    <w:rsid w:val="001A0BFC"/>
    <w:rsid w:val="001A0C34"/>
    <w:rsid w:val="001A0E9D"/>
    <w:rsid w:val="001A0F7A"/>
    <w:rsid w:val="001A116E"/>
    <w:rsid w:val="001A1203"/>
    <w:rsid w:val="001A15DF"/>
    <w:rsid w:val="001A1A11"/>
    <w:rsid w:val="001A2056"/>
    <w:rsid w:val="001A2255"/>
    <w:rsid w:val="001A25C7"/>
    <w:rsid w:val="001A26F2"/>
    <w:rsid w:val="001A27A6"/>
    <w:rsid w:val="001A291F"/>
    <w:rsid w:val="001A2AD1"/>
    <w:rsid w:val="001A2B2B"/>
    <w:rsid w:val="001A2B42"/>
    <w:rsid w:val="001A2C23"/>
    <w:rsid w:val="001A2D94"/>
    <w:rsid w:val="001A2F0C"/>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08"/>
    <w:rsid w:val="001B102B"/>
    <w:rsid w:val="001B11CD"/>
    <w:rsid w:val="001B1ADB"/>
    <w:rsid w:val="001B1B4D"/>
    <w:rsid w:val="001B1D8E"/>
    <w:rsid w:val="001B20B4"/>
    <w:rsid w:val="001B21B7"/>
    <w:rsid w:val="001B2457"/>
    <w:rsid w:val="001B25DC"/>
    <w:rsid w:val="001B2678"/>
    <w:rsid w:val="001B2D3D"/>
    <w:rsid w:val="001B3BBD"/>
    <w:rsid w:val="001B40F8"/>
    <w:rsid w:val="001B415E"/>
    <w:rsid w:val="001B4B35"/>
    <w:rsid w:val="001B531E"/>
    <w:rsid w:val="001B55DF"/>
    <w:rsid w:val="001B5EAC"/>
    <w:rsid w:val="001B616C"/>
    <w:rsid w:val="001B61F8"/>
    <w:rsid w:val="001B627A"/>
    <w:rsid w:val="001B63F7"/>
    <w:rsid w:val="001B648A"/>
    <w:rsid w:val="001B6C5E"/>
    <w:rsid w:val="001B75FB"/>
    <w:rsid w:val="001B76F4"/>
    <w:rsid w:val="001B77C3"/>
    <w:rsid w:val="001C0611"/>
    <w:rsid w:val="001C0653"/>
    <w:rsid w:val="001C0748"/>
    <w:rsid w:val="001C0FF0"/>
    <w:rsid w:val="001C114E"/>
    <w:rsid w:val="001C1190"/>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329"/>
    <w:rsid w:val="001C5504"/>
    <w:rsid w:val="001C62B5"/>
    <w:rsid w:val="001C685A"/>
    <w:rsid w:val="001C6E80"/>
    <w:rsid w:val="001C70C3"/>
    <w:rsid w:val="001C7153"/>
    <w:rsid w:val="001C723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41C"/>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1EE0"/>
    <w:rsid w:val="001E2161"/>
    <w:rsid w:val="001E24B5"/>
    <w:rsid w:val="001E2729"/>
    <w:rsid w:val="001E27EC"/>
    <w:rsid w:val="001E2AC2"/>
    <w:rsid w:val="001E2E8E"/>
    <w:rsid w:val="001E3187"/>
    <w:rsid w:val="001E35BF"/>
    <w:rsid w:val="001E35D2"/>
    <w:rsid w:val="001E37CF"/>
    <w:rsid w:val="001E38B5"/>
    <w:rsid w:val="001E4B1D"/>
    <w:rsid w:val="001E4BA8"/>
    <w:rsid w:val="001E4F13"/>
    <w:rsid w:val="001E5479"/>
    <w:rsid w:val="001E55CD"/>
    <w:rsid w:val="001E5737"/>
    <w:rsid w:val="001E5F29"/>
    <w:rsid w:val="001E5F36"/>
    <w:rsid w:val="001E61D1"/>
    <w:rsid w:val="001E647D"/>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1D05"/>
    <w:rsid w:val="001F2449"/>
    <w:rsid w:val="001F2645"/>
    <w:rsid w:val="001F294E"/>
    <w:rsid w:val="001F2A1C"/>
    <w:rsid w:val="001F2A57"/>
    <w:rsid w:val="001F2DCA"/>
    <w:rsid w:val="001F30EE"/>
    <w:rsid w:val="001F3221"/>
    <w:rsid w:val="001F33A0"/>
    <w:rsid w:val="001F344E"/>
    <w:rsid w:val="001F3649"/>
    <w:rsid w:val="001F3AE4"/>
    <w:rsid w:val="001F3C0E"/>
    <w:rsid w:val="001F3C4B"/>
    <w:rsid w:val="001F3E2C"/>
    <w:rsid w:val="001F40B3"/>
    <w:rsid w:val="001F4B16"/>
    <w:rsid w:val="001F4C39"/>
    <w:rsid w:val="001F4DA2"/>
    <w:rsid w:val="001F65A3"/>
    <w:rsid w:val="001F6856"/>
    <w:rsid w:val="001F71F4"/>
    <w:rsid w:val="001F73D9"/>
    <w:rsid w:val="001F7478"/>
    <w:rsid w:val="001F77D5"/>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63E"/>
    <w:rsid w:val="00212C1C"/>
    <w:rsid w:val="00212E37"/>
    <w:rsid w:val="00213330"/>
    <w:rsid w:val="00213371"/>
    <w:rsid w:val="00213389"/>
    <w:rsid w:val="002137DF"/>
    <w:rsid w:val="002139CB"/>
    <w:rsid w:val="00213D3C"/>
    <w:rsid w:val="00214143"/>
    <w:rsid w:val="0021448A"/>
    <w:rsid w:val="002146DA"/>
    <w:rsid w:val="00214773"/>
    <w:rsid w:val="00214FEB"/>
    <w:rsid w:val="0021514C"/>
    <w:rsid w:val="00215773"/>
    <w:rsid w:val="00215B62"/>
    <w:rsid w:val="00216014"/>
    <w:rsid w:val="00216207"/>
    <w:rsid w:val="00216596"/>
    <w:rsid w:val="002168AE"/>
    <w:rsid w:val="00216C14"/>
    <w:rsid w:val="00216E8F"/>
    <w:rsid w:val="002170E4"/>
    <w:rsid w:val="00217811"/>
    <w:rsid w:val="00220B91"/>
    <w:rsid w:val="00220E16"/>
    <w:rsid w:val="00220FF5"/>
    <w:rsid w:val="00221023"/>
    <w:rsid w:val="00221055"/>
    <w:rsid w:val="00221421"/>
    <w:rsid w:val="00221450"/>
    <w:rsid w:val="002214C9"/>
    <w:rsid w:val="00221576"/>
    <w:rsid w:val="00221D4E"/>
    <w:rsid w:val="00221EF8"/>
    <w:rsid w:val="00221F4F"/>
    <w:rsid w:val="002224A3"/>
    <w:rsid w:val="00223A42"/>
    <w:rsid w:val="00224104"/>
    <w:rsid w:val="00224DB1"/>
    <w:rsid w:val="00225079"/>
    <w:rsid w:val="00225113"/>
    <w:rsid w:val="002251B7"/>
    <w:rsid w:val="002252F7"/>
    <w:rsid w:val="00225761"/>
    <w:rsid w:val="0022588B"/>
    <w:rsid w:val="0022609D"/>
    <w:rsid w:val="0022618F"/>
    <w:rsid w:val="00226386"/>
    <w:rsid w:val="0022648D"/>
    <w:rsid w:val="00226B61"/>
    <w:rsid w:val="00226C0B"/>
    <w:rsid w:val="00226CB0"/>
    <w:rsid w:val="0022705E"/>
    <w:rsid w:val="00227508"/>
    <w:rsid w:val="00227887"/>
    <w:rsid w:val="002278CF"/>
    <w:rsid w:val="00227B03"/>
    <w:rsid w:val="00227F84"/>
    <w:rsid w:val="0023035E"/>
    <w:rsid w:val="002307B2"/>
    <w:rsid w:val="002308BC"/>
    <w:rsid w:val="002308E1"/>
    <w:rsid w:val="0023099B"/>
    <w:rsid w:val="002309E8"/>
    <w:rsid w:val="00230AC8"/>
    <w:rsid w:val="00230C63"/>
    <w:rsid w:val="002310A7"/>
    <w:rsid w:val="0023116F"/>
    <w:rsid w:val="00231FDB"/>
    <w:rsid w:val="002320A6"/>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71A"/>
    <w:rsid w:val="00234AC1"/>
    <w:rsid w:val="00234B4B"/>
    <w:rsid w:val="0023501B"/>
    <w:rsid w:val="00235448"/>
    <w:rsid w:val="0023599E"/>
    <w:rsid w:val="00235A3C"/>
    <w:rsid w:val="00235F58"/>
    <w:rsid w:val="00236217"/>
    <w:rsid w:val="002366DD"/>
    <w:rsid w:val="0023677E"/>
    <w:rsid w:val="00236D48"/>
    <w:rsid w:val="00237721"/>
    <w:rsid w:val="002377E5"/>
    <w:rsid w:val="0023790D"/>
    <w:rsid w:val="00237BC1"/>
    <w:rsid w:val="0024010C"/>
    <w:rsid w:val="0024048E"/>
    <w:rsid w:val="0024061C"/>
    <w:rsid w:val="002411E8"/>
    <w:rsid w:val="00241A70"/>
    <w:rsid w:val="00241BC8"/>
    <w:rsid w:val="00241D41"/>
    <w:rsid w:val="0024280E"/>
    <w:rsid w:val="00243224"/>
    <w:rsid w:val="002434A7"/>
    <w:rsid w:val="00244291"/>
    <w:rsid w:val="00244882"/>
    <w:rsid w:val="00244D74"/>
    <w:rsid w:val="002453A0"/>
    <w:rsid w:val="00245817"/>
    <w:rsid w:val="0024656F"/>
    <w:rsid w:val="00246851"/>
    <w:rsid w:val="002468AE"/>
    <w:rsid w:val="00246D02"/>
    <w:rsid w:val="00246D9D"/>
    <w:rsid w:val="00247267"/>
    <w:rsid w:val="00247683"/>
    <w:rsid w:val="002477E9"/>
    <w:rsid w:val="00247828"/>
    <w:rsid w:val="00247C83"/>
    <w:rsid w:val="00247F1C"/>
    <w:rsid w:val="002509EE"/>
    <w:rsid w:val="00250D47"/>
    <w:rsid w:val="00251555"/>
    <w:rsid w:val="0025183D"/>
    <w:rsid w:val="0025191A"/>
    <w:rsid w:val="00251ACE"/>
    <w:rsid w:val="00251FA9"/>
    <w:rsid w:val="00252017"/>
    <w:rsid w:val="00252036"/>
    <w:rsid w:val="00252B31"/>
    <w:rsid w:val="00252DC2"/>
    <w:rsid w:val="00252F74"/>
    <w:rsid w:val="00253109"/>
    <w:rsid w:val="00253678"/>
    <w:rsid w:val="00253C48"/>
    <w:rsid w:val="002541D0"/>
    <w:rsid w:val="002548B1"/>
    <w:rsid w:val="0025498F"/>
    <w:rsid w:val="002550A3"/>
    <w:rsid w:val="0025561E"/>
    <w:rsid w:val="002557C7"/>
    <w:rsid w:val="00256013"/>
    <w:rsid w:val="00256323"/>
    <w:rsid w:val="0025646B"/>
    <w:rsid w:val="00256CB8"/>
    <w:rsid w:val="00256E13"/>
    <w:rsid w:val="00257066"/>
    <w:rsid w:val="0025760C"/>
    <w:rsid w:val="002578DF"/>
    <w:rsid w:val="00257A5B"/>
    <w:rsid w:val="00260461"/>
    <w:rsid w:val="00260656"/>
    <w:rsid w:val="002606F8"/>
    <w:rsid w:val="00260E2D"/>
    <w:rsid w:val="00261101"/>
    <w:rsid w:val="00261590"/>
    <w:rsid w:val="0026165B"/>
    <w:rsid w:val="00261743"/>
    <w:rsid w:val="00261C6D"/>
    <w:rsid w:val="00261D4C"/>
    <w:rsid w:val="00261E20"/>
    <w:rsid w:val="00261E3C"/>
    <w:rsid w:val="00262DFC"/>
    <w:rsid w:val="00262F5B"/>
    <w:rsid w:val="00262F63"/>
    <w:rsid w:val="00263072"/>
    <w:rsid w:val="00263451"/>
    <w:rsid w:val="0026357E"/>
    <w:rsid w:val="00263773"/>
    <w:rsid w:val="00264078"/>
    <w:rsid w:val="0026444D"/>
    <w:rsid w:val="00264752"/>
    <w:rsid w:val="00264787"/>
    <w:rsid w:val="002650E3"/>
    <w:rsid w:val="00265B1A"/>
    <w:rsid w:val="00265E58"/>
    <w:rsid w:val="002662C7"/>
    <w:rsid w:val="00266603"/>
    <w:rsid w:val="00266F01"/>
    <w:rsid w:val="002671E0"/>
    <w:rsid w:val="002674BC"/>
    <w:rsid w:val="00267C19"/>
    <w:rsid w:val="00267FCC"/>
    <w:rsid w:val="0027098C"/>
    <w:rsid w:val="00270A70"/>
    <w:rsid w:val="00270C5C"/>
    <w:rsid w:val="00270E8B"/>
    <w:rsid w:val="00270F23"/>
    <w:rsid w:val="0027150D"/>
    <w:rsid w:val="002715EC"/>
    <w:rsid w:val="00271861"/>
    <w:rsid w:val="00271934"/>
    <w:rsid w:val="00271C2A"/>
    <w:rsid w:val="002721B5"/>
    <w:rsid w:val="00272416"/>
    <w:rsid w:val="00272D29"/>
    <w:rsid w:val="00272E37"/>
    <w:rsid w:val="002738D8"/>
    <w:rsid w:val="002738E2"/>
    <w:rsid w:val="00273C7F"/>
    <w:rsid w:val="00273DE8"/>
    <w:rsid w:val="00273E61"/>
    <w:rsid w:val="0027411C"/>
    <w:rsid w:val="002741A6"/>
    <w:rsid w:val="00274494"/>
    <w:rsid w:val="00275278"/>
    <w:rsid w:val="002756F8"/>
    <w:rsid w:val="002759C5"/>
    <w:rsid w:val="00275CA1"/>
    <w:rsid w:val="00275D78"/>
    <w:rsid w:val="00275E59"/>
    <w:rsid w:val="002765F4"/>
    <w:rsid w:val="002769EA"/>
    <w:rsid w:val="00276BA1"/>
    <w:rsid w:val="00276EA0"/>
    <w:rsid w:val="00277B3D"/>
    <w:rsid w:val="00277C61"/>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274"/>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36"/>
    <w:rsid w:val="0029079D"/>
    <w:rsid w:val="002908E4"/>
    <w:rsid w:val="00290C72"/>
    <w:rsid w:val="00290CE2"/>
    <w:rsid w:val="002913B9"/>
    <w:rsid w:val="00291524"/>
    <w:rsid w:val="002917E3"/>
    <w:rsid w:val="002919AB"/>
    <w:rsid w:val="00291A0A"/>
    <w:rsid w:val="00291BF2"/>
    <w:rsid w:val="00291D71"/>
    <w:rsid w:val="002921B5"/>
    <w:rsid w:val="00292313"/>
    <w:rsid w:val="00292614"/>
    <w:rsid w:val="00292C86"/>
    <w:rsid w:val="002930F5"/>
    <w:rsid w:val="00293C3E"/>
    <w:rsid w:val="00293F49"/>
    <w:rsid w:val="0029439C"/>
    <w:rsid w:val="0029493A"/>
    <w:rsid w:val="00294A4E"/>
    <w:rsid w:val="00294CBA"/>
    <w:rsid w:val="00294D6F"/>
    <w:rsid w:val="00294E46"/>
    <w:rsid w:val="00295279"/>
    <w:rsid w:val="0029603B"/>
    <w:rsid w:val="0029641D"/>
    <w:rsid w:val="00296675"/>
    <w:rsid w:val="002967CF"/>
    <w:rsid w:val="00296A9E"/>
    <w:rsid w:val="00296B62"/>
    <w:rsid w:val="00296E62"/>
    <w:rsid w:val="002972DF"/>
    <w:rsid w:val="0029765E"/>
    <w:rsid w:val="002A0633"/>
    <w:rsid w:val="002A0826"/>
    <w:rsid w:val="002A0DD3"/>
    <w:rsid w:val="002A0FC3"/>
    <w:rsid w:val="002A12F1"/>
    <w:rsid w:val="002A1346"/>
    <w:rsid w:val="002A1AFD"/>
    <w:rsid w:val="002A1D39"/>
    <w:rsid w:val="002A1D74"/>
    <w:rsid w:val="002A1F07"/>
    <w:rsid w:val="002A2043"/>
    <w:rsid w:val="002A2157"/>
    <w:rsid w:val="002A25CB"/>
    <w:rsid w:val="002A2BFE"/>
    <w:rsid w:val="002A2C89"/>
    <w:rsid w:val="002A2D73"/>
    <w:rsid w:val="002A319B"/>
    <w:rsid w:val="002A339F"/>
    <w:rsid w:val="002A395B"/>
    <w:rsid w:val="002A39FD"/>
    <w:rsid w:val="002A4267"/>
    <w:rsid w:val="002A431A"/>
    <w:rsid w:val="002A432B"/>
    <w:rsid w:val="002A49EC"/>
    <w:rsid w:val="002A4AA6"/>
    <w:rsid w:val="002A4B7E"/>
    <w:rsid w:val="002A4BB1"/>
    <w:rsid w:val="002A4C04"/>
    <w:rsid w:val="002A4F95"/>
    <w:rsid w:val="002A519C"/>
    <w:rsid w:val="002A5206"/>
    <w:rsid w:val="002A5403"/>
    <w:rsid w:val="002A56DA"/>
    <w:rsid w:val="002A571E"/>
    <w:rsid w:val="002A59FD"/>
    <w:rsid w:val="002A5DA0"/>
    <w:rsid w:val="002A65FE"/>
    <w:rsid w:val="002A6669"/>
    <w:rsid w:val="002A69BC"/>
    <w:rsid w:val="002A69C8"/>
    <w:rsid w:val="002A6DDE"/>
    <w:rsid w:val="002A71E8"/>
    <w:rsid w:val="002A7272"/>
    <w:rsid w:val="002A7331"/>
    <w:rsid w:val="002A7556"/>
    <w:rsid w:val="002A78E4"/>
    <w:rsid w:val="002A7E8B"/>
    <w:rsid w:val="002A7F5F"/>
    <w:rsid w:val="002B0D9E"/>
    <w:rsid w:val="002B0F56"/>
    <w:rsid w:val="002B13CB"/>
    <w:rsid w:val="002B16E0"/>
    <w:rsid w:val="002B1A2F"/>
    <w:rsid w:val="002B1B05"/>
    <w:rsid w:val="002B1D72"/>
    <w:rsid w:val="002B1E91"/>
    <w:rsid w:val="002B1EF1"/>
    <w:rsid w:val="002B22EF"/>
    <w:rsid w:val="002B22FC"/>
    <w:rsid w:val="002B278A"/>
    <w:rsid w:val="002B3111"/>
    <w:rsid w:val="002B32FC"/>
    <w:rsid w:val="002B39E2"/>
    <w:rsid w:val="002B3BCE"/>
    <w:rsid w:val="002B3E02"/>
    <w:rsid w:val="002B407B"/>
    <w:rsid w:val="002B417F"/>
    <w:rsid w:val="002B4570"/>
    <w:rsid w:val="002B468E"/>
    <w:rsid w:val="002B4896"/>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75D"/>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DAE"/>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7A3"/>
    <w:rsid w:val="002D0A1A"/>
    <w:rsid w:val="002D0E5F"/>
    <w:rsid w:val="002D11A3"/>
    <w:rsid w:val="002D16DB"/>
    <w:rsid w:val="002D18FC"/>
    <w:rsid w:val="002D1953"/>
    <w:rsid w:val="002D19B4"/>
    <w:rsid w:val="002D20A7"/>
    <w:rsid w:val="002D20EC"/>
    <w:rsid w:val="002D21E4"/>
    <w:rsid w:val="002D22A0"/>
    <w:rsid w:val="002D2B57"/>
    <w:rsid w:val="002D2F09"/>
    <w:rsid w:val="002D3027"/>
    <w:rsid w:val="002D33D6"/>
    <w:rsid w:val="002D34BC"/>
    <w:rsid w:val="002D35D0"/>
    <w:rsid w:val="002D3A99"/>
    <w:rsid w:val="002D3D38"/>
    <w:rsid w:val="002D3F35"/>
    <w:rsid w:val="002D4703"/>
    <w:rsid w:val="002D535D"/>
    <w:rsid w:val="002D548B"/>
    <w:rsid w:val="002D5620"/>
    <w:rsid w:val="002D58E5"/>
    <w:rsid w:val="002D5F47"/>
    <w:rsid w:val="002D60FB"/>
    <w:rsid w:val="002D62C0"/>
    <w:rsid w:val="002D62EA"/>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47FC"/>
    <w:rsid w:val="002E5F22"/>
    <w:rsid w:val="002E652E"/>
    <w:rsid w:val="002E6559"/>
    <w:rsid w:val="002E685A"/>
    <w:rsid w:val="002E6ABC"/>
    <w:rsid w:val="002E7046"/>
    <w:rsid w:val="002E72B2"/>
    <w:rsid w:val="002E75A6"/>
    <w:rsid w:val="002E75F5"/>
    <w:rsid w:val="002E7985"/>
    <w:rsid w:val="002F00FF"/>
    <w:rsid w:val="002F01A7"/>
    <w:rsid w:val="002F03C5"/>
    <w:rsid w:val="002F0964"/>
    <w:rsid w:val="002F0CC6"/>
    <w:rsid w:val="002F0D66"/>
    <w:rsid w:val="002F0EE0"/>
    <w:rsid w:val="002F0FF8"/>
    <w:rsid w:val="002F11F3"/>
    <w:rsid w:val="002F148F"/>
    <w:rsid w:val="002F1911"/>
    <w:rsid w:val="002F1D8C"/>
    <w:rsid w:val="002F1EE5"/>
    <w:rsid w:val="002F2714"/>
    <w:rsid w:val="002F2CDC"/>
    <w:rsid w:val="002F2D68"/>
    <w:rsid w:val="002F3582"/>
    <w:rsid w:val="002F38A4"/>
    <w:rsid w:val="002F3C64"/>
    <w:rsid w:val="002F3F2F"/>
    <w:rsid w:val="002F43F5"/>
    <w:rsid w:val="002F460A"/>
    <w:rsid w:val="002F46E1"/>
    <w:rsid w:val="002F470B"/>
    <w:rsid w:val="002F4D6E"/>
    <w:rsid w:val="002F4D7C"/>
    <w:rsid w:val="002F50BA"/>
    <w:rsid w:val="002F52A7"/>
    <w:rsid w:val="002F540A"/>
    <w:rsid w:val="002F5B89"/>
    <w:rsid w:val="002F5C0F"/>
    <w:rsid w:val="002F6316"/>
    <w:rsid w:val="002F660C"/>
    <w:rsid w:val="002F6A62"/>
    <w:rsid w:val="002F6C84"/>
    <w:rsid w:val="002F6FE1"/>
    <w:rsid w:val="002F7171"/>
    <w:rsid w:val="002F79C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4B3"/>
    <w:rsid w:val="00303552"/>
    <w:rsid w:val="0030383E"/>
    <w:rsid w:val="003038AA"/>
    <w:rsid w:val="00303ADC"/>
    <w:rsid w:val="00303AFA"/>
    <w:rsid w:val="00303B82"/>
    <w:rsid w:val="00304161"/>
    <w:rsid w:val="00304678"/>
    <w:rsid w:val="00304D95"/>
    <w:rsid w:val="00305763"/>
    <w:rsid w:val="00305947"/>
    <w:rsid w:val="00306208"/>
    <w:rsid w:val="00306732"/>
    <w:rsid w:val="00306A0B"/>
    <w:rsid w:val="00307010"/>
    <w:rsid w:val="003070FA"/>
    <w:rsid w:val="00307186"/>
    <w:rsid w:val="003077A5"/>
    <w:rsid w:val="00307F1C"/>
    <w:rsid w:val="00307F80"/>
    <w:rsid w:val="00307F9B"/>
    <w:rsid w:val="00310188"/>
    <w:rsid w:val="00310252"/>
    <w:rsid w:val="003103BE"/>
    <w:rsid w:val="00310409"/>
    <w:rsid w:val="00310982"/>
    <w:rsid w:val="00310B58"/>
    <w:rsid w:val="00310F45"/>
    <w:rsid w:val="00311460"/>
    <w:rsid w:val="00311E4A"/>
    <w:rsid w:val="003120CD"/>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4E5"/>
    <w:rsid w:val="003155D2"/>
    <w:rsid w:val="003155D5"/>
    <w:rsid w:val="0031567F"/>
    <w:rsid w:val="00315A8B"/>
    <w:rsid w:val="00315F32"/>
    <w:rsid w:val="0031643E"/>
    <w:rsid w:val="00316A34"/>
    <w:rsid w:val="00316E30"/>
    <w:rsid w:val="003171D9"/>
    <w:rsid w:val="003174A2"/>
    <w:rsid w:val="003177F2"/>
    <w:rsid w:val="00317C18"/>
    <w:rsid w:val="00317DE3"/>
    <w:rsid w:val="00317E09"/>
    <w:rsid w:val="00317FB0"/>
    <w:rsid w:val="00320048"/>
    <w:rsid w:val="00320566"/>
    <w:rsid w:val="00320993"/>
    <w:rsid w:val="00320996"/>
    <w:rsid w:val="00320DBB"/>
    <w:rsid w:val="003211F1"/>
    <w:rsid w:val="00321823"/>
    <w:rsid w:val="00321887"/>
    <w:rsid w:val="003218FA"/>
    <w:rsid w:val="00321B3C"/>
    <w:rsid w:val="00321E83"/>
    <w:rsid w:val="00322209"/>
    <w:rsid w:val="003223DE"/>
    <w:rsid w:val="003226F3"/>
    <w:rsid w:val="003228AC"/>
    <w:rsid w:val="003228EA"/>
    <w:rsid w:val="00322B57"/>
    <w:rsid w:val="00322FCD"/>
    <w:rsid w:val="0032310A"/>
    <w:rsid w:val="00323783"/>
    <w:rsid w:val="00323982"/>
    <w:rsid w:val="00323DC0"/>
    <w:rsid w:val="00323F7B"/>
    <w:rsid w:val="003240F6"/>
    <w:rsid w:val="00324208"/>
    <w:rsid w:val="0032458F"/>
    <w:rsid w:val="003245AA"/>
    <w:rsid w:val="00324AF7"/>
    <w:rsid w:val="003259A3"/>
    <w:rsid w:val="003259DF"/>
    <w:rsid w:val="00325A7A"/>
    <w:rsid w:val="00325ABC"/>
    <w:rsid w:val="00325DDA"/>
    <w:rsid w:val="003266F4"/>
    <w:rsid w:val="0032670D"/>
    <w:rsid w:val="00326ED8"/>
    <w:rsid w:val="00326F1D"/>
    <w:rsid w:val="00326F50"/>
    <w:rsid w:val="00326F93"/>
    <w:rsid w:val="00327D35"/>
    <w:rsid w:val="00330092"/>
    <w:rsid w:val="00330385"/>
    <w:rsid w:val="003308AC"/>
    <w:rsid w:val="00330916"/>
    <w:rsid w:val="00330B40"/>
    <w:rsid w:val="00330B78"/>
    <w:rsid w:val="003311C4"/>
    <w:rsid w:val="00331685"/>
    <w:rsid w:val="0033180A"/>
    <w:rsid w:val="0033185B"/>
    <w:rsid w:val="00331965"/>
    <w:rsid w:val="00331FBE"/>
    <w:rsid w:val="0033253F"/>
    <w:rsid w:val="003327A4"/>
    <w:rsid w:val="0033295D"/>
    <w:rsid w:val="0033296A"/>
    <w:rsid w:val="00332C77"/>
    <w:rsid w:val="00332DFF"/>
    <w:rsid w:val="00332E65"/>
    <w:rsid w:val="00333128"/>
    <w:rsid w:val="00333223"/>
    <w:rsid w:val="00333625"/>
    <w:rsid w:val="003346CE"/>
    <w:rsid w:val="00334C81"/>
    <w:rsid w:val="00334DF1"/>
    <w:rsid w:val="0033515F"/>
    <w:rsid w:val="00335467"/>
    <w:rsid w:val="0033546C"/>
    <w:rsid w:val="00335474"/>
    <w:rsid w:val="003356C8"/>
    <w:rsid w:val="00335AFA"/>
    <w:rsid w:val="00335C1B"/>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1F0E"/>
    <w:rsid w:val="003422F0"/>
    <w:rsid w:val="003423EF"/>
    <w:rsid w:val="0034257E"/>
    <w:rsid w:val="003426D0"/>
    <w:rsid w:val="00342877"/>
    <w:rsid w:val="00342895"/>
    <w:rsid w:val="0034333F"/>
    <w:rsid w:val="00343B4C"/>
    <w:rsid w:val="00343DB9"/>
    <w:rsid w:val="00343E68"/>
    <w:rsid w:val="00344502"/>
    <w:rsid w:val="00344596"/>
    <w:rsid w:val="0034538F"/>
    <w:rsid w:val="00345754"/>
    <w:rsid w:val="003459BC"/>
    <w:rsid w:val="003459F5"/>
    <w:rsid w:val="00345A10"/>
    <w:rsid w:val="00345B71"/>
    <w:rsid w:val="0034689D"/>
    <w:rsid w:val="003468A3"/>
    <w:rsid w:val="003469F1"/>
    <w:rsid w:val="00346A8C"/>
    <w:rsid w:val="00346C96"/>
    <w:rsid w:val="00346F98"/>
    <w:rsid w:val="00347009"/>
    <w:rsid w:val="00347992"/>
    <w:rsid w:val="00347A62"/>
    <w:rsid w:val="00347D0F"/>
    <w:rsid w:val="00347E52"/>
    <w:rsid w:val="00347F43"/>
    <w:rsid w:val="003501F6"/>
    <w:rsid w:val="00350E74"/>
    <w:rsid w:val="00351438"/>
    <w:rsid w:val="00351D3A"/>
    <w:rsid w:val="00352335"/>
    <w:rsid w:val="00352505"/>
    <w:rsid w:val="003528AE"/>
    <w:rsid w:val="00352904"/>
    <w:rsid w:val="00352A62"/>
    <w:rsid w:val="00352B17"/>
    <w:rsid w:val="00352CA5"/>
    <w:rsid w:val="0035309B"/>
    <w:rsid w:val="0035403B"/>
    <w:rsid w:val="0035452D"/>
    <w:rsid w:val="00354A12"/>
    <w:rsid w:val="00354FD7"/>
    <w:rsid w:val="00355116"/>
    <w:rsid w:val="00355327"/>
    <w:rsid w:val="00355379"/>
    <w:rsid w:val="00355AC5"/>
    <w:rsid w:val="00355BAC"/>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2F31"/>
    <w:rsid w:val="0036313A"/>
    <w:rsid w:val="00363169"/>
    <w:rsid w:val="003634EA"/>
    <w:rsid w:val="00363A15"/>
    <w:rsid w:val="00363CDC"/>
    <w:rsid w:val="00363ECF"/>
    <w:rsid w:val="003646FB"/>
    <w:rsid w:val="00364B2A"/>
    <w:rsid w:val="00364C5E"/>
    <w:rsid w:val="00365560"/>
    <w:rsid w:val="00365701"/>
    <w:rsid w:val="0036573A"/>
    <w:rsid w:val="00365A75"/>
    <w:rsid w:val="00365E23"/>
    <w:rsid w:val="0036635B"/>
    <w:rsid w:val="00366544"/>
    <w:rsid w:val="0036668C"/>
    <w:rsid w:val="003669A6"/>
    <w:rsid w:val="00366BFF"/>
    <w:rsid w:val="00366F59"/>
    <w:rsid w:val="00367273"/>
    <w:rsid w:val="00367382"/>
    <w:rsid w:val="0036747E"/>
    <w:rsid w:val="00367C25"/>
    <w:rsid w:val="00367E50"/>
    <w:rsid w:val="003701AC"/>
    <w:rsid w:val="00370645"/>
    <w:rsid w:val="00370B30"/>
    <w:rsid w:val="00370CBF"/>
    <w:rsid w:val="00371090"/>
    <w:rsid w:val="0037141D"/>
    <w:rsid w:val="003716BA"/>
    <w:rsid w:val="00371937"/>
    <w:rsid w:val="00371A5B"/>
    <w:rsid w:val="003722EE"/>
    <w:rsid w:val="003725BF"/>
    <w:rsid w:val="00372773"/>
    <w:rsid w:val="003728D7"/>
    <w:rsid w:val="0037312C"/>
    <w:rsid w:val="003731C3"/>
    <w:rsid w:val="00373F94"/>
    <w:rsid w:val="00374200"/>
    <w:rsid w:val="00374242"/>
    <w:rsid w:val="003742E9"/>
    <w:rsid w:val="00374549"/>
    <w:rsid w:val="00374761"/>
    <w:rsid w:val="0037484D"/>
    <w:rsid w:val="00374BD7"/>
    <w:rsid w:val="00374C13"/>
    <w:rsid w:val="003750C2"/>
    <w:rsid w:val="003756A8"/>
    <w:rsid w:val="0037647F"/>
    <w:rsid w:val="00376809"/>
    <w:rsid w:val="00376B6A"/>
    <w:rsid w:val="0037705C"/>
    <w:rsid w:val="0037744F"/>
    <w:rsid w:val="003777E2"/>
    <w:rsid w:val="00377A00"/>
    <w:rsid w:val="00377B4E"/>
    <w:rsid w:val="00377E05"/>
    <w:rsid w:val="0038054D"/>
    <w:rsid w:val="00380981"/>
    <w:rsid w:val="00381046"/>
    <w:rsid w:val="00381260"/>
    <w:rsid w:val="00381336"/>
    <w:rsid w:val="00381654"/>
    <w:rsid w:val="00381DCA"/>
    <w:rsid w:val="00381F15"/>
    <w:rsid w:val="0038207B"/>
    <w:rsid w:val="003821E7"/>
    <w:rsid w:val="00382326"/>
    <w:rsid w:val="003824DE"/>
    <w:rsid w:val="0038251E"/>
    <w:rsid w:val="00382526"/>
    <w:rsid w:val="0038258C"/>
    <w:rsid w:val="00382636"/>
    <w:rsid w:val="00382968"/>
    <w:rsid w:val="00382BBA"/>
    <w:rsid w:val="00382F70"/>
    <w:rsid w:val="00382F73"/>
    <w:rsid w:val="003831BC"/>
    <w:rsid w:val="003832AD"/>
    <w:rsid w:val="00383731"/>
    <w:rsid w:val="003837CD"/>
    <w:rsid w:val="00383846"/>
    <w:rsid w:val="0038391C"/>
    <w:rsid w:val="00383BA8"/>
    <w:rsid w:val="00384297"/>
    <w:rsid w:val="0038461D"/>
    <w:rsid w:val="00384693"/>
    <w:rsid w:val="0038480A"/>
    <w:rsid w:val="00384AB5"/>
    <w:rsid w:val="00384C46"/>
    <w:rsid w:val="00384C92"/>
    <w:rsid w:val="00384D9B"/>
    <w:rsid w:val="00384DD8"/>
    <w:rsid w:val="00384F61"/>
    <w:rsid w:val="003852C5"/>
    <w:rsid w:val="0038555F"/>
    <w:rsid w:val="0038567B"/>
    <w:rsid w:val="003856FB"/>
    <w:rsid w:val="00385912"/>
    <w:rsid w:val="00385979"/>
    <w:rsid w:val="00385D3D"/>
    <w:rsid w:val="003861D5"/>
    <w:rsid w:val="00386B4D"/>
    <w:rsid w:val="00386D50"/>
    <w:rsid w:val="00387141"/>
    <w:rsid w:val="0038733A"/>
    <w:rsid w:val="00387EAE"/>
    <w:rsid w:val="00387EC3"/>
    <w:rsid w:val="003900E9"/>
    <w:rsid w:val="0039064C"/>
    <w:rsid w:val="00390685"/>
    <w:rsid w:val="0039114E"/>
    <w:rsid w:val="0039150B"/>
    <w:rsid w:val="00391591"/>
    <w:rsid w:val="00391645"/>
    <w:rsid w:val="00391716"/>
    <w:rsid w:val="0039191D"/>
    <w:rsid w:val="00391ABF"/>
    <w:rsid w:val="00391DB1"/>
    <w:rsid w:val="00391E30"/>
    <w:rsid w:val="00391E36"/>
    <w:rsid w:val="00392145"/>
    <w:rsid w:val="0039226A"/>
    <w:rsid w:val="003922C1"/>
    <w:rsid w:val="003924E4"/>
    <w:rsid w:val="0039291E"/>
    <w:rsid w:val="00392944"/>
    <w:rsid w:val="00392C57"/>
    <w:rsid w:val="00392ECE"/>
    <w:rsid w:val="003936DF"/>
    <w:rsid w:val="00393895"/>
    <w:rsid w:val="00393AFE"/>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97E72"/>
    <w:rsid w:val="003A0277"/>
    <w:rsid w:val="003A0316"/>
    <w:rsid w:val="003A063D"/>
    <w:rsid w:val="003A063F"/>
    <w:rsid w:val="003A0760"/>
    <w:rsid w:val="003A090B"/>
    <w:rsid w:val="003A0E93"/>
    <w:rsid w:val="003A12C1"/>
    <w:rsid w:val="003A12D7"/>
    <w:rsid w:val="003A13DE"/>
    <w:rsid w:val="003A1640"/>
    <w:rsid w:val="003A17C3"/>
    <w:rsid w:val="003A1B44"/>
    <w:rsid w:val="003A1FBB"/>
    <w:rsid w:val="003A219B"/>
    <w:rsid w:val="003A21B1"/>
    <w:rsid w:val="003A21F8"/>
    <w:rsid w:val="003A24D1"/>
    <w:rsid w:val="003A284B"/>
    <w:rsid w:val="003A293A"/>
    <w:rsid w:val="003A2A56"/>
    <w:rsid w:val="003A2D67"/>
    <w:rsid w:val="003A3642"/>
    <w:rsid w:val="003A36CE"/>
    <w:rsid w:val="003A3DBC"/>
    <w:rsid w:val="003A444D"/>
    <w:rsid w:val="003A46E9"/>
    <w:rsid w:val="003A472D"/>
    <w:rsid w:val="003A4F03"/>
    <w:rsid w:val="003A4FFA"/>
    <w:rsid w:val="003A5101"/>
    <w:rsid w:val="003A510B"/>
    <w:rsid w:val="003A5212"/>
    <w:rsid w:val="003A53D3"/>
    <w:rsid w:val="003A550E"/>
    <w:rsid w:val="003A55F4"/>
    <w:rsid w:val="003A5796"/>
    <w:rsid w:val="003A58DC"/>
    <w:rsid w:val="003A5C62"/>
    <w:rsid w:val="003A5CEA"/>
    <w:rsid w:val="003A5D50"/>
    <w:rsid w:val="003A5D6F"/>
    <w:rsid w:val="003A5D88"/>
    <w:rsid w:val="003A63DB"/>
    <w:rsid w:val="003A674E"/>
    <w:rsid w:val="003A684C"/>
    <w:rsid w:val="003A69D6"/>
    <w:rsid w:val="003A6A5D"/>
    <w:rsid w:val="003A6E45"/>
    <w:rsid w:val="003A6EBC"/>
    <w:rsid w:val="003A77A6"/>
    <w:rsid w:val="003A7D3E"/>
    <w:rsid w:val="003B01FF"/>
    <w:rsid w:val="003B0B3A"/>
    <w:rsid w:val="003B0DB6"/>
    <w:rsid w:val="003B0E84"/>
    <w:rsid w:val="003B0E93"/>
    <w:rsid w:val="003B10A8"/>
    <w:rsid w:val="003B1280"/>
    <w:rsid w:val="003B1636"/>
    <w:rsid w:val="003B1814"/>
    <w:rsid w:val="003B197A"/>
    <w:rsid w:val="003B2537"/>
    <w:rsid w:val="003B265E"/>
    <w:rsid w:val="003B3072"/>
    <w:rsid w:val="003B3C7A"/>
    <w:rsid w:val="003B41FC"/>
    <w:rsid w:val="003B45C0"/>
    <w:rsid w:val="003B4634"/>
    <w:rsid w:val="003B4A8B"/>
    <w:rsid w:val="003B4DB9"/>
    <w:rsid w:val="003B51ED"/>
    <w:rsid w:val="003B5958"/>
    <w:rsid w:val="003B61EE"/>
    <w:rsid w:val="003B6FEC"/>
    <w:rsid w:val="003B70FD"/>
    <w:rsid w:val="003B769E"/>
    <w:rsid w:val="003B7C0A"/>
    <w:rsid w:val="003C0190"/>
    <w:rsid w:val="003C021F"/>
    <w:rsid w:val="003C048B"/>
    <w:rsid w:val="003C08E0"/>
    <w:rsid w:val="003C0C33"/>
    <w:rsid w:val="003C0E9A"/>
    <w:rsid w:val="003C0FB8"/>
    <w:rsid w:val="003C105F"/>
    <w:rsid w:val="003C12B8"/>
    <w:rsid w:val="003C1304"/>
    <w:rsid w:val="003C2A7D"/>
    <w:rsid w:val="003C2BA0"/>
    <w:rsid w:val="003C2DBF"/>
    <w:rsid w:val="003C2F67"/>
    <w:rsid w:val="003C30BF"/>
    <w:rsid w:val="003C33A6"/>
    <w:rsid w:val="003C37A3"/>
    <w:rsid w:val="003C37DD"/>
    <w:rsid w:val="003C41B5"/>
    <w:rsid w:val="003C4AFC"/>
    <w:rsid w:val="003C4BBF"/>
    <w:rsid w:val="003C4C2D"/>
    <w:rsid w:val="003C4D39"/>
    <w:rsid w:val="003C521E"/>
    <w:rsid w:val="003C54A5"/>
    <w:rsid w:val="003C571A"/>
    <w:rsid w:val="003C590E"/>
    <w:rsid w:val="003C594E"/>
    <w:rsid w:val="003C6565"/>
    <w:rsid w:val="003C684F"/>
    <w:rsid w:val="003C7091"/>
    <w:rsid w:val="003C7212"/>
    <w:rsid w:val="003C733C"/>
    <w:rsid w:val="003C7C9C"/>
    <w:rsid w:val="003C7E88"/>
    <w:rsid w:val="003D04D6"/>
    <w:rsid w:val="003D0662"/>
    <w:rsid w:val="003D0685"/>
    <w:rsid w:val="003D068D"/>
    <w:rsid w:val="003D06D9"/>
    <w:rsid w:val="003D0AB5"/>
    <w:rsid w:val="003D0BAF"/>
    <w:rsid w:val="003D0C96"/>
    <w:rsid w:val="003D0D3C"/>
    <w:rsid w:val="003D1163"/>
    <w:rsid w:val="003D188F"/>
    <w:rsid w:val="003D1C3F"/>
    <w:rsid w:val="003D1E1C"/>
    <w:rsid w:val="003D1FF9"/>
    <w:rsid w:val="003D227F"/>
    <w:rsid w:val="003D2A68"/>
    <w:rsid w:val="003D2DC7"/>
    <w:rsid w:val="003D2FBE"/>
    <w:rsid w:val="003D32B8"/>
    <w:rsid w:val="003D3CB7"/>
    <w:rsid w:val="003D3EC6"/>
    <w:rsid w:val="003D3FB7"/>
    <w:rsid w:val="003D43F0"/>
    <w:rsid w:val="003D4881"/>
    <w:rsid w:val="003D4C44"/>
    <w:rsid w:val="003D583D"/>
    <w:rsid w:val="003D58FC"/>
    <w:rsid w:val="003D5A9B"/>
    <w:rsid w:val="003D5AB0"/>
    <w:rsid w:val="003D5E6C"/>
    <w:rsid w:val="003D5ED7"/>
    <w:rsid w:val="003D5F07"/>
    <w:rsid w:val="003D5FAC"/>
    <w:rsid w:val="003D6A9A"/>
    <w:rsid w:val="003D6AE2"/>
    <w:rsid w:val="003D6B0D"/>
    <w:rsid w:val="003D771E"/>
    <w:rsid w:val="003D7742"/>
    <w:rsid w:val="003D7AE6"/>
    <w:rsid w:val="003E020B"/>
    <w:rsid w:val="003E039A"/>
    <w:rsid w:val="003E0406"/>
    <w:rsid w:val="003E0471"/>
    <w:rsid w:val="003E0988"/>
    <w:rsid w:val="003E09E2"/>
    <w:rsid w:val="003E0BAA"/>
    <w:rsid w:val="003E10F4"/>
    <w:rsid w:val="003E126E"/>
    <w:rsid w:val="003E151E"/>
    <w:rsid w:val="003E1535"/>
    <w:rsid w:val="003E178D"/>
    <w:rsid w:val="003E1C08"/>
    <w:rsid w:val="003E1C42"/>
    <w:rsid w:val="003E1DC0"/>
    <w:rsid w:val="003E2428"/>
    <w:rsid w:val="003E2D0C"/>
    <w:rsid w:val="003E31BE"/>
    <w:rsid w:val="003E35CF"/>
    <w:rsid w:val="003E3B0F"/>
    <w:rsid w:val="003E3CBD"/>
    <w:rsid w:val="003E3E94"/>
    <w:rsid w:val="003E3E9A"/>
    <w:rsid w:val="003E435D"/>
    <w:rsid w:val="003E4721"/>
    <w:rsid w:val="003E5015"/>
    <w:rsid w:val="003E5158"/>
    <w:rsid w:val="003E526A"/>
    <w:rsid w:val="003E5405"/>
    <w:rsid w:val="003E5CDE"/>
    <w:rsid w:val="003E6423"/>
    <w:rsid w:val="003E6482"/>
    <w:rsid w:val="003E6513"/>
    <w:rsid w:val="003E6666"/>
    <w:rsid w:val="003E68A5"/>
    <w:rsid w:val="003E710B"/>
    <w:rsid w:val="003E7A91"/>
    <w:rsid w:val="003E7B17"/>
    <w:rsid w:val="003F12CE"/>
    <w:rsid w:val="003F13A4"/>
    <w:rsid w:val="003F1776"/>
    <w:rsid w:val="003F1843"/>
    <w:rsid w:val="003F1B52"/>
    <w:rsid w:val="003F208B"/>
    <w:rsid w:val="003F20A4"/>
    <w:rsid w:val="003F20DE"/>
    <w:rsid w:val="003F23B4"/>
    <w:rsid w:val="003F2764"/>
    <w:rsid w:val="003F3325"/>
    <w:rsid w:val="003F340D"/>
    <w:rsid w:val="003F36E6"/>
    <w:rsid w:val="003F3E40"/>
    <w:rsid w:val="003F3FAB"/>
    <w:rsid w:val="003F40D1"/>
    <w:rsid w:val="003F47A0"/>
    <w:rsid w:val="003F4F84"/>
    <w:rsid w:val="003F50E0"/>
    <w:rsid w:val="003F516E"/>
    <w:rsid w:val="003F5387"/>
    <w:rsid w:val="003F5716"/>
    <w:rsid w:val="003F60C2"/>
    <w:rsid w:val="003F649F"/>
    <w:rsid w:val="003F698E"/>
    <w:rsid w:val="003F6A94"/>
    <w:rsid w:val="003F704B"/>
    <w:rsid w:val="003F716F"/>
    <w:rsid w:val="003F74D8"/>
    <w:rsid w:val="003F76F6"/>
    <w:rsid w:val="003F7758"/>
    <w:rsid w:val="003F7B4F"/>
    <w:rsid w:val="004003C6"/>
    <w:rsid w:val="004008A0"/>
    <w:rsid w:val="00400B72"/>
    <w:rsid w:val="00400E28"/>
    <w:rsid w:val="00401287"/>
    <w:rsid w:val="0040199D"/>
    <w:rsid w:val="0040218F"/>
    <w:rsid w:val="00402274"/>
    <w:rsid w:val="004026AA"/>
    <w:rsid w:val="00402AD4"/>
    <w:rsid w:val="00403D3C"/>
    <w:rsid w:val="00403D6F"/>
    <w:rsid w:val="00403F36"/>
    <w:rsid w:val="004040FE"/>
    <w:rsid w:val="0040474A"/>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2F81"/>
    <w:rsid w:val="00413972"/>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6FE"/>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181"/>
    <w:rsid w:val="0042653B"/>
    <w:rsid w:val="0042695B"/>
    <w:rsid w:val="00427298"/>
    <w:rsid w:val="004273AC"/>
    <w:rsid w:val="004276C1"/>
    <w:rsid w:val="00427CC2"/>
    <w:rsid w:val="00430092"/>
    <w:rsid w:val="00430244"/>
    <w:rsid w:val="00430804"/>
    <w:rsid w:val="00432376"/>
    <w:rsid w:val="00432EBC"/>
    <w:rsid w:val="00433393"/>
    <w:rsid w:val="0043363F"/>
    <w:rsid w:val="004339BB"/>
    <w:rsid w:val="00433B72"/>
    <w:rsid w:val="00434278"/>
    <w:rsid w:val="00434DF3"/>
    <w:rsid w:val="00434FF6"/>
    <w:rsid w:val="004354A8"/>
    <w:rsid w:val="00435612"/>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1EB0"/>
    <w:rsid w:val="00442016"/>
    <w:rsid w:val="00442327"/>
    <w:rsid w:val="004426ED"/>
    <w:rsid w:val="00442947"/>
    <w:rsid w:val="00442AF5"/>
    <w:rsid w:val="00442DF3"/>
    <w:rsid w:val="00442EB8"/>
    <w:rsid w:val="00442EC8"/>
    <w:rsid w:val="0044308C"/>
    <w:rsid w:val="00443570"/>
    <w:rsid w:val="00443DC5"/>
    <w:rsid w:val="00443F4D"/>
    <w:rsid w:val="0044443D"/>
    <w:rsid w:val="00444B47"/>
    <w:rsid w:val="00444B5E"/>
    <w:rsid w:val="00445260"/>
    <w:rsid w:val="004456B2"/>
    <w:rsid w:val="00445B71"/>
    <w:rsid w:val="00446087"/>
    <w:rsid w:val="0044611D"/>
    <w:rsid w:val="00446284"/>
    <w:rsid w:val="0044647C"/>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78F"/>
    <w:rsid w:val="00452A0A"/>
    <w:rsid w:val="00452B48"/>
    <w:rsid w:val="00452B89"/>
    <w:rsid w:val="00452EB4"/>
    <w:rsid w:val="004538E3"/>
    <w:rsid w:val="00453B5B"/>
    <w:rsid w:val="00453B9D"/>
    <w:rsid w:val="00453C6F"/>
    <w:rsid w:val="00453CC1"/>
    <w:rsid w:val="00453FB7"/>
    <w:rsid w:val="004544DA"/>
    <w:rsid w:val="004546AB"/>
    <w:rsid w:val="0045476B"/>
    <w:rsid w:val="0045548A"/>
    <w:rsid w:val="004557BC"/>
    <w:rsid w:val="00455A2B"/>
    <w:rsid w:val="00455A6D"/>
    <w:rsid w:val="00455C8B"/>
    <w:rsid w:val="00455D03"/>
    <w:rsid w:val="00456124"/>
    <w:rsid w:val="00456237"/>
    <w:rsid w:val="0045644C"/>
    <w:rsid w:val="004568C0"/>
    <w:rsid w:val="00456A16"/>
    <w:rsid w:val="00456A88"/>
    <w:rsid w:val="00456CA0"/>
    <w:rsid w:val="00456E1F"/>
    <w:rsid w:val="004572B1"/>
    <w:rsid w:val="004577C7"/>
    <w:rsid w:val="00457AA7"/>
    <w:rsid w:val="00460016"/>
    <w:rsid w:val="00460850"/>
    <w:rsid w:val="00460B03"/>
    <w:rsid w:val="00460B37"/>
    <w:rsid w:val="00461694"/>
    <w:rsid w:val="0046177A"/>
    <w:rsid w:val="0046197F"/>
    <w:rsid w:val="00461ABB"/>
    <w:rsid w:val="00462731"/>
    <w:rsid w:val="00462AE5"/>
    <w:rsid w:val="00462C4D"/>
    <w:rsid w:val="0046305C"/>
    <w:rsid w:val="00463435"/>
    <w:rsid w:val="00463536"/>
    <w:rsid w:val="00463BE8"/>
    <w:rsid w:val="00463DA0"/>
    <w:rsid w:val="00464220"/>
    <w:rsid w:val="0046433D"/>
    <w:rsid w:val="00464399"/>
    <w:rsid w:val="004647EC"/>
    <w:rsid w:val="00464E85"/>
    <w:rsid w:val="0046517B"/>
    <w:rsid w:val="00465293"/>
    <w:rsid w:val="00465503"/>
    <w:rsid w:val="00465C2D"/>
    <w:rsid w:val="00465FD1"/>
    <w:rsid w:val="00466490"/>
    <w:rsid w:val="004666A1"/>
    <w:rsid w:val="00466E88"/>
    <w:rsid w:val="0046724D"/>
    <w:rsid w:val="004672E8"/>
    <w:rsid w:val="00467B5D"/>
    <w:rsid w:val="00467D56"/>
    <w:rsid w:val="00470144"/>
    <w:rsid w:val="00470237"/>
    <w:rsid w:val="00470802"/>
    <w:rsid w:val="00470B7B"/>
    <w:rsid w:val="00471044"/>
    <w:rsid w:val="0047110B"/>
    <w:rsid w:val="0047136B"/>
    <w:rsid w:val="00471849"/>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04F"/>
    <w:rsid w:val="004762B1"/>
    <w:rsid w:val="0047667D"/>
    <w:rsid w:val="004772AB"/>
    <w:rsid w:val="0047739F"/>
    <w:rsid w:val="00477E57"/>
    <w:rsid w:val="00480867"/>
    <w:rsid w:val="00481794"/>
    <w:rsid w:val="00481A17"/>
    <w:rsid w:val="00481BA3"/>
    <w:rsid w:val="004822A7"/>
    <w:rsid w:val="0048239B"/>
    <w:rsid w:val="0048258F"/>
    <w:rsid w:val="00482834"/>
    <w:rsid w:val="00482A9B"/>
    <w:rsid w:val="00482BBD"/>
    <w:rsid w:val="00482C31"/>
    <w:rsid w:val="004831A3"/>
    <w:rsid w:val="004836FA"/>
    <w:rsid w:val="0048374D"/>
    <w:rsid w:val="00483758"/>
    <w:rsid w:val="004838CA"/>
    <w:rsid w:val="00484226"/>
    <w:rsid w:val="0048432C"/>
    <w:rsid w:val="004843F9"/>
    <w:rsid w:val="004848A1"/>
    <w:rsid w:val="00484FD5"/>
    <w:rsid w:val="004851B1"/>
    <w:rsid w:val="004852D0"/>
    <w:rsid w:val="0048541F"/>
    <w:rsid w:val="00485F83"/>
    <w:rsid w:val="004860B6"/>
    <w:rsid w:val="00486140"/>
    <w:rsid w:val="0048724E"/>
    <w:rsid w:val="0048770D"/>
    <w:rsid w:val="004877B8"/>
    <w:rsid w:val="00487C22"/>
    <w:rsid w:val="00487D34"/>
    <w:rsid w:val="0049004C"/>
    <w:rsid w:val="004900D9"/>
    <w:rsid w:val="00490118"/>
    <w:rsid w:val="004905CA"/>
    <w:rsid w:val="00490BDA"/>
    <w:rsid w:val="00490D2A"/>
    <w:rsid w:val="004910DF"/>
    <w:rsid w:val="00491421"/>
    <w:rsid w:val="00491B2C"/>
    <w:rsid w:val="00491C77"/>
    <w:rsid w:val="00492045"/>
    <w:rsid w:val="004920AA"/>
    <w:rsid w:val="0049239F"/>
    <w:rsid w:val="00492AA2"/>
    <w:rsid w:val="00492F01"/>
    <w:rsid w:val="00493172"/>
    <w:rsid w:val="00493ECF"/>
    <w:rsid w:val="004943BF"/>
    <w:rsid w:val="00494DB5"/>
    <w:rsid w:val="00494FC5"/>
    <w:rsid w:val="00495073"/>
    <w:rsid w:val="00495181"/>
    <w:rsid w:val="00495402"/>
    <w:rsid w:val="004954DD"/>
    <w:rsid w:val="0049558A"/>
    <w:rsid w:val="004955C4"/>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8BD"/>
    <w:rsid w:val="004A2978"/>
    <w:rsid w:val="004A2ADC"/>
    <w:rsid w:val="004A2B24"/>
    <w:rsid w:val="004A2C21"/>
    <w:rsid w:val="004A2C55"/>
    <w:rsid w:val="004A2CA7"/>
    <w:rsid w:val="004A2E2E"/>
    <w:rsid w:val="004A3684"/>
    <w:rsid w:val="004A37A5"/>
    <w:rsid w:val="004A3A7D"/>
    <w:rsid w:val="004A3C0E"/>
    <w:rsid w:val="004A3D2F"/>
    <w:rsid w:val="004A3E7A"/>
    <w:rsid w:val="004A488C"/>
    <w:rsid w:val="004A48E2"/>
    <w:rsid w:val="004A4CEF"/>
    <w:rsid w:val="004A4F19"/>
    <w:rsid w:val="004A4F6D"/>
    <w:rsid w:val="004A4F80"/>
    <w:rsid w:val="004A522D"/>
    <w:rsid w:val="004A63A3"/>
    <w:rsid w:val="004A66BC"/>
    <w:rsid w:val="004A68E7"/>
    <w:rsid w:val="004A6A3E"/>
    <w:rsid w:val="004A6BFE"/>
    <w:rsid w:val="004A6D02"/>
    <w:rsid w:val="004A7491"/>
    <w:rsid w:val="004A7552"/>
    <w:rsid w:val="004A75CA"/>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16C"/>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5EAF"/>
    <w:rsid w:val="004B62B2"/>
    <w:rsid w:val="004B7280"/>
    <w:rsid w:val="004B7AC0"/>
    <w:rsid w:val="004B7BA2"/>
    <w:rsid w:val="004B7CC1"/>
    <w:rsid w:val="004B7D68"/>
    <w:rsid w:val="004C03A3"/>
    <w:rsid w:val="004C04D9"/>
    <w:rsid w:val="004C05AD"/>
    <w:rsid w:val="004C064B"/>
    <w:rsid w:val="004C0850"/>
    <w:rsid w:val="004C0857"/>
    <w:rsid w:val="004C0A1A"/>
    <w:rsid w:val="004C12F7"/>
    <w:rsid w:val="004C147B"/>
    <w:rsid w:val="004C1AB2"/>
    <w:rsid w:val="004C1F0F"/>
    <w:rsid w:val="004C26D1"/>
    <w:rsid w:val="004C29C0"/>
    <w:rsid w:val="004C3057"/>
    <w:rsid w:val="004C3C92"/>
    <w:rsid w:val="004C43DB"/>
    <w:rsid w:val="004C469A"/>
    <w:rsid w:val="004C46C7"/>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C7677"/>
    <w:rsid w:val="004D0024"/>
    <w:rsid w:val="004D0614"/>
    <w:rsid w:val="004D0B12"/>
    <w:rsid w:val="004D13B9"/>
    <w:rsid w:val="004D16F6"/>
    <w:rsid w:val="004D19AD"/>
    <w:rsid w:val="004D1BE3"/>
    <w:rsid w:val="004D1F83"/>
    <w:rsid w:val="004D2158"/>
    <w:rsid w:val="004D21A7"/>
    <w:rsid w:val="004D239C"/>
    <w:rsid w:val="004D255A"/>
    <w:rsid w:val="004D261C"/>
    <w:rsid w:val="004D2696"/>
    <w:rsid w:val="004D26DB"/>
    <w:rsid w:val="004D29AD"/>
    <w:rsid w:val="004D3381"/>
    <w:rsid w:val="004D3610"/>
    <w:rsid w:val="004D390D"/>
    <w:rsid w:val="004D39DE"/>
    <w:rsid w:val="004D400D"/>
    <w:rsid w:val="004D40C2"/>
    <w:rsid w:val="004D4540"/>
    <w:rsid w:val="004D4C00"/>
    <w:rsid w:val="004D52DC"/>
    <w:rsid w:val="004D56D5"/>
    <w:rsid w:val="004D59C6"/>
    <w:rsid w:val="004D5AE9"/>
    <w:rsid w:val="004D5C91"/>
    <w:rsid w:val="004D5F68"/>
    <w:rsid w:val="004D6533"/>
    <w:rsid w:val="004D6557"/>
    <w:rsid w:val="004D67E4"/>
    <w:rsid w:val="004D6B48"/>
    <w:rsid w:val="004D6C5B"/>
    <w:rsid w:val="004D723D"/>
    <w:rsid w:val="004D7871"/>
    <w:rsid w:val="004D7ABB"/>
    <w:rsid w:val="004E000C"/>
    <w:rsid w:val="004E0699"/>
    <w:rsid w:val="004E0DB5"/>
    <w:rsid w:val="004E15D0"/>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ABA"/>
    <w:rsid w:val="004E3D10"/>
    <w:rsid w:val="004E4013"/>
    <w:rsid w:val="004E41AF"/>
    <w:rsid w:val="004E41B1"/>
    <w:rsid w:val="004E47B0"/>
    <w:rsid w:val="004E494B"/>
    <w:rsid w:val="004E49A5"/>
    <w:rsid w:val="004E4A0D"/>
    <w:rsid w:val="004E4B1E"/>
    <w:rsid w:val="004E4C1A"/>
    <w:rsid w:val="004E4DFC"/>
    <w:rsid w:val="004E502E"/>
    <w:rsid w:val="004E52AE"/>
    <w:rsid w:val="004E56B0"/>
    <w:rsid w:val="004E586C"/>
    <w:rsid w:val="004E5C32"/>
    <w:rsid w:val="004E5CD1"/>
    <w:rsid w:val="004E5ECA"/>
    <w:rsid w:val="004E679A"/>
    <w:rsid w:val="004E6D0F"/>
    <w:rsid w:val="004E6DB4"/>
    <w:rsid w:val="004E6E17"/>
    <w:rsid w:val="004E71FB"/>
    <w:rsid w:val="004E75AC"/>
    <w:rsid w:val="004E789C"/>
    <w:rsid w:val="004E7A0E"/>
    <w:rsid w:val="004E7A65"/>
    <w:rsid w:val="004E7AE4"/>
    <w:rsid w:val="004E7AEF"/>
    <w:rsid w:val="004E7F14"/>
    <w:rsid w:val="004F0486"/>
    <w:rsid w:val="004F0563"/>
    <w:rsid w:val="004F06AB"/>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5DA5"/>
    <w:rsid w:val="004F601B"/>
    <w:rsid w:val="004F60FB"/>
    <w:rsid w:val="004F6387"/>
    <w:rsid w:val="004F649F"/>
    <w:rsid w:val="004F6AAD"/>
    <w:rsid w:val="004F6C98"/>
    <w:rsid w:val="004F71A7"/>
    <w:rsid w:val="004F78D8"/>
    <w:rsid w:val="004F7901"/>
    <w:rsid w:val="00500220"/>
    <w:rsid w:val="0050170E"/>
    <w:rsid w:val="00501A4C"/>
    <w:rsid w:val="00501FB0"/>
    <w:rsid w:val="00501FDE"/>
    <w:rsid w:val="005021DB"/>
    <w:rsid w:val="005028D9"/>
    <w:rsid w:val="00502B2A"/>
    <w:rsid w:val="005030F5"/>
    <w:rsid w:val="00503177"/>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0F"/>
    <w:rsid w:val="00507D3E"/>
    <w:rsid w:val="00507DFB"/>
    <w:rsid w:val="00510B81"/>
    <w:rsid w:val="00511241"/>
    <w:rsid w:val="0051176A"/>
    <w:rsid w:val="00511DF8"/>
    <w:rsid w:val="00512072"/>
    <w:rsid w:val="0051299C"/>
    <w:rsid w:val="005129E1"/>
    <w:rsid w:val="00512A8F"/>
    <w:rsid w:val="00512D4C"/>
    <w:rsid w:val="00512F79"/>
    <w:rsid w:val="005130FA"/>
    <w:rsid w:val="00513872"/>
    <w:rsid w:val="005142BD"/>
    <w:rsid w:val="005144FC"/>
    <w:rsid w:val="00514D63"/>
    <w:rsid w:val="005153DF"/>
    <w:rsid w:val="00515452"/>
    <w:rsid w:val="0051589A"/>
    <w:rsid w:val="00515E02"/>
    <w:rsid w:val="00515E0D"/>
    <w:rsid w:val="0051617A"/>
    <w:rsid w:val="00516AC0"/>
    <w:rsid w:val="00517010"/>
    <w:rsid w:val="0051720A"/>
    <w:rsid w:val="00517E80"/>
    <w:rsid w:val="005202C6"/>
    <w:rsid w:val="0052094C"/>
    <w:rsid w:val="00520A5D"/>
    <w:rsid w:val="00520B77"/>
    <w:rsid w:val="00520E13"/>
    <w:rsid w:val="00520E6B"/>
    <w:rsid w:val="00521089"/>
    <w:rsid w:val="00521302"/>
    <w:rsid w:val="005213BD"/>
    <w:rsid w:val="005213C2"/>
    <w:rsid w:val="005215E0"/>
    <w:rsid w:val="0052174F"/>
    <w:rsid w:val="00522448"/>
    <w:rsid w:val="0052254F"/>
    <w:rsid w:val="005225C4"/>
    <w:rsid w:val="005230E3"/>
    <w:rsid w:val="0052340E"/>
    <w:rsid w:val="00523956"/>
    <w:rsid w:val="0052419D"/>
    <w:rsid w:val="005244D3"/>
    <w:rsid w:val="00524519"/>
    <w:rsid w:val="00524627"/>
    <w:rsid w:val="00524678"/>
    <w:rsid w:val="00524C31"/>
    <w:rsid w:val="00524C4E"/>
    <w:rsid w:val="00524C5F"/>
    <w:rsid w:val="00524E8A"/>
    <w:rsid w:val="00525066"/>
    <w:rsid w:val="005250A4"/>
    <w:rsid w:val="005257E0"/>
    <w:rsid w:val="00525A58"/>
    <w:rsid w:val="00525ABA"/>
    <w:rsid w:val="00526A5D"/>
    <w:rsid w:val="005273B4"/>
    <w:rsid w:val="00527655"/>
    <w:rsid w:val="0052795F"/>
    <w:rsid w:val="00527DBD"/>
    <w:rsid w:val="00527E0E"/>
    <w:rsid w:val="00527E14"/>
    <w:rsid w:val="00527F62"/>
    <w:rsid w:val="0053033B"/>
    <w:rsid w:val="005303FF"/>
    <w:rsid w:val="00530D60"/>
    <w:rsid w:val="005310AB"/>
    <w:rsid w:val="00531481"/>
    <w:rsid w:val="00531898"/>
    <w:rsid w:val="00531C1D"/>
    <w:rsid w:val="00531E26"/>
    <w:rsid w:val="0053208E"/>
    <w:rsid w:val="0053224B"/>
    <w:rsid w:val="00532542"/>
    <w:rsid w:val="005325AA"/>
    <w:rsid w:val="00532A7B"/>
    <w:rsid w:val="00532A9E"/>
    <w:rsid w:val="005330CC"/>
    <w:rsid w:val="00533536"/>
    <w:rsid w:val="005336A8"/>
    <w:rsid w:val="00533BF8"/>
    <w:rsid w:val="00533C3A"/>
    <w:rsid w:val="005340AA"/>
    <w:rsid w:val="00534404"/>
    <w:rsid w:val="00534515"/>
    <w:rsid w:val="0053479F"/>
    <w:rsid w:val="00534FDF"/>
    <w:rsid w:val="0053528F"/>
    <w:rsid w:val="00535F02"/>
    <w:rsid w:val="00535FF6"/>
    <w:rsid w:val="00536315"/>
    <w:rsid w:val="00536362"/>
    <w:rsid w:val="00536B42"/>
    <w:rsid w:val="0053774A"/>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19"/>
    <w:rsid w:val="00541FC4"/>
    <w:rsid w:val="00542063"/>
    <w:rsid w:val="0054213F"/>
    <w:rsid w:val="005421E8"/>
    <w:rsid w:val="00542893"/>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47EA9"/>
    <w:rsid w:val="00547F4A"/>
    <w:rsid w:val="00547F8E"/>
    <w:rsid w:val="00550495"/>
    <w:rsid w:val="0055053F"/>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7E7"/>
    <w:rsid w:val="00555873"/>
    <w:rsid w:val="0055619C"/>
    <w:rsid w:val="005562D5"/>
    <w:rsid w:val="00556B3C"/>
    <w:rsid w:val="00556F93"/>
    <w:rsid w:val="00557CAA"/>
    <w:rsid w:val="00557DC6"/>
    <w:rsid w:val="005607B6"/>
    <w:rsid w:val="0056081A"/>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976"/>
    <w:rsid w:val="00566B1D"/>
    <w:rsid w:val="00566D42"/>
    <w:rsid w:val="005671D9"/>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946"/>
    <w:rsid w:val="0058097A"/>
    <w:rsid w:val="005809B6"/>
    <w:rsid w:val="005810DD"/>
    <w:rsid w:val="0058135D"/>
    <w:rsid w:val="00581B40"/>
    <w:rsid w:val="00581E9D"/>
    <w:rsid w:val="0058205F"/>
    <w:rsid w:val="005820A2"/>
    <w:rsid w:val="005820A5"/>
    <w:rsid w:val="0058226A"/>
    <w:rsid w:val="00582418"/>
    <w:rsid w:val="00582A25"/>
    <w:rsid w:val="00582C47"/>
    <w:rsid w:val="00583050"/>
    <w:rsid w:val="0058316E"/>
    <w:rsid w:val="005834C8"/>
    <w:rsid w:val="00583522"/>
    <w:rsid w:val="00583D7B"/>
    <w:rsid w:val="0058454D"/>
    <w:rsid w:val="00584742"/>
    <w:rsid w:val="00584825"/>
    <w:rsid w:val="00584AEF"/>
    <w:rsid w:val="00584BC4"/>
    <w:rsid w:val="005851C0"/>
    <w:rsid w:val="00585A61"/>
    <w:rsid w:val="00585A6A"/>
    <w:rsid w:val="00585C46"/>
    <w:rsid w:val="00585EF3"/>
    <w:rsid w:val="00585F08"/>
    <w:rsid w:val="00586078"/>
    <w:rsid w:val="005860FF"/>
    <w:rsid w:val="00586460"/>
    <w:rsid w:val="00586547"/>
    <w:rsid w:val="00586A14"/>
    <w:rsid w:val="00586E40"/>
    <w:rsid w:val="00587207"/>
    <w:rsid w:val="005873B3"/>
    <w:rsid w:val="005874FE"/>
    <w:rsid w:val="00587BC4"/>
    <w:rsid w:val="00587BDA"/>
    <w:rsid w:val="00587ECC"/>
    <w:rsid w:val="005901DD"/>
    <w:rsid w:val="00590832"/>
    <w:rsid w:val="0059089C"/>
    <w:rsid w:val="005911E9"/>
    <w:rsid w:val="005912D3"/>
    <w:rsid w:val="0059135E"/>
    <w:rsid w:val="00591976"/>
    <w:rsid w:val="00591C6D"/>
    <w:rsid w:val="00592401"/>
    <w:rsid w:val="00592768"/>
    <w:rsid w:val="005932B0"/>
    <w:rsid w:val="005932EE"/>
    <w:rsid w:val="005933A4"/>
    <w:rsid w:val="00593B83"/>
    <w:rsid w:val="00593CD5"/>
    <w:rsid w:val="00593E9C"/>
    <w:rsid w:val="0059421A"/>
    <w:rsid w:val="00594437"/>
    <w:rsid w:val="005947B3"/>
    <w:rsid w:val="00595004"/>
    <w:rsid w:val="00595A3A"/>
    <w:rsid w:val="00595C0E"/>
    <w:rsid w:val="00595C0F"/>
    <w:rsid w:val="00595E52"/>
    <w:rsid w:val="00596021"/>
    <w:rsid w:val="005960CB"/>
    <w:rsid w:val="005962BE"/>
    <w:rsid w:val="00596609"/>
    <w:rsid w:val="005969D0"/>
    <w:rsid w:val="00597973"/>
    <w:rsid w:val="005A0CBC"/>
    <w:rsid w:val="005A143F"/>
    <w:rsid w:val="005A1CD8"/>
    <w:rsid w:val="005A22E4"/>
    <w:rsid w:val="005A2475"/>
    <w:rsid w:val="005A27C5"/>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703"/>
    <w:rsid w:val="005A6E9A"/>
    <w:rsid w:val="005A75B1"/>
    <w:rsid w:val="005A7AAD"/>
    <w:rsid w:val="005A7E78"/>
    <w:rsid w:val="005B020D"/>
    <w:rsid w:val="005B047C"/>
    <w:rsid w:val="005B101C"/>
    <w:rsid w:val="005B10CB"/>
    <w:rsid w:val="005B121D"/>
    <w:rsid w:val="005B150C"/>
    <w:rsid w:val="005B16DF"/>
    <w:rsid w:val="005B1C51"/>
    <w:rsid w:val="005B2635"/>
    <w:rsid w:val="005B2CF0"/>
    <w:rsid w:val="005B2E57"/>
    <w:rsid w:val="005B338D"/>
    <w:rsid w:val="005B39DF"/>
    <w:rsid w:val="005B3A75"/>
    <w:rsid w:val="005B3D42"/>
    <w:rsid w:val="005B3F08"/>
    <w:rsid w:val="005B40D8"/>
    <w:rsid w:val="005B486F"/>
    <w:rsid w:val="005B49F6"/>
    <w:rsid w:val="005B5078"/>
    <w:rsid w:val="005B526F"/>
    <w:rsid w:val="005B5389"/>
    <w:rsid w:val="005B567D"/>
    <w:rsid w:val="005B5D50"/>
    <w:rsid w:val="005B60CE"/>
    <w:rsid w:val="005B6764"/>
    <w:rsid w:val="005B6C31"/>
    <w:rsid w:val="005B6DE4"/>
    <w:rsid w:val="005B6E88"/>
    <w:rsid w:val="005B7363"/>
    <w:rsid w:val="005B736B"/>
    <w:rsid w:val="005B76CF"/>
    <w:rsid w:val="005B7A2D"/>
    <w:rsid w:val="005B7BBB"/>
    <w:rsid w:val="005B7F43"/>
    <w:rsid w:val="005C07E6"/>
    <w:rsid w:val="005C085F"/>
    <w:rsid w:val="005C095F"/>
    <w:rsid w:val="005C0E12"/>
    <w:rsid w:val="005C103F"/>
    <w:rsid w:val="005C10C7"/>
    <w:rsid w:val="005C1159"/>
    <w:rsid w:val="005C176D"/>
    <w:rsid w:val="005C2156"/>
    <w:rsid w:val="005C254C"/>
    <w:rsid w:val="005C25AC"/>
    <w:rsid w:val="005C2921"/>
    <w:rsid w:val="005C2B04"/>
    <w:rsid w:val="005C3076"/>
    <w:rsid w:val="005C3215"/>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5C0"/>
    <w:rsid w:val="005C5E9F"/>
    <w:rsid w:val="005C61AE"/>
    <w:rsid w:val="005C64EE"/>
    <w:rsid w:val="005C6566"/>
    <w:rsid w:val="005C6ED4"/>
    <w:rsid w:val="005C6F0E"/>
    <w:rsid w:val="005C7123"/>
    <w:rsid w:val="005C747A"/>
    <w:rsid w:val="005C7718"/>
    <w:rsid w:val="005C779C"/>
    <w:rsid w:val="005C77AD"/>
    <w:rsid w:val="005C78B7"/>
    <w:rsid w:val="005C79A0"/>
    <w:rsid w:val="005D0071"/>
    <w:rsid w:val="005D025D"/>
    <w:rsid w:val="005D02DD"/>
    <w:rsid w:val="005D0834"/>
    <w:rsid w:val="005D0C52"/>
    <w:rsid w:val="005D0CE4"/>
    <w:rsid w:val="005D0DFF"/>
    <w:rsid w:val="005D1359"/>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350"/>
    <w:rsid w:val="005D3D41"/>
    <w:rsid w:val="005D41CA"/>
    <w:rsid w:val="005D4530"/>
    <w:rsid w:val="005D4904"/>
    <w:rsid w:val="005D4A61"/>
    <w:rsid w:val="005D4AD6"/>
    <w:rsid w:val="005D5347"/>
    <w:rsid w:val="005D55D3"/>
    <w:rsid w:val="005D5790"/>
    <w:rsid w:val="005D5C1C"/>
    <w:rsid w:val="005D646D"/>
    <w:rsid w:val="005D6614"/>
    <w:rsid w:val="005D68F3"/>
    <w:rsid w:val="005D6B7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0F57"/>
    <w:rsid w:val="005E1673"/>
    <w:rsid w:val="005E1786"/>
    <w:rsid w:val="005E1CEA"/>
    <w:rsid w:val="005E2129"/>
    <w:rsid w:val="005E2150"/>
    <w:rsid w:val="005E262D"/>
    <w:rsid w:val="005E287E"/>
    <w:rsid w:val="005E2CED"/>
    <w:rsid w:val="005E2F8E"/>
    <w:rsid w:val="005E35B3"/>
    <w:rsid w:val="005E3BA1"/>
    <w:rsid w:val="005E3C66"/>
    <w:rsid w:val="005E3C80"/>
    <w:rsid w:val="005E3DD1"/>
    <w:rsid w:val="005E48AA"/>
    <w:rsid w:val="005E4BDC"/>
    <w:rsid w:val="005E4CF1"/>
    <w:rsid w:val="005E51EC"/>
    <w:rsid w:val="005E536F"/>
    <w:rsid w:val="005E5652"/>
    <w:rsid w:val="005E5790"/>
    <w:rsid w:val="005E588A"/>
    <w:rsid w:val="005E5C7E"/>
    <w:rsid w:val="005E6B16"/>
    <w:rsid w:val="005E6E01"/>
    <w:rsid w:val="005E7032"/>
    <w:rsid w:val="005E7452"/>
    <w:rsid w:val="005F01FB"/>
    <w:rsid w:val="005F0B7D"/>
    <w:rsid w:val="005F0CE6"/>
    <w:rsid w:val="005F0FB1"/>
    <w:rsid w:val="005F107C"/>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183"/>
    <w:rsid w:val="005F62B6"/>
    <w:rsid w:val="005F6405"/>
    <w:rsid w:val="005F6842"/>
    <w:rsid w:val="005F6ED8"/>
    <w:rsid w:val="005F7039"/>
    <w:rsid w:val="005F7809"/>
    <w:rsid w:val="005F783A"/>
    <w:rsid w:val="005F7B41"/>
    <w:rsid w:val="005F7D0E"/>
    <w:rsid w:val="005F7F36"/>
    <w:rsid w:val="006000A2"/>
    <w:rsid w:val="00600371"/>
    <w:rsid w:val="00600462"/>
    <w:rsid w:val="006005CA"/>
    <w:rsid w:val="00600865"/>
    <w:rsid w:val="0060090C"/>
    <w:rsid w:val="00600E75"/>
    <w:rsid w:val="00600F2E"/>
    <w:rsid w:val="006011CA"/>
    <w:rsid w:val="006017BC"/>
    <w:rsid w:val="006017FE"/>
    <w:rsid w:val="00601A8A"/>
    <w:rsid w:val="00601B5D"/>
    <w:rsid w:val="00601CEB"/>
    <w:rsid w:val="00602099"/>
    <w:rsid w:val="006025A2"/>
    <w:rsid w:val="006029E9"/>
    <w:rsid w:val="00602AF4"/>
    <w:rsid w:val="00602B41"/>
    <w:rsid w:val="00603633"/>
    <w:rsid w:val="00603696"/>
    <w:rsid w:val="0060373A"/>
    <w:rsid w:val="00603A0F"/>
    <w:rsid w:val="00603C76"/>
    <w:rsid w:val="00603DCC"/>
    <w:rsid w:val="00603E0F"/>
    <w:rsid w:val="00603E5F"/>
    <w:rsid w:val="00603FC8"/>
    <w:rsid w:val="006046D0"/>
    <w:rsid w:val="00604FFD"/>
    <w:rsid w:val="00605439"/>
    <w:rsid w:val="00605599"/>
    <w:rsid w:val="006055D6"/>
    <w:rsid w:val="00605C47"/>
    <w:rsid w:val="00605CBD"/>
    <w:rsid w:val="0060607D"/>
    <w:rsid w:val="006061F9"/>
    <w:rsid w:val="006069D1"/>
    <w:rsid w:val="00606B4C"/>
    <w:rsid w:val="00606C49"/>
    <w:rsid w:val="00606E67"/>
    <w:rsid w:val="006078FA"/>
    <w:rsid w:val="00610ED1"/>
    <w:rsid w:val="00610EE0"/>
    <w:rsid w:val="00611445"/>
    <w:rsid w:val="00611BC7"/>
    <w:rsid w:val="00611F42"/>
    <w:rsid w:val="00611FC2"/>
    <w:rsid w:val="006122DF"/>
    <w:rsid w:val="006123FE"/>
    <w:rsid w:val="00612622"/>
    <w:rsid w:val="0061263E"/>
    <w:rsid w:val="00612A69"/>
    <w:rsid w:val="00612BE6"/>
    <w:rsid w:val="00612CA8"/>
    <w:rsid w:val="00612E46"/>
    <w:rsid w:val="00613131"/>
    <w:rsid w:val="006132AD"/>
    <w:rsid w:val="006132B6"/>
    <w:rsid w:val="006134A6"/>
    <w:rsid w:val="00613838"/>
    <w:rsid w:val="00613B87"/>
    <w:rsid w:val="00613CB4"/>
    <w:rsid w:val="00613E94"/>
    <w:rsid w:val="00613F9B"/>
    <w:rsid w:val="00614245"/>
    <w:rsid w:val="00614346"/>
    <w:rsid w:val="006145D6"/>
    <w:rsid w:val="00615141"/>
    <w:rsid w:val="00615609"/>
    <w:rsid w:val="00615882"/>
    <w:rsid w:val="006159EC"/>
    <w:rsid w:val="00615C61"/>
    <w:rsid w:val="00615DC5"/>
    <w:rsid w:val="00616017"/>
    <w:rsid w:val="006164E9"/>
    <w:rsid w:val="0061656E"/>
    <w:rsid w:val="00616875"/>
    <w:rsid w:val="0061747B"/>
    <w:rsid w:val="006176E8"/>
    <w:rsid w:val="00617885"/>
    <w:rsid w:val="00620068"/>
    <w:rsid w:val="00620121"/>
    <w:rsid w:val="006201C8"/>
    <w:rsid w:val="00620541"/>
    <w:rsid w:val="006208F8"/>
    <w:rsid w:val="00620CBA"/>
    <w:rsid w:val="00620D68"/>
    <w:rsid w:val="00621754"/>
    <w:rsid w:val="006218AB"/>
    <w:rsid w:val="006218C5"/>
    <w:rsid w:val="0062248D"/>
    <w:rsid w:val="00622978"/>
    <w:rsid w:val="0062298C"/>
    <w:rsid w:val="00622CE0"/>
    <w:rsid w:val="00622E40"/>
    <w:rsid w:val="00622ED3"/>
    <w:rsid w:val="0062304E"/>
    <w:rsid w:val="00623146"/>
    <w:rsid w:val="00623C25"/>
    <w:rsid w:val="00623FFC"/>
    <w:rsid w:val="006240C0"/>
    <w:rsid w:val="0062480D"/>
    <w:rsid w:val="00624B0A"/>
    <w:rsid w:val="00624B65"/>
    <w:rsid w:val="00624C30"/>
    <w:rsid w:val="006251CC"/>
    <w:rsid w:val="00625367"/>
    <w:rsid w:val="0062554B"/>
    <w:rsid w:val="00625F92"/>
    <w:rsid w:val="00626E22"/>
    <w:rsid w:val="00626E78"/>
    <w:rsid w:val="0062706D"/>
    <w:rsid w:val="00627434"/>
    <w:rsid w:val="006277F0"/>
    <w:rsid w:val="00627E1A"/>
    <w:rsid w:val="00630263"/>
    <w:rsid w:val="00630550"/>
    <w:rsid w:val="0063079A"/>
    <w:rsid w:val="00630BB7"/>
    <w:rsid w:val="006313F5"/>
    <w:rsid w:val="00631A22"/>
    <w:rsid w:val="00631B86"/>
    <w:rsid w:val="00631E5E"/>
    <w:rsid w:val="00632098"/>
    <w:rsid w:val="006326B6"/>
    <w:rsid w:val="00632A7C"/>
    <w:rsid w:val="006337CF"/>
    <w:rsid w:val="006339CF"/>
    <w:rsid w:val="00633A4D"/>
    <w:rsid w:val="00633DCA"/>
    <w:rsid w:val="00633EBC"/>
    <w:rsid w:val="0063407D"/>
    <w:rsid w:val="006341EE"/>
    <w:rsid w:val="00634384"/>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2C6"/>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180"/>
    <w:rsid w:val="00643914"/>
    <w:rsid w:val="00643A18"/>
    <w:rsid w:val="00643BE2"/>
    <w:rsid w:val="00643D49"/>
    <w:rsid w:val="00644868"/>
    <w:rsid w:val="00644A3B"/>
    <w:rsid w:val="00644C14"/>
    <w:rsid w:val="00644C9F"/>
    <w:rsid w:val="00645472"/>
    <w:rsid w:val="00645637"/>
    <w:rsid w:val="006457CF"/>
    <w:rsid w:val="006459E2"/>
    <w:rsid w:val="00645FD6"/>
    <w:rsid w:val="00646150"/>
    <w:rsid w:val="0064663C"/>
    <w:rsid w:val="006469D6"/>
    <w:rsid w:val="00646D13"/>
    <w:rsid w:val="00647BC9"/>
    <w:rsid w:val="00647D67"/>
    <w:rsid w:val="00650173"/>
    <w:rsid w:val="006502E3"/>
    <w:rsid w:val="0065045F"/>
    <w:rsid w:val="00650A5A"/>
    <w:rsid w:val="00650E77"/>
    <w:rsid w:val="0065101E"/>
    <w:rsid w:val="006512C1"/>
    <w:rsid w:val="006512CB"/>
    <w:rsid w:val="0065142A"/>
    <w:rsid w:val="00651688"/>
    <w:rsid w:val="0065178C"/>
    <w:rsid w:val="006518B7"/>
    <w:rsid w:val="00651AEA"/>
    <w:rsid w:val="00651B15"/>
    <w:rsid w:val="00652043"/>
    <w:rsid w:val="00652356"/>
    <w:rsid w:val="006527C9"/>
    <w:rsid w:val="00652FD7"/>
    <w:rsid w:val="00653188"/>
    <w:rsid w:val="006543C3"/>
    <w:rsid w:val="006545D7"/>
    <w:rsid w:val="00654BAE"/>
    <w:rsid w:val="00654BDE"/>
    <w:rsid w:val="00654EF6"/>
    <w:rsid w:val="00655CCC"/>
    <w:rsid w:val="00655F99"/>
    <w:rsid w:val="0065616D"/>
    <w:rsid w:val="006562D0"/>
    <w:rsid w:val="006563F3"/>
    <w:rsid w:val="006566AA"/>
    <w:rsid w:val="0065671C"/>
    <w:rsid w:val="00656BCF"/>
    <w:rsid w:val="00656F28"/>
    <w:rsid w:val="006570D5"/>
    <w:rsid w:val="006573BE"/>
    <w:rsid w:val="0066006E"/>
    <w:rsid w:val="0066038B"/>
    <w:rsid w:val="00660BFA"/>
    <w:rsid w:val="00660CBA"/>
    <w:rsid w:val="00661066"/>
    <w:rsid w:val="00661503"/>
    <w:rsid w:val="00661608"/>
    <w:rsid w:val="006616EA"/>
    <w:rsid w:val="00662949"/>
    <w:rsid w:val="00662CA5"/>
    <w:rsid w:val="0066355E"/>
    <w:rsid w:val="00663580"/>
    <w:rsid w:val="00663607"/>
    <w:rsid w:val="00663DFF"/>
    <w:rsid w:val="00663E55"/>
    <w:rsid w:val="00663E99"/>
    <w:rsid w:val="00664277"/>
    <w:rsid w:val="006644BB"/>
    <w:rsid w:val="0066452B"/>
    <w:rsid w:val="00664AA1"/>
    <w:rsid w:val="00664FE6"/>
    <w:rsid w:val="00665517"/>
    <w:rsid w:val="0066581A"/>
    <w:rsid w:val="006659AB"/>
    <w:rsid w:val="006659D5"/>
    <w:rsid w:val="00665CD1"/>
    <w:rsid w:val="00665D7A"/>
    <w:rsid w:val="00665E22"/>
    <w:rsid w:val="006664FC"/>
    <w:rsid w:val="0066673C"/>
    <w:rsid w:val="0066677D"/>
    <w:rsid w:val="006669AB"/>
    <w:rsid w:val="00666D8E"/>
    <w:rsid w:val="0066721F"/>
    <w:rsid w:val="006672F9"/>
    <w:rsid w:val="00667310"/>
    <w:rsid w:val="006676A1"/>
    <w:rsid w:val="0066775D"/>
    <w:rsid w:val="0066788F"/>
    <w:rsid w:val="00667A69"/>
    <w:rsid w:val="00667EC1"/>
    <w:rsid w:val="0067002B"/>
    <w:rsid w:val="0067038F"/>
    <w:rsid w:val="00670C2F"/>
    <w:rsid w:val="00670F32"/>
    <w:rsid w:val="006712F9"/>
    <w:rsid w:val="006717F3"/>
    <w:rsid w:val="0067190B"/>
    <w:rsid w:val="00671994"/>
    <w:rsid w:val="00671EA0"/>
    <w:rsid w:val="00671EF1"/>
    <w:rsid w:val="00671FC3"/>
    <w:rsid w:val="00672245"/>
    <w:rsid w:val="00672307"/>
    <w:rsid w:val="006730F1"/>
    <w:rsid w:val="00673735"/>
    <w:rsid w:val="00673763"/>
    <w:rsid w:val="006738EC"/>
    <w:rsid w:val="00673905"/>
    <w:rsid w:val="006739B9"/>
    <w:rsid w:val="00673C8D"/>
    <w:rsid w:val="006745E1"/>
    <w:rsid w:val="006750FE"/>
    <w:rsid w:val="00675229"/>
    <w:rsid w:val="0067525C"/>
    <w:rsid w:val="00675345"/>
    <w:rsid w:val="00675504"/>
    <w:rsid w:val="0067554D"/>
    <w:rsid w:val="00675A2C"/>
    <w:rsid w:val="00675F2D"/>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3B44"/>
    <w:rsid w:val="006840E5"/>
    <w:rsid w:val="006843CF"/>
    <w:rsid w:val="00684486"/>
    <w:rsid w:val="00684686"/>
    <w:rsid w:val="0068474B"/>
    <w:rsid w:val="006854AB"/>
    <w:rsid w:val="00685BDA"/>
    <w:rsid w:val="00685D68"/>
    <w:rsid w:val="00686786"/>
    <w:rsid w:val="00686C3D"/>
    <w:rsid w:val="006871EE"/>
    <w:rsid w:val="0068782D"/>
    <w:rsid w:val="00687A7F"/>
    <w:rsid w:val="00687AE3"/>
    <w:rsid w:val="00687CC2"/>
    <w:rsid w:val="00687E95"/>
    <w:rsid w:val="00690341"/>
    <w:rsid w:val="00690729"/>
    <w:rsid w:val="00690CB1"/>
    <w:rsid w:val="00690FC4"/>
    <w:rsid w:val="006910DB"/>
    <w:rsid w:val="0069138B"/>
    <w:rsid w:val="006913A8"/>
    <w:rsid w:val="006914A3"/>
    <w:rsid w:val="0069174B"/>
    <w:rsid w:val="00691B12"/>
    <w:rsid w:val="00691C64"/>
    <w:rsid w:val="00691E79"/>
    <w:rsid w:val="00692332"/>
    <w:rsid w:val="006926EB"/>
    <w:rsid w:val="00692D73"/>
    <w:rsid w:val="00693130"/>
    <w:rsid w:val="00693853"/>
    <w:rsid w:val="00693ABF"/>
    <w:rsid w:val="00693B86"/>
    <w:rsid w:val="006941D1"/>
    <w:rsid w:val="00694914"/>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334"/>
    <w:rsid w:val="006A24A8"/>
    <w:rsid w:val="006A29AB"/>
    <w:rsid w:val="006A3412"/>
    <w:rsid w:val="006A3738"/>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A7B52"/>
    <w:rsid w:val="006B00D5"/>
    <w:rsid w:val="006B0358"/>
    <w:rsid w:val="006B06AA"/>
    <w:rsid w:val="006B0F30"/>
    <w:rsid w:val="006B11FA"/>
    <w:rsid w:val="006B1360"/>
    <w:rsid w:val="006B1392"/>
    <w:rsid w:val="006B1855"/>
    <w:rsid w:val="006B1E86"/>
    <w:rsid w:val="006B2313"/>
    <w:rsid w:val="006B231E"/>
    <w:rsid w:val="006B25A9"/>
    <w:rsid w:val="006B2877"/>
    <w:rsid w:val="006B2893"/>
    <w:rsid w:val="006B2A6B"/>
    <w:rsid w:val="006B359F"/>
    <w:rsid w:val="006B38FD"/>
    <w:rsid w:val="006B3956"/>
    <w:rsid w:val="006B3CDF"/>
    <w:rsid w:val="006B3E5B"/>
    <w:rsid w:val="006B456F"/>
    <w:rsid w:val="006B49F1"/>
    <w:rsid w:val="006B5413"/>
    <w:rsid w:val="006B5414"/>
    <w:rsid w:val="006B5769"/>
    <w:rsid w:val="006B5F44"/>
    <w:rsid w:val="006B619C"/>
    <w:rsid w:val="006B61A4"/>
    <w:rsid w:val="006B673A"/>
    <w:rsid w:val="006B6C73"/>
    <w:rsid w:val="006B70B5"/>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5DC5"/>
    <w:rsid w:val="006C6454"/>
    <w:rsid w:val="006C685E"/>
    <w:rsid w:val="006C6904"/>
    <w:rsid w:val="006C697F"/>
    <w:rsid w:val="006C6B15"/>
    <w:rsid w:val="006C6B2D"/>
    <w:rsid w:val="006C6EC7"/>
    <w:rsid w:val="006C72DD"/>
    <w:rsid w:val="006C73D3"/>
    <w:rsid w:val="006C7507"/>
    <w:rsid w:val="006C7609"/>
    <w:rsid w:val="006C7771"/>
    <w:rsid w:val="006C791E"/>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556"/>
    <w:rsid w:val="006D4790"/>
    <w:rsid w:val="006D4A20"/>
    <w:rsid w:val="006D4B11"/>
    <w:rsid w:val="006D4CF0"/>
    <w:rsid w:val="006D4DFF"/>
    <w:rsid w:val="006D550F"/>
    <w:rsid w:val="006D5568"/>
    <w:rsid w:val="006D5571"/>
    <w:rsid w:val="006D572D"/>
    <w:rsid w:val="006D5B6A"/>
    <w:rsid w:val="006D5EDF"/>
    <w:rsid w:val="006D62B8"/>
    <w:rsid w:val="006D6525"/>
    <w:rsid w:val="006D759E"/>
    <w:rsid w:val="006D75DB"/>
    <w:rsid w:val="006D76E6"/>
    <w:rsid w:val="006D7819"/>
    <w:rsid w:val="006E00CA"/>
    <w:rsid w:val="006E022E"/>
    <w:rsid w:val="006E05E3"/>
    <w:rsid w:val="006E080C"/>
    <w:rsid w:val="006E097F"/>
    <w:rsid w:val="006E0F8D"/>
    <w:rsid w:val="006E159C"/>
    <w:rsid w:val="006E1FF5"/>
    <w:rsid w:val="006E22DB"/>
    <w:rsid w:val="006E2992"/>
    <w:rsid w:val="006E2CC6"/>
    <w:rsid w:val="006E2D75"/>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49A"/>
    <w:rsid w:val="006E758C"/>
    <w:rsid w:val="006E769B"/>
    <w:rsid w:val="006E77B9"/>
    <w:rsid w:val="006E79CE"/>
    <w:rsid w:val="006F00E1"/>
    <w:rsid w:val="006F01B1"/>
    <w:rsid w:val="006F0510"/>
    <w:rsid w:val="006F055F"/>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5EA"/>
    <w:rsid w:val="006F383D"/>
    <w:rsid w:val="006F391B"/>
    <w:rsid w:val="006F3CE8"/>
    <w:rsid w:val="006F41AF"/>
    <w:rsid w:val="006F42DC"/>
    <w:rsid w:val="006F4714"/>
    <w:rsid w:val="006F4B59"/>
    <w:rsid w:val="006F4E23"/>
    <w:rsid w:val="006F5356"/>
    <w:rsid w:val="006F577D"/>
    <w:rsid w:val="006F585E"/>
    <w:rsid w:val="006F7B86"/>
    <w:rsid w:val="006F7CD7"/>
    <w:rsid w:val="00700574"/>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8DE"/>
    <w:rsid w:val="00702C9F"/>
    <w:rsid w:val="00702FD5"/>
    <w:rsid w:val="007032CA"/>
    <w:rsid w:val="007035DC"/>
    <w:rsid w:val="007038F8"/>
    <w:rsid w:val="00703BAB"/>
    <w:rsid w:val="00703D6E"/>
    <w:rsid w:val="00704124"/>
    <w:rsid w:val="007048D2"/>
    <w:rsid w:val="00704AB3"/>
    <w:rsid w:val="00704CB5"/>
    <w:rsid w:val="00704EFA"/>
    <w:rsid w:val="00704F37"/>
    <w:rsid w:val="00706419"/>
    <w:rsid w:val="00706638"/>
    <w:rsid w:val="007074BF"/>
    <w:rsid w:val="007100C5"/>
    <w:rsid w:val="00710166"/>
    <w:rsid w:val="0071024B"/>
    <w:rsid w:val="007104B1"/>
    <w:rsid w:val="007108F4"/>
    <w:rsid w:val="007109A3"/>
    <w:rsid w:val="00710F38"/>
    <w:rsid w:val="00711410"/>
    <w:rsid w:val="00711564"/>
    <w:rsid w:val="007116C1"/>
    <w:rsid w:val="007117A0"/>
    <w:rsid w:val="00711E4B"/>
    <w:rsid w:val="00711F0F"/>
    <w:rsid w:val="007125A4"/>
    <w:rsid w:val="007125E4"/>
    <w:rsid w:val="00712889"/>
    <w:rsid w:val="007128DE"/>
    <w:rsid w:val="0071290D"/>
    <w:rsid w:val="00712B40"/>
    <w:rsid w:val="00712B9E"/>
    <w:rsid w:val="00712BE3"/>
    <w:rsid w:val="007135F3"/>
    <w:rsid w:val="00713E18"/>
    <w:rsid w:val="00714093"/>
    <w:rsid w:val="00714173"/>
    <w:rsid w:val="0071420D"/>
    <w:rsid w:val="00714220"/>
    <w:rsid w:val="007142F7"/>
    <w:rsid w:val="00714478"/>
    <w:rsid w:val="00714593"/>
    <w:rsid w:val="00714598"/>
    <w:rsid w:val="00714FB8"/>
    <w:rsid w:val="00715076"/>
    <w:rsid w:val="00715326"/>
    <w:rsid w:val="0071538F"/>
    <w:rsid w:val="007153BB"/>
    <w:rsid w:val="00715799"/>
    <w:rsid w:val="00715B99"/>
    <w:rsid w:val="0071711A"/>
    <w:rsid w:val="0071791A"/>
    <w:rsid w:val="00717F14"/>
    <w:rsid w:val="00720008"/>
    <w:rsid w:val="0072024F"/>
    <w:rsid w:val="0072034F"/>
    <w:rsid w:val="0072054F"/>
    <w:rsid w:val="00720AE8"/>
    <w:rsid w:val="00720D17"/>
    <w:rsid w:val="00721099"/>
    <w:rsid w:val="007212A1"/>
    <w:rsid w:val="00721626"/>
    <w:rsid w:val="00721773"/>
    <w:rsid w:val="0072177B"/>
    <w:rsid w:val="00721925"/>
    <w:rsid w:val="00721C88"/>
    <w:rsid w:val="00721FED"/>
    <w:rsid w:val="00722237"/>
    <w:rsid w:val="00722543"/>
    <w:rsid w:val="00722905"/>
    <w:rsid w:val="00722915"/>
    <w:rsid w:val="00722EB4"/>
    <w:rsid w:val="00722EBA"/>
    <w:rsid w:val="00723170"/>
    <w:rsid w:val="00723400"/>
    <w:rsid w:val="00723504"/>
    <w:rsid w:val="00723967"/>
    <w:rsid w:val="00723B70"/>
    <w:rsid w:val="007244BA"/>
    <w:rsid w:val="00724E53"/>
    <w:rsid w:val="0072535D"/>
    <w:rsid w:val="00725689"/>
    <w:rsid w:val="007259EF"/>
    <w:rsid w:val="0072652D"/>
    <w:rsid w:val="00726603"/>
    <w:rsid w:val="00726F58"/>
    <w:rsid w:val="007276FE"/>
    <w:rsid w:val="0072777C"/>
    <w:rsid w:val="007279FD"/>
    <w:rsid w:val="00727BE8"/>
    <w:rsid w:val="0073012E"/>
    <w:rsid w:val="00730518"/>
    <w:rsid w:val="007306CA"/>
    <w:rsid w:val="00730817"/>
    <w:rsid w:val="00730BA6"/>
    <w:rsid w:val="00730F79"/>
    <w:rsid w:val="00730FFE"/>
    <w:rsid w:val="007312E9"/>
    <w:rsid w:val="00731650"/>
    <w:rsid w:val="00731D36"/>
    <w:rsid w:val="00731EC8"/>
    <w:rsid w:val="00732055"/>
    <w:rsid w:val="0073232E"/>
    <w:rsid w:val="007325BF"/>
    <w:rsid w:val="007326C6"/>
    <w:rsid w:val="00732BD7"/>
    <w:rsid w:val="00733114"/>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0F8"/>
    <w:rsid w:val="0073554E"/>
    <w:rsid w:val="00735786"/>
    <w:rsid w:val="007357AB"/>
    <w:rsid w:val="00735EAA"/>
    <w:rsid w:val="0073610B"/>
    <w:rsid w:val="007365CF"/>
    <w:rsid w:val="00736944"/>
    <w:rsid w:val="00736A42"/>
    <w:rsid w:val="00736A63"/>
    <w:rsid w:val="00736D76"/>
    <w:rsid w:val="00737085"/>
    <w:rsid w:val="00737AB0"/>
    <w:rsid w:val="007406E8"/>
    <w:rsid w:val="00740905"/>
    <w:rsid w:val="00740D08"/>
    <w:rsid w:val="007411D8"/>
    <w:rsid w:val="0074132B"/>
    <w:rsid w:val="0074155B"/>
    <w:rsid w:val="00741B84"/>
    <w:rsid w:val="00741CA7"/>
    <w:rsid w:val="007421B8"/>
    <w:rsid w:val="00742419"/>
    <w:rsid w:val="007427BF"/>
    <w:rsid w:val="00742CE6"/>
    <w:rsid w:val="00742EBD"/>
    <w:rsid w:val="00743AE4"/>
    <w:rsid w:val="00743D6F"/>
    <w:rsid w:val="0074495E"/>
    <w:rsid w:val="007449A5"/>
    <w:rsid w:val="00744A17"/>
    <w:rsid w:val="00744C0B"/>
    <w:rsid w:val="00744E23"/>
    <w:rsid w:val="00744F08"/>
    <w:rsid w:val="00745192"/>
    <w:rsid w:val="00745421"/>
    <w:rsid w:val="00745502"/>
    <w:rsid w:val="00745EB1"/>
    <w:rsid w:val="00745F15"/>
    <w:rsid w:val="00745FC7"/>
    <w:rsid w:val="00746185"/>
    <w:rsid w:val="0074623A"/>
    <w:rsid w:val="00746482"/>
    <w:rsid w:val="0074655C"/>
    <w:rsid w:val="00746634"/>
    <w:rsid w:val="00746A18"/>
    <w:rsid w:val="00746DCD"/>
    <w:rsid w:val="00747053"/>
    <w:rsid w:val="00747106"/>
    <w:rsid w:val="0074733C"/>
    <w:rsid w:val="00747F08"/>
    <w:rsid w:val="00747F28"/>
    <w:rsid w:val="00747F8A"/>
    <w:rsid w:val="00747FB9"/>
    <w:rsid w:val="00750712"/>
    <w:rsid w:val="007507AB"/>
    <w:rsid w:val="007507C6"/>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9F3"/>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3D02"/>
    <w:rsid w:val="007642C0"/>
    <w:rsid w:val="00764B24"/>
    <w:rsid w:val="007653A7"/>
    <w:rsid w:val="00765672"/>
    <w:rsid w:val="007656A8"/>
    <w:rsid w:val="00765759"/>
    <w:rsid w:val="00765A30"/>
    <w:rsid w:val="00765C41"/>
    <w:rsid w:val="00765F75"/>
    <w:rsid w:val="007662B2"/>
    <w:rsid w:val="007667A1"/>
    <w:rsid w:val="007669E0"/>
    <w:rsid w:val="00766DB0"/>
    <w:rsid w:val="00766F78"/>
    <w:rsid w:val="00767040"/>
    <w:rsid w:val="00767121"/>
    <w:rsid w:val="00767B0F"/>
    <w:rsid w:val="00767CEB"/>
    <w:rsid w:val="00767D45"/>
    <w:rsid w:val="00767E82"/>
    <w:rsid w:val="007709DA"/>
    <w:rsid w:val="00770B47"/>
    <w:rsid w:val="00770C53"/>
    <w:rsid w:val="00770D51"/>
    <w:rsid w:val="00770E20"/>
    <w:rsid w:val="00771135"/>
    <w:rsid w:val="0077131C"/>
    <w:rsid w:val="0077131F"/>
    <w:rsid w:val="007713EE"/>
    <w:rsid w:val="00771DB2"/>
    <w:rsid w:val="007722A8"/>
    <w:rsid w:val="00772654"/>
    <w:rsid w:val="007729AF"/>
    <w:rsid w:val="00772D23"/>
    <w:rsid w:val="00772FEB"/>
    <w:rsid w:val="0077344F"/>
    <w:rsid w:val="00773788"/>
    <w:rsid w:val="00773C2C"/>
    <w:rsid w:val="007740C8"/>
    <w:rsid w:val="00774441"/>
    <w:rsid w:val="007746BC"/>
    <w:rsid w:val="007747B4"/>
    <w:rsid w:val="00774B23"/>
    <w:rsid w:val="007752A9"/>
    <w:rsid w:val="007753AA"/>
    <w:rsid w:val="007754A4"/>
    <w:rsid w:val="0077573C"/>
    <w:rsid w:val="00775746"/>
    <w:rsid w:val="007758E2"/>
    <w:rsid w:val="00775AAC"/>
    <w:rsid w:val="00775B76"/>
    <w:rsid w:val="00775F9F"/>
    <w:rsid w:val="00776211"/>
    <w:rsid w:val="007762C6"/>
    <w:rsid w:val="00776590"/>
    <w:rsid w:val="0077677F"/>
    <w:rsid w:val="00776EE9"/>
    <w:rsid w:val="007778C5"/>
    <w:rsid w:val="00780091"/>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A3B"/>
    <w:rsid w:val="00783D36"/>
    <w:rsid w:val="007846A1"/>
    <w:rsid w:val="007849FE"/>
    <w:rsid w:val="00784AD1"/>
    <w:rsid w:val="00785009"/>
    <w:rsid w:val="007850CC"/>
    <w:rsid w:val="0078594D"/>
    <w:rsid w:val="00785B98"/>
    <w:rsid w:val="0078602F"/>
    <w:rsid w:val="00786288"/>
    <w:rsid w:val="007863E4"/>
    <w:rsid w:val="007867A0"/>
    <w:rsid w:val="007867C4"/>
    <w:rsid w:val="0078697E"/>
    <w:rsid w:val="00786A90"/>
    <w:rsid w:val="00786FC1"/>
    <w:rsid w:val="0078797B"/>
    <w:rsid w:val="007905AE"/>
    <w:rsid w:val="007907AE"/>
    <w:rsid w:val="00790966"/>
    <w:rsid w:val="007909A2"/>
    <w:rsid w:val="00790B72"/>
    <w:rsid w:val="00790F7F"/>
    <w:rsid w:val="00791055"/>
    <w:rsid w:val="00791068"/>
    <w:rsid w:val="007911C9"/>
    <w:rsid w:val="00791663"/>
    <w:rsid w:val="00791ADB"/>
    <w:rsid w:val="00791C11"/>
    <w:rsid w:val="007921AC"/>
    <w:rsid w:val="007924C4"/>
    <w:rsid w:val="007927A6"/>
    <w:rsid w:val="00792A77"/>
    <w:rsid w:val="00792C19"/>
    <w:rsid w:val="00792D43"/>
    <w:rsid w:val="007930C3"/>
    <w:rsid w:val="00793574"/>
    <w:rsid w:val="00793942"/>
    <w:rsid w:val="007939AE"/>
    <w:rsid w:val="00793A5A"/>
    <w:rsid w:val="00793C6B"/>
    <w:rsid w:val="00794A2E"/>
    <w:rsid w:val="00794AA0"/>
    <w:rsid w:val="00794EA4"/>
    <w:rsid w:val="00794FC8"/>
    <w:rsid w:val="007950E3"/>
    <w:rsid w:val="0079527C"/>
    <w:rsid w:val="0079545D"/>
    <w:rsid w:val="007954C1"/>
    <w:rsid w:val="00795694"/>
    <w:rsid w:val="0079574A"/>
    <w:rsid w:val="00795A6B"/>
    <w:rsid w:val="00795CC9"/>
    <w:rsid w:val="00795E3C"/>
    <w:rsid w:val="0079658D"/>
    <w:rsid w:val="007969A7"/>
    <w:rsid w:val="00796AA4"/>
    <w:rsid w:val="00796DBE"/>
    <w:rsid w:val="00797135"/>
    <w:rsid w:val="00797BD3"/>
    <w:rsid w:val="00797F24"/>
    <w:rsid w:val="007A01DE"/>
    <w:rsid w:val="007A0A3B"/>
    <w:rsid w:val="007A0BD6"/>
    <w:rsid w:val="007A127E"/>
    <w:rsid w:val="007A13F1"/>
    <w:rsid w:val="007A143E"/>
    <w:rsid w:val="007A1619"/>
    <w:rsid w:val="007A1B4C"/>
    <w:rsid w:val="007A1D8A"/>
    <w:rsid w:val="007A1ECD"/>
    <w:rsid w:val="007A2551"/>
    <w:rsid w:val="007A2778"/>
    <w:rsid w:val="007A2A31"/>
    <w:rsid w:val="007A2E9B"/>
    <w:rsid w:val="007A31A1"/>
    <w:rsid w:val="007A3837"/>
    <w:rsid w:val="007A3E3E"/>
    <w:rsid w:val="007A41A6"/>
    <w:rsid w:val="007A45EF"/>
    <w:rsid w:val="007A4896"/>
    <w:rsid w:val="007A4A77"/>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F5"/>
    <w:rsid w:val="007B3A65"/>
    <w:rsid w:val="007B3A96"/>
    <w:rsid w:val="007B3AC3"/>
    <w:rsid w:val="007B3F6C"/>
    <w:rsid w:val="007B4685"/>
    <w:rsid w:val="007B468B"/>
    <w:rsid w:val="007B48AA"/>
    <w:rsid w:val="007B48AC"/>
    <w:rsid w:val="007B4E7A"/>
    <w:rsid w:val="007B4F6F"/>
    <w:rsid w:val="007B4FFA"/>
    <w:rsid w:val="007B5201"/>
    <w:rsid w:val="007B54D2"/>
    <w:rsid w:val="007B55D6"/>
    <w:rsid w:val="007B58BF"/>
    <w:rsid w:val="007B5A6D"/>
    <w:rsid w:val="007B5BBD"/>
    <w:rsid w:val="007B6092"/>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AF8"/>
    <w:rsid w:val="007C0DF2"/>
    <w:rsid w:val="007C0F77"/>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DAA"/>
    <w:rsid w:val="007C3DAC"/>
    <w:rsid w:val="007C4317"/>
    <w:rsid w:val="007C4484"/>
    <w:rsid w:val="007C46C7"/>
    <w:rsid w:val="007C47CB"/>
    <w:rsid w:val="007C483E"/>
    <w:rsid w:val="007C4CBC"/>
    <w:rsid w:val="007C55B9"/>
    <w:rsid w:val="007C58AF"/>
    <w:rsid w:val="007C5D70"/>
    <w:rsid w:val="007C5F8D"/>
    <w:rsid w:val="007C5FC3"/>
    <w:rsid w:val="007C6291"/>
    <w:rsid w:val="007C634C"/>
    <w:rsid w:val="007C651F"/>
    <w:rsid w:val="007C6543"/>
    <w:rsid w:val="007C73EA"/>
    <w:rsid w:val="007C794C"/>
    <w:rsid w:val="007C7FC9"/>
    <w:rsid w:val="007C7FCC"/>
    <w:rsid w:val="007D09E0"/>
    <w:rsid w:val="007D12C0"/>
    <w:rsid w:val="007D13F7"/>
    <w:rsid w:val="007D1917"/>
    <w:rsid w:val="007D1B4C"/>
    <w:rsid w:val="007D1EAC"/>
    <w:rsid w:val="007D28C6"/>
    <w:rsid w:val="007D29E3"/>
    <w:rsid w:val="007D29F7"/>
    <w:rsid w:val="007D2ACF"/>
    <w:rsid w:val="007D34E0"/>
    <w:rsid w:val="007D3A2E"/>
    <w:rsid w:val="007D3AAB"/>
    <w:rsid w:val="007D40B5"/>
    <w:rsid w:val="007D4641"/>
    <w:rsid w:val="007D55B1"/>
    <w:rsid w:val="007D57CD"/>
    <w:rsid w:val="007D5844"/>
    <w:rsid w:val="007D61E5"/>
    <w:rsid w:val="007D63C8"/>
    <w:rsid w:val="007D65A0"/>
    <w:rsid w:val="007D6AED"/>
    <w:rsid w:val="007D6AEE"/>
    <w:rsid w:val="007D6FED"/>
    <w:rsid w:val="007D7110"/>
    <w:rsid w:val="007D733F"/>
    <w:rsid w:val="007D7343"/>
    <w:rsid w:val="007D74B7"/>
    <w:rsid w:val="007D78BB"/>
    <w:rsid w:val="007D7A7C"/>
    <w:rsid w:val="007D7D82"/>
    <w:rsid w:val="007D7E2C"/>
    <w:rsid w:val="007E013D"/>
    <w:rsid w:val="007E0233"/>
    <w:rsid w:val="007E08DF"/>
    <w:rsid w:val="007E0E82"/>
    <w:rsid w:val="007E124E"/>
    <w:rsid w:val="007E13D2"/>
    <w:rsid w:val="007E1703"/>
    <w:rsid w:val="007E18DB"/>
    <w:rsid w:val="007E1A61"/>
    <w:rsid w:val="007E1F52"/>
    <w:rsid w:val="007E2500"/>
    <w:rsid w:val="007E2961"/>
    <w:rsid w:val="007E31A2"/>
    <w:rsid w:val="007E3DF7"/>
    <w:rsid w:val="007E3F5C"/>
    <w:rsid w:val="007E4343"/>
    <w:rsid w:val="007E4433"/>
    <w:rsid w:val="007E4530"/>
    <w:rsid w:val="007E5149"/>
    <w:rsid w:val="007E5332"/>
    <w:rsid w:val="007E53F0"/>
    <w:rsid w:val="007E554B"/>
    <w:rsid w:val="007E562A"/>
    <w:rsid w:val="007E58C5"/>
    <w:rsid w:val="007E5958"/>
    <w:rsid w:val="007E5D35"/>
    <w:rsid w:val="007E5DA7"/>
    <w:rsid w:val="007E5E9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6F0"/>
    <w:rsid w:val="007F3847"/>
    <w:rsid w:val="007F3DD7"/>
    <w:rsid w:val="007F3E20"/>
    <w:rsid w:val="007F4991"/>
    <w:rsid w:val="007F4ABA"/>
    <w:rsid w:val="007F4ED5"/>
    <w:rsid w:val="007F4F84"/>
    <w:rsid w:val="007F5575"/>
    <w:rsid w:val="007F590E"/>
    <w:rsid w:val="007F59E8"/>
    <w:rsid w:val="007F5E12"/>
    <w:rsid w:val="007F5F78"/>
    <w:rsid w:val="007F607E"/>
    <w:rsid w:val="007F62C7"/>
    <w:rsid w:val="007F630C"/>
    <w:rsid w:val="007F6397"/>
    <w:rsid w:val="007F63CC"/>
    <w:rsid w:val="007F66C0"/>
    <w:rsid w:val="007F6926"/>
    <w:rsid w:val="007F6A16"/>
    <w:rsid w:val="007F7532"/>
    <w:rsid w:val="007F7737"/>
    <w:rsid w:val="007F785F"/>
    <w:rsid w:val="007F7BB0"/>
    <w:rsid w:val="00800D74"/>
    <w:rsid w:val="008012B4"/>
    <w:rsid w:val="008014F8"/>
    <w:rsid w:val="00801798"/>
    <w:rsid w:val="00801A66"/>
    <w:rsid w:val="00801D3E"/>
    <w:rsid w:val="00801DDC"/>
    <w:rsid w:val="0080219F"/>
    <w:rsid w:val="00802705"/>
    <w:rsid w:val="00802832"/>
    <w:rsid w:val="00802A9F"/>
    <w:rsid w:val="00802CA4"/>
    <w:rsid w:val="00802F8F"/>
    <w:rsid w:val="008030CA"/>
    <w:rsid w:val="008030D8"/>
    <w:rsid w:val="008031BA"/>
    <w:rsid w:val="00803278"/>
    <w:rsid w:val="00803317"/>
    <w:rsid w:val="0080347A"/>
    <w:rsid w:val="0080351E"/>
    <w:rsid w:val="00803792"/>
    <w:rsid w:val="00803AA5"/>
    <w:rsid w:val="00803BFA"/>
    <w:rsid w:val="00803C1E"/>
    <w:rsid w:val="00803FE1"/>
    <w:rsid w:val="00804092"/>
    <w:rsid w:val="00804236"/>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07A28"/>
    <w:rsid w:val="00810220"/>
    <w:rsid w:val="00810479"/>
    <w:rsid w:val="0081062E"/>
    <w:rsid w:val="00810ACB"/>
    <w:rsid w:val="00811310"/>
    <w:rsid w:val="008113FA"/>
    <w:rsid w:val="00811A5C"/>
    <w:rsid w:val="00811C9D"/>
    <w:rsid w:val="00811D74"/>
    <w:rsid w:val="00812025"/>
    <w:rsid w:val="0081209B"/>
    <w:rsid w:val="008121E3"/>
    <w:rsid w:val="00812394"/>
    <w:rsid w:val="00812D9E"/>
    <w:rsid w:val="00812E80"/>
    <w:rsid w:val="00812E9C"/>
    <w:rsid w:val="00813713"/>
    <w:rsid w:val="0081372B"/>
    <w:rsid w:val="008137A8"/>
    <w:rsid w:val="00813E80"/>
    <w:rsid w:val="00814654"/>
    <w:rsid w:val="008146A2"/>
    <w:rsid w:val="00814907"/>
    <w:rsid w:val="00814E53"/>
    <w:rsid w:val="00815058"/>
    <w:rsid w:val="00815271"/>
    <w:rsid w:val="008152E0"/>
    <w:rsid w:val="00816152"/>
    <w:rsid w:val="0081675F"/>
    <w:rsid w:val="00816949"/>
    <w:rsid w:val="00816984"/>
    <w:rsid w:val="00817662"/>
    <w:rsid w:val="00817787"/>
    <w:rsid w:val="00820151"/>
    <w:rsid w:val="0082055C"/>
    <w:rsid w:val="008206FE"/>
    <w:rsid w:val="008213DC"/>
    <w:rsid w:val="0082287F"/>
    <w:rsid w:val="00822F1E"/>
    <w:rsid w:val="00822FAF"/>
    <w:rsid w:val="008230F8"/>
    <w:rsid w:val="008237B4"/>
    <w:rsid w:val="00823BCC"/>
    <w:rsid w:val="00823C1F"/>
    <w:rsid w:val="00824FD2"/>
    <w:rsid w:val="008254FB"/>
    <w:rsid w:val="00825680"/>
    <w:rsid w:val="008258B0"/>
    <w:rsid w:val="00825E8F"/>
    <w:rsid w:val="00825FD4"/>
    <w:rsid w:val="0082675E"/>
    <w:rsid w:val="00826D9D"/>
    <w:rsid w:val="00826FA0"/>
    <w:rsid w:val="00827083"/>
    <w:rsid w:val="00827136"/>
    <w:rsid w:val="008273D1"/>
    <w:rsid w:val="008275D5"/>
    <w:rsid w:val="008275F9"/>
    <w:rsid w:val="00827A84"/>
    <w:rsid w:val="008302B3"/>
    <w:rsid w:val="008303C3"/>
    <w:rsid w:val="008304F7"/>
    <w:rsid w:val="00830D84"/>
    <w:rsid w:val="008314E2"/>
    <w:rsid w:val="0083198D"/>
    <w:rsid w:val="00831BC2"/>
    <w:rsid w:val="00831CB7"/>
    <w:rsid w:val="008321D8"/>
    <w:rsid w:val="008324A4"/>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7CE"/>
    <w:rsid w:val="00836EFA"/>
    <w:rsid w:val="0083752B"/>
    <w:rsid w:val="008376EB"/>
    <w:rsid w:val="008402CC"/>
    <w:rsid w:val="0084076B"/>
    <w:rsid w:val="00840FDB"/>
    <w:rsid w:val="0084121E"/>
    <w:rsid w:val="0084144A"/>
    <w:rsid w:val="008415F3"/>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2E1"/>
    <w:rsid w:val="00846312"/>
    <w:rsid w:val="008463AC"/>
    <w:rsid w:val="00846654"/>
    <w:rsid w:val="00846DBF"/>
    <w:rsid w:val="008474C2"/>
    <w:rsid w:val="00847669"/>
    <w:rsid w:val="0084795A"/>
    <w:rsid w:val="00847A90"/>
    <w:rsid w:val="00847B64"/>
    <w:rsid w:val="00847E0D"/>
    <w:rsid w:val="00847F3D"/>
    <w:rsid w:val="008504C9"/>
    <w:rsid w:val="0085051B"/>
    <w:rsid w:val="00850EE9"/>
    <w:rsid w:val="0085101D"/>
    <w:rsid w:val="008511F5"/>
    <w:rsid w:val="0085169D"/>
    <w:rsid w:val="00851A37"/>
    <w:rsid w:val="00851AA5"/>
    <w:rsid w:val="00852369"/>
    <w:rsid w:val="008526FA"/>
    <w:rsid w:val="00852887"/>
    <w:rsid w:val="00852A5A"/>
    <w:rsid w:val="00852BA9"/>
    <w:rsid w:val="00852C1E"/>
    <w:rsid w:val="00852E8E"/>
    <w:rsid w:val="00852ECE"/>
    <w:rsid w:val="008539A9"/>
    <w:rsid w:val="00853A9F"/>
    <w:rsid w:val="00853BE1"/>
    <w:rsid w:val="00853DE9"/>
    <w:rsid w:val="00853E14"/>
    <w:rsid w:val="00853EED"/>
    <w:rsid w:val="00854544"/>
    <w:rsid w:val="008547D1"/>
    <w:rsid w:val="008549AF"/>
    <w:rsid w:val="00854FC4"/>
    <w:rsid w:val="00855542"/>
    <w:rsid w:val="00855637"/>
    <w:rsid w:val="008557D6"/>
    <w:rsid w:val="00855A74"/>
    <w:rsid w:val="00855E2E"/>
    <w:rsid w:val="00855E33"/>
    <w:rsid w:val="00856003"/>
    <w:rsid w:val="00856459"/>
    <w:rsid w:val="00856B7D"/>
    <w:rsid w:val="00857272"/>
    <w:rsid w:val="00857331"/>
    <w:rsid w:val="0085748B"/>
    <w:rsid w:val="00860077"/>
    <w:rsid w:val="00860283"/>
    <w:rsid w:val="0086058E"/>
    <w:rsid w:val="00860C34"/>
    <w:rsid w:val="00860FE4"/>
    <w:rsid w:val="00861196"/>
    <w:rsid w:val="0086129E"/>
    <w:rsid w:val="008616A5"/>
    <w:rsid w:val="00861DF7"/>
    <w:rsid w:val="00862630"/>
    <w:rsid w:val="0086263A"/>
    <w:rsid w:val="00862CCD"/>
    <w:rsid w:val="00862D54"/>
    <w:rsid w:val="00862F65"/>
    <w:rsid w:val="00862FC7"/>
    <w:rsid w:val="0086342F"/>
    <w:rsid w:val="0086360A"/>
    <w:rsid w:val="008638F0"/>
    <w:rsid w:val="00863A21"/>
    <w:rsid w:val="00863B9C"/>
    <w:rsid w:val="00863FF2"/>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73A"/>
    <w:rsid w:val="00870B96"/>
    <w:rsid w:val="00870CAD"/>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891"/>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0BD"/>
    <w:rsid w:val="008779C5"/>
    <w:rsid w:val="00877C13"/>
    <w:rsid w:val="00880FA5"/>
    <w:rsid w:val="008811CC"/>
    <w:rsid w:val="0088175C"/>
    <w:rsid w:val="008818EB"/>
    <w:rsid w:val="00881E57"/>
    <w:rsid w:val="00882A3B"/>
    <w:rsid w:val="00882B41"/>
    <w:rsid w:val="0088371F"/>
    <w:rsid w:val="008839A8"/>
    <w:rsid w:val="00883F3D"/>
    <w:rsid w:val="00884539"/>
    <w:rsid w:val="008845B3"/>
    <w:rsid w:val="00884630"/>
    <w:rsid w:val="00884FAA"/>
    <w:rsid w:val="008851D2"/>
    <w:rsid w:val="00885467"/>
    <w:rsid w:val="00885879"/>
    <w:rsid w:val="00885BA7"/>
    <w:rsid w:val="008861A9"/>
    <w:rsid w:val="00886964"/>
    <w:rsid w:val="00886D59"/>
    <w:rsid w:val="00886DC6"/>
    <w:rsid w:val="00886F07"/>
    <w:rsid w:val="00886F21"/>
    <w:rsid w:val="0088769A"/>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68"/>
    <w:rsid w:val="00893B79"/>
    <w:rsid w:val="00894190"/>
    <w:rsid w:val="0089431A"/>
    <w:rsid w:val="0089442D"/>
    <w:rsid w:val="00894E93"/>
    <w:rsid w:val="008951F9"/>
    <w:rsid w:val="00895253"/>
    <w:rsid w:val="0089537D"/>
    <w:rsid w:val="00895896"/>
    <w:rsid w:val="008959BF"/>
    <w:rsid w:val="00895C85"/>
    <w:rsid w:val="00895CF0"/>
    <w:rsid w:val="0089630C"/>
    <w:rsid w:val="00896666"/>
    <w:rsid w:val="00896AB5"/>
    <w:rsid w:val="00896F35"/>
    <w:rsid w:val="00897630"/>
    <w:rsid w:val="00897779"/>
    <w:rsid w:val="008977AF"/>
    <w:rsid w:val="008A004D"/>
    <w:rsid w:val="008A008E"/>
    <w:rsid w:val="008A0167"/>
    <w:rsid w:val="008A06A1"/>
    <w:rsid w:val="008A0B6B"/>
    <w:rsid w:val="008A10DB"/>
    <w:rsid w:val="008A11E3"/>
    <w:rsid w:val="008A1319"/>
    <w:rsid w:val="008A137F"/>
    <w:rsid w:val="008A1665"/>
    <w:rsid w:val="008A1855"/>
    <w:rsid w:val="008A1E33"/>
    <w:rsid w:val="008A1FAD"/>
    <w:rsid w:val="008A23E6"/>
    <w:rsid w:val="008A2715"/>
    <w:rsid w:val="008A2B9F"/>
    <w:rsid w:val="008A3048"/>
    <w:rsid w:val="008A31C9"/>
    <w:rsid w:val="008A31DB"/>
    <w:rsid w:val="008A3C6A"/>
    <w:rsid w:val="008A3CFB"/>
    <w:rsid w:val="008A3D5E"/>
    <w:rsid w:val="008A3D9C"/>
    <w:rsid w:val="008A3FED"/>
    <w:rsid w:val="008A409C"/>
    <w:rsid w:val="008A48C5"/>
    <w:rsid w:val="008A5647"/>
    <w:rsid w:val="008A56E6"/>
    <w:rsid w:val="008A59A7"/>
    <w:rsid w:val="008A5DB5"/>
    <w:rsid w:val="008A5DEE"/>
    <w:rsid w:val="008A609B"/>
    <w:rsid w:val="008A702D"/>
    <w:rsid w:val="008A717A"/>
    <w:rsid w:val="008A721A"/>
    <w:rsid w:val="008A7866"/>
    <w:rsid w:val="008A7C8D"/>
    <w:rsid w:val="008A7E22"/>
    <w:rsid w:val="008B008A"/>
    <w:rsid w:val="008B0368"/>
    <w:rsid w:val="008B0376"/>
    <w:rsid w:val="008B0414"/>
    <w:rsid w:val="008B0CDC"/>
    <w:rsid w:val="008B0F2C"/>
    <w:rsid w:val="008B1299"/>
    <w:rsid w:val="008B13D9"/>
    <w:rsid w:val="008B158E"/>
    <w:rsid w:val="008B171F"/>
    <w:rsid w:val="008B185B"/>
    <w:rsid w:val="008B1A6B"/>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4AF"/>
    <w:rsid w:val="008B6536"/>
    <w:rsid w:val="008B6735"/>
    <w:rsid w:val="008B6977"/>
    <w:rsid w:val="008B6B7F"/>
    <w:rsid w:val="008B7004"/>
    <w:rsid w:val="008B710F"/>
    <w:rsid w:val="008B7129"/>
    <w:rsid w:val="008B72F8"/>
    <w:rsid w:val="008B748A"/>
    <w:rsid w:val="008B7683"/>
    <w:rsid w:val="008B78E1"/>
    <w:rsid w:val="008C0C29"/>
    <w:rsid w:val="008C0F4C"/>
    <w:rsid w:val="008C1510"/>
    <w:rsid w:val="008C26B2"/>
    <w:rsid w:val="008C2955"/>
    <w:rsid w:val="008C29DD"/>
    <w:rsid w:val="008C2A3F"/>
    <w:rsid w:val="008C322F"/>
    <w:rsid w:val="008C3287"/>
    <w:rsid w:val="008C34B6"/>
    <w:rsid w:val="008C3773"/>
    <w:rsid w:val="008C3806"/>
    <w:rsid w:val="008C3AE0"/>
    <w:rsid w:val="008C3B0A"/>
    <w:rsid w:val="008C3C72"/>
    <w:rsid w:val="008C3DBA"/>
    <w:rsid w:val="008C3F0B"/>
    <w:rsid w:val="008C3F7C"/>
    <w:rsid w:val="008C4844"/>
    <w:rsid w:val="008C5210"/>
    <w:rsid w:val="008C5B54"/>
    <w:rsid w:val="008C5C83"/>
    <w:rsid w:val="008C64AD"/>
    <w:rsid w:val="008C6762"/>
    <w:rsid w:val="008C7535"/>
    <w:rsid w:val="008C7537"/>
    <w:rsid w:val="008C7892"/>
    <w:rsid w:val="008C79B0"/>
    <w:rsid w:val="008C7C99"/>
    <w:rsid w:val="008C7CBE"/>
    <w:rsid w:val="008C7F63"/>
    <w:rsid w:val="008D09E4"/>
    <w:rsid w:val="008D0DD0"/>
    <w:rsid w:val="008D126E"/>
    <w:rsid w:val="008D129B"/>
    <w:rsid w:val="008D195A"/>
    <w:rsid w:val="008D19FC"/>
    <w:rsid w:val="008D208A"/>
    <w:rsid w:val="008D24C0"/>
    <w:rsid w:val="008D258E"/>
    <w:rsid w:val="008D2725"/>
    <w:rsid w:val="008D2732"/>
    <w:rsid w:val="008D2767"/>
    <w:rsid w:val="008D2C43"/>
    <w:rsid w:val="008D2E91"/>
    <w:rsid w:val="008D3242"/>
    <w:rsid w:val="008D3C38"/>
    <w:rsid w:val="008D3F63"/>
    <w:rsid w:val="008D4597"/>
    <w:rsid w:val="008D4656"/>
    <w:rsid w:val="008D473E"/>
    <w:rsid w:val="008D4AE9"/>
    <w:rsid w:val="008D4F97"/>
    <w:rsid w:val="008D514B"/>
    <w:rsid w:val="008D521E"/>
    <w:rsid w:val="008D5DEB"/>
    <w:rsid w:val="008D6553"/>
    <w:rsid w:val="008D663D"/>
    <w:rsid w:val="008D6B90"/>
    <w:rsid w:val="008D6B9B"/>
    <w:rsid w:val="008D6FCA"/>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E9F"/>
    <w:rsid w:val="008E5F5E"/>
    <w:rsid w:val="008E6483"/>
    <w:rsid w:val="008E66C1"/>
    <w:rsid w:val="008E6B02"/>
    <w:rsid w:val="008E6FA3"/>
    <w:rsid w:val="008E732D"/>
    <w:rsid w:val="008E74EE"/>
    <w:rsid w:val="008E78F4"/>
    <w:rsid w:val="008E7ABD"/>
    <w:rsid w:val="008E7C30"/>
    <w:rsid w:val="008E7CDF"/>
    <w:rsid w:val="008E7D53"/>
    <w:rsid w:val="008F0091"/>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38"/>
    <w:rsid w:val="008F6DC3"/>
    <w:rsid w:val="008F7515"/>
    <w:rsid w:val="008F7547"/>
    <w:rsid w:val="0090088A"/>
    <w:rsid w:val="009008A3"/>
    <w:rsid w:val="009008E8"/>
    <w:rsid w:val="00900B87"/>
    <w:rsid w:val="00900B9A"/>
    <w:rsid w:val="00900DA2"/>
    <w:rsid w:val="009011AE"/>
    <w:rsid w:val="009011B7"/>
    <w:rsid w:val="00901970"/>
    <w:rsid w:val="00901D44"/>
    <w:rsid w:val="009021D7"/>
    <w:rsid w:val="0090269C"/>
    <w:rsid w:val="0090278B"/>
    <w:rsid w:val="00902B00"/>
    <w:rsid w:val="00902BCF"/>
    <w:rsid w:val="00903338"/>
    <w:rsid w:val="00903D2A"/>
    <w:rsid w:val="00904B95"/>
    <w:rsid w:val="00905146"/>
    <w:rsid w:val="009051D6"/>
    <w:rsid w:val="0090527B"/>
    <w:rsid w:val="0090532F"/>
    <w:rsid w:val="00905A4C"/>
    <w:rsid w:val="00906319"/>
    <w:rsid w:val="00906580"/>
    <w:rsid w:val="00906775"/>
    <w:rsid w:val="009069CF"/>
    <w:rsid w:val="00907024"/>
    <w:rsid w:val="0090733B"/>
    <w:rsid w:val="0090744D"/>
    <w:rsid w:val="00907703"/>
    <w:rsid w:val="00907956"/>
    <w:rsid w:val="00907EEB"/>
    <w:rsid w:val="009101DA"/>
    <w:rsid w:val="009103F1"/>
    <w:rsid w:val="00911195"/>
    <w:rsid w:val="0091125F"/>
    <w:rsid w:val="0091129F"/>
    <w:rsid w:val="00911340"/>
    <w:rsid w:val="009114DD"/>
    <w:rsid w:val="00911B7D"/>
    <w:rsid w:val="00911C72"/>
    <w:rsid w:val="009123D2"/>
    <w:rsid w:val="00912929"/>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9D5"/>
    <w:rsid w:val="00923C96"/>
    <w:rsid w:val="00923D92"/>
    <w:rsid w:val="00924157"/>
    <w:rsid w:val="00924290"/>
    <w:rsid w:val="0092437C"/>
    <w:rsid w:val="009246E7"/>
    <w:rsid w:val="0092479E"/>
    <w:rsid w:val="00924B1A"/>
    <w:rsid w:val="00924B5F"/>
    <w:rsid w:val="00924CF3"/>
    <w:rsid w:val="00924DC9"/>
    <w:rsid w:val="00924DFB"/>
    <w:rsid w:val="00924E58"/>
    <w:rsid w:val="00925F10"/>
    <w:rsid w:val="0092621F"/>
    <w:rsid w:val="0092692E"/>
    <w:rsid w:val="00927516"/>
    <w:rsid w:val="00927930"/>
    <w:rsid w:val="0092797D"/>
    <w:rsid w:val="00927A37"/>
    <w:rsid w:val="00927C96"/>
    <w:rsid w:val="0093008A"/>
    <w:rsid w:val="009302D5"/>
    <w:rsid w:val="00930394"/>
    <w:rsid w:val="00930488"/>
    <w:rsid w:val="00930674"/>
    <w:rsid w:val="00930933"/>
    <w:rsid w:val="0093129E"/>
    <w:rsid w:val="00931519"/>
    <w:rsid w:val="00931889"/>
    <w:rsid w:val="009318E2"/>
    <w:rsid w:val="00931CCA"/>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5BF"/>
    <w:rsid w:val="009349A1"/>
    <w:rsid w:val="0093508E"/>
    <w:rsid w:val="0093520C"/>
    <w:rsid w:val="00935485"/>
    <w:rsid w:val="0093552B"/>
    <w:rsid w:val="009358A9"/>
    <w:rsid w:val="00936218"/>
    <w:rsid w:val="009378CD"/>
    <w:rsid w:val="00937975"/>
    <w:rsid w:val="00940654"/>
    <w:rsid w:val="0094067B"/>
    <w:rsid w:val="00940746"/>
    <w:rsid w:val="00940C04"/>
    <w:rsid w:val="0094106C"/>
    <w:rsid w:val="00941297"/>
    <w:rsid w:val="00941BA3"/>
    <w:rsid w:val="0094221B"/>
    <w:rsid w:val="00942798"/>
    <w:rsid w:val="00942BC1"/>
    <w:rsid w:val="00942DB0"/>
    <w:rsid w:val="009433FC"/>
    <w:rsid w:val="009436EA"/>
    <w:rsid w:val="009438A4"/>
    <w:rsid w:val="009438E3"/>
    <w:rsid w:val="00943C78"/>
    <w:rsid w:val="0094411A"/>
    <w:rsid w:val="009444C2"/>
    <w:rsid w:val="009445D8"/>
    <w:rsid w:val="00944AE7"/>
    <w:rsid w:val="00944B5A"/>
    <w:rsid w:val="00944B7A"/>
    <w:rsid w:val="00944C2C"/>
    <w:rsid w:val="00944CBB"/>
    <w:rsid w:val="00944EB0"/>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4FA"/>
    <w:rsid w:val="009518F2"/>
    <w:rsid w:val="00951A3C"/>
    <w:rsid w:val="00951B60"/>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4CB"/>
    <w:rsid w:val="00955113"/>
    <w:rsid w:val="009554C1"/>
    <w:rsid w:val="009559B4"/>
    <w:rsid w:val="00955A63"/>
    <w:rsid w:val="00955A6B"/>
    <w:rsid w:val="00955B9C"/>
    <w:rsid w:val="00955E00"/>
    <w:rsid w:val="00955E61"/>
    <w:rsid w:val="00956029"/>
    <w:rsid w:val="009560B3"/>
    <w:rsid w:val="00956235"/>
    <w:rsid w:val="00956969"/>
    <w:rsid w:val="00956C16"/>
    <w:rsid w:val="00956EA3"/>
    <w:rsid w:val="00956ED4"/>
    <w:rsid w:val="0095701E"/>
    <w:rsid w:val="0095710B"/>
    <w:rsid w:val="009575C4"/>
    <w:rsid w:val="009578AA"/>
    <w:rsid w:val="00957B07"/>
    <w:rsid w:val="00960A50"/>
    <w:rsid w:val="00960B83"/>
    <w:rsid w:val="00961291"/>
    <w:rsid w:val="0096133D"/>
    <w:rsid w:val="00961D1B"/>
    <w:rsid w:val="0096227F"/>
    <w:rsid w:val="009623C9"/>
    <w:rsid w:val="00962651"/>
    <w:rsid w:val="00962EE1"/>
    <w:rsid w:val="00963ABD"/>
    <w:rsid w:val="00963ACA"/>
    <w:rsid w:val="00963BFA"/>
    <w:rsid w:val="0096447C"/>
    <w:rsid w:val="00964499"/>
    <w:rsid w:val="009644BF"/>
    <w:rsid w:val="00964BE9"/>
    <w:rsid w:val="00964E2F"/>
    <w:rsid w:val="0096527C"/>
    <w:rsid w:val="009654AF"/>
    <w:rsid w:val="009659B2"/>
    <w:rsid w:val="00965D4F"/>
    <w:rsid w:val="009661AB"/>
    <w:rsid w:val="00966511"/>
    <w:rsid w:val="009669B0"/>
    <w:rsid w:val="00966CFF"/>
    <w:rsid w:val="00966D6C"/>
    <w:rsid w:val="00966E9E"/>
    <w:rsid w:val="00967793"/>
    <w:rsid w:val="00967BC4"/>
    <w:rsid w:val="00967C5E"/>
    <w:rsid w:val="00967DFA"/>
    <w:rsid w:val="009700B2"/>
    <w:rsid w:val="00970252"/>
    <w:rsid w:val="0097038D"/>
    <w:rsid w:val="0097047C"/>
    <w:rsid w:val="00970627"/>
    <w:rsid w:val="00970C56"/>
    <w:rsid w:val="00970D04"/>
    <w:rsid w:val="009713FE"/>
    <w:rsid w:val="00971566"/>
    <w:rsid w:val="009719C1"/>
    <w:rsid w:val="00971E19"/>
    <w:rsid w:val="00972166"/>
    <w:rsid w:val="00972484"/>
    <w:rsid w:val="009725CE"/>
    <w:rsid w:val="0097277B"/>
    <w:rsid w:val="00972DAD"/>
    <w:rsid w:val="00973047"/>
    <w:rsid w:val="009734E7"/>
    <w:rsid w:val="00973873"/>
    <w:rsid w:val="00973D52"/>
    <w:rsid w:val="00973E9B"/>
    <w:rsid w:val="00974A0D"/>
    <w:rsid w:val="00975374"/>
    <w:rsid w:val="0097560D"/>
    <w:rsid w:val="009756A8"/>
    <w:rsid w:val="009756DC"/>
    <w:rsid w:val="009756E2"/>
    <w:rsid w:val="009758A9"/>
    <w:rsid w:val="00975A47"/>
    <w:rsid w:val="00975E26"/>
    <w:rsid w:val="00976109"/>
    <w:rsid w:val="0097630B"/>
    <w:rsid w:val="00976320"/>
    <w:rsid w:val="00976695"/>
    <w:rsid w:val="00976D66"/>
    <w:rsid w:val="009773E5"/>
    <w:rsid w:val="00977BC7"/>
    <w:rsid w:val="00980088"/>
    <w:rsid w:val="009801CE"/>
    <w:rsid w:val="009802BE"/>
    <w:rsid w:val="00980680"/>
    <w:rsid w:val="00980797"/>
    <w:rsid w:val="00980AE9"/>
    <w:rsid w:val="00981022"/>
    <w:rsid w:val="009811B6"/>
    <w:rsid w:val="009812A4"/>
    <w:rsid w:val="009815ED"/>
    <w:rsid w:val="009817E1"/>
    <w:rsid w:val="00981EE5"/>
    <w:rsid w:val="00981EF8"/>
    <w:rsid w:val="0098227B"/>
    <w:rsid w:val="0098234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1C5"/>
    <w:rsid w:val="00986476"/>
    <w:rsid w:val="0098657E"/>
    <w:rsid w:val="0098699F"/>
    <w:rsid w:val="009869B5"/>
    <w:rsid w:val="00986C76"/>
    <w:rsid w:val="00986F4F"/>
    <w:rsid w:val="0098791E"/>
    <w:rsid w:val="00987C10"/>
    <w:rsid w:val="009901E7"/>
    <w:rsid w:val="00990290"/>
    <w:rsid w:val="0099071D"/>
    <w:rsid w:val="00991057"/>
    <w:rsid w:val="00991369"/>
    <w:rsid w:val="009919CD"/>
    <w:rsid w:val="00991CD6"/>
    <w:rsid w:val="0099210B"/>
    <w:rsid w:val="00992E73"/>
    <w:rsid w:val="0099336C"/>
    <w:rsid w:val="009937D3"/>
    <w:rsid w:val="009939A1"/>
    <w:rsid w:val="00994057"/>
    <w:rsid w:val="00994286"/>
    <w:rsid w:val="009945AF"/>
    <w:rsid w:val="0099470F"/>
    <w:rsid w:val="00994AEB"/>
    <w:rsid w:val="00994C93"/>
    <w:rsid w:val="00994D65"/>
    <w:rsid w:val="0099537E"/>
    <w:rsid w:val="009964EA"/>
    <w:rsid w:val="00996716"/>
    <w:rsid w:val="009967D6"/>
    <w:rsid w:val="00996B27"/>
    <w:rsid w:val="00996D56"/>
    <w:rsid w:val="00996DBB"/>
    <w:rsid w:val="009974F4"/>
    <w:rsid w:val="0099766E"/>
    <w:rsid w:val="00997CBE"/>
    <w:rsid w:val="009A0794"/>
    <w:rsid w:val="009A07E9"/>
    <w:rsid w:val="009A0C4F"/>
    <w:rsid w:val="009A0C92"/>
    <w:rsid w:val="009A0CB4"/>
    <w:rsid w:val="009A17FB"/>
    <w:rsid w:val="009A18C3"/>
    <w:rsid w:val="009A191D"/>
    <w:rsid w:val="009A1DBF"/>
    <w:rsid w:val="009A1E12"/>
    <w:rsid w:val="009A1E33"/>
    <w:rsid w:val="009A2774"/>
    <w:rsid w:val="009A38D7"/>
    <w:rsid w:val="009A39E8"/>
    <w:rsid w:val="009A3A81"/>
    <w:rsid w:val="009A3C7B"/>
    <w:rsid w:val="009A405A"/>
    <w:rsid w:val="009A4150"/>
    <w:rsid w:val="009A43FD"/>
    <w:rsid w:val="009A4A1D"/>
    <w:rsid w:val="009A4E04"/>
    <w:rsid w:val="009A4ED2"/>
    <w:rsid w:val="009A5678"/>
    <w:rsid w:val="009A5751"/>
    <w:rsid w:val="009A583C"/>
    <w:rsid w:val="009A58B2"/>
    <w:rsid w:val="009A5D84"/>
    <w:rsid w:val="009A60D0"/>
    <w:rsid w:val="009A60D8"/>
    <w:rsid w:val="009A65CC"/>
    <w:rsid w:val="009A65D1"/>
    <w:rsid w:val="009A6671"/>
    <w:rsid w:val="009A6783"/>
    <w:rsid w:val="009A67C6"/>
    <w:rsid w:val="009A6CE5"/>
    <w:rsid w:val="009A6E7C"/>
    <w:rsid w:val="009A7810"/>
    <w:rsid w:val="009B0249"/>
    <w:rsid w:val="009B03E6"/>
    <w:rsid w:val="009B08A9"/>
    <w:rsid w:val="009B0D93"/>
    <w:rsid w:val="009B1151"/>
    <w:rsid w:val="009B18A7"/>
    <w:rsid w:val="009B1996"/>
    <w:rsid w:val="009B1C01"/>
    <w:rsid w:val="009B25C4"/>
    <w:rsid w:val="009B2754"/>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8BB"/>
    <w:rsid w:val="009C0245"/>
    <w:rsid w:val="009C02BF"/>
    <w:rsid w:val="009C09BA"/>
    <w:rsid w:val="009C0AC2"/>
    <w:rsid w:val="009C0D72"/>
    <w:rsid w:val="009C0D8E"/>
    <w:rsid w:val="009C0E26"/>
    <w:rsid w:val="009C0E59"/>
    <w:rsid w:val="009C1521"/>
    <w:rsid w:val="009C1AD3"/>
    <w:rsid w:val="009C1B08"/>
    <w:rsid w:val="009C21F4"/>
    <w:rsid w:val="009C278B"/>
    <w:rsid w:val="009C2A92"/>
    <w:rsid w:val="009C2B18"/>
    <w:rsid w:val="009C2B84"/>
    <w:rsid w:val="009C332F"/>
    <w:rsid w:val="009C3688"/>
    <w:rsid w:val="009C3750"/>
    <w:rsid w:val="009C38B3"/>
    <w:rsid w:val="009C4106"/>
    <w:rsid w:val="009C41CC"/>
    <w:rsid w:val="009C4247"/>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2DF"/>
    <w:rsid w:val="009C777B"/>
    <w:rsid w:val="009C7A5C"/>
    <w:rsid w:val="009C7A61"/>
    <w:rsid w:val="009C7ED1"/>
    <w:rsid w:val="009C7EF3"/>
    <w:rsid w:val="009D035E"/>
    <w:rsid w:val="009D0A5C"/>
    <w:rsid w:val="009D0A99"/>
    <w:rsid w:val="009D0CC6"/>
    <w:rsid w:val="009D0E73"/>
    <w:rsid w:val="009D17F5"/>
    <w:rsid w:val="009D19F9"/>
    <w:rsid w:val="009D1E14"/>
    <w:rsid w:val="009D2282"/>
    <w:rsid w:val="009D2551"/>
    <w:rsid w:val="009D2E2C"/>
    <w:rsid w:val="009D34E7"/>
    <w:rsid w:val="009D355E"/>
    <w:rsid w:val="009D3B21"/>
    <w:rsid w:val="009D3BDB"/>
    <w:rsid w:val="009D3FC3"/>
    <w:rsid w:val="009D457B"/>
    <w:rsid w:val="009D483E"/>
    <w:rsid w:val="009D4BF2"/>
    <w:rsid w:val="009D4CFD"/>
    <w:rsid w:val="009D5533"/>
    <w:rsid w:val="009D55A7"/>
    <w:rsid w:val="009D5985"/>
    <w:rsid w:val="009D5BA1"/>
    <w:rsid w:val="009D5E33"/>
    <w:rsid w:val="009D601F"/>
    <w:rsid w:val="009D632B"/>
    <w:rsid w:val="009D6D87"/>
    <w:rsid w:val="009D6EEA"/>
    <w:rsid w:val="009D6FAD"/>
    <w:rsid w:val="009D749D"/>
    <w:rsid w:val="009D7A63"/>
    <w:rsid w:val="009D7DE9"/>
    <w:rsid w:val="009D7FD6"/>
    <w:rsid w:val="009E0411"/>
    <w:rsid w:val="009E0536"/>
    <w:rsid w:val="009E077F"/>
    <w:rsid w:val="009E0BDC"/>
    <w:rsid w:val="009E0D89"/>
    <w:rsid w:val="009E134F"/>
    <w:rsid w:val="009E16A1"/>
    <w:rsid w:val="009E1B14"/>
    <w:rsid w:val="009E1DC4"/>
    <w:rsid w:val="009E203F"/>
    <w:rsid w:val="009E2064"/>
    <w:rsid w:val="009E2088"/>
    <w:rsid w:val="009E20CD"/>
    <w:rsid w:val="009E2294"/>
    <w:rsid w:val="009E2401"/>
    <w:rsid w:val="009E3373"/>
    <w:rsid w:val="009E3506"/>
    <w:rsid w:val="009E3570"/>
    <w:rsid w:val="009E36A0"/>
    <w:rsid w:val="009E3A49"/>
    <w:rsid w:val="009E3CB6"/>
    <w:rsid w:val="009E46A2"/>
    <w:rsid w:val="009E4884"/>
    <w:rsid w:val="009E48EB"/>
    <w:rsid w:val="009E4AA8"/>
    <w:rsid w:val="009E4D0E"/>
    <w:rsid w:val="009E50EF"/>
    <w:rsid w:val="009E5180"/>
    <w:rsid w:val="009E5380"/>
    <w:rsid w:val="009E5490"/>
    <w:rsid w:val="009E568A"/>
    <w:rsid w:val="009E580B"/>
    <w:rsid w:val="009E58BD"/>
    <w:rsid w:val="009E59AE"/>
    <w:rsid w:val="009E5C2A"/>
    <w:rsid w:val="009E6073"/>
    <w:rsid w:val="009E65B9"/>
    <w:rsid w:val="009E69AB"/>
    <w:rsid w:val="009E6ABC"/>
    <w:rsid w:val="009E7191"/>
    <w:rsid w:val="009E74CF"/>
    <w:rsid w:val="009E77D2"/>
    <w:rsid w:val="009E7AF4"/>
    <w:rsid w:val="009E7CEE"/>
    <w:rsid w:val="009E7CFF"/>
    <w:rsid w:val="009E7EC6"/>
    <w:rsid w:val="009E7F33"/>
    <w:rsid w:val="009F0D0E"/>
    <w:rsid w:val="009F1267"/>
    <w:rsid w:val="009F1418"/>
    <w:rsid w:val="009F1A40"/>
    <w:rsid w:val="009F20A2"/>
    <w:rsid w:val="009F2122"/>
    <w:rsid w:val="009F243B"/>
    <w:rsid w:val="009F28BC"/>
    <w:rsid w:val="009F2A71"/>
    <w:rsid w:val="009F2CEC"/>
    <w:rsid w:val="009F2FC4"/>
    <w:rsid w:val="009F31C2"/>
    <w:rsid w:val="009F3292"/>
    <w:rsid w:val="009F37B5"/>
    <w:rsid w:val="009F3F39"/>
    <w:rsid w:val="009F418F"/>
    <w:rsid w:val="009F4407"/>
    <w:rsid w:val="009F45CA"/>
    <w:rsid w:val="009F4815"/>
    <w:rsid w:val="009F4A6E"/>
    <w:rsid w:val="009F4DC0"/>
    <w:rsid w:val="009F502C"/>
    <w:rsid w:val="009F50A5"/>
    <w:rsid w:val="009F5151"/>
    <w:rsid w:val="009F55F0"/>
    <w:rsid w:val="009F5AC0"/>
    <w:rsid w:val="009F634F"/>
    <w:rsid w:val="009F65B7"/>
    <w:rsid w:val="009F69B9"/>
    <w:rsid w:val="009F6C0F"/>
    <w:rsid w:val="009F6E5A"/>
    <w:rsid w:val="009F75DA"/>
    <w:rsid w:val="009F7915"/>
    <w:rsid w:val="009F7DAD"/>
    <w:rsid w:val="009F7F65"/>
    <w:rsid w:val="00A004EE"/>
    <w:rsid w:val="00A00D88"/>
    <w:rsid w:val="00A00F07"/>
    <w:rsid w:val="00A00F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3EC1"/>
    <w:rsid w:val="00A0429A"/>
    <w:rsid w:val="00A046A3"/>
    <w:rsid w:val="00A04D4D"/>
    <w:rsid w:val="00A051A6"/>
    <w:rsid w:val="00A05219"/>
    <w:rsid w:val="00A0544B"/>
    <w:rsid w:val="00A05CC0"/>
    <w:rsid w:val="00A05FB8"/>
    <w:rsid w:val="00A06470"/>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0E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69F5"/>
    <w:rsid w:val="00A1743B"/>
    <w:rsid w:val="00A17500"/>
    <w:rsid w:val="00A175AA"/>
    <w:rsid w:val="00A175FA"/>
    <w:rsid w:val="00A202ED"/>
    <w:rsid w:val="00A2077F"/>
    <w:rsid w:val="00A209FA"/>
    <w:rsid w:val="00A20AEA"/>
    <w:rsid w:val="00A20B3E"/>
    <w:rsid w:val="00A20B90"/>
    <w:rsid w:val="00A20BB9"/>
    <w:rsid w:val="00A210D8"/>
    <w:rsid w:val="00A21B25"/>
    <w:rsid w:val="00A21BA3"/>
    <w:rsid w:val="00A21DEA"/>
    <w:rsid w:val="00A21EC1"/>
    <w:rsid w:val="00A221AE"/>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D37"/>
    <w:rsid w:val="00A25E0F"/>
    <w:rsid w:val="00A25FA6"/>
    <w:rsid w:val="00A2601A"/>
    <w:rsid w:val="00A2609C"/>
    <w:rsid w:val="00A2630F"/>
    <w:rsid w:val="00A265DF"/>
    <w:rsid w:val="00A26770"/>
    <w:rsid w:val="00A268B0"/>
    <w:rsid w:val="00A26D6D"/>
    <w:rsid w:val="00A2742C"/>
    <w:rsid w:val="00A27501"/>
    <w:rsid w:val="00A302C0"/>
    <w:rsid w:val="00A30449"/>
    <w:rsid w:val="00A305C7"/>
    <w:rsid w:val="00A309C0"/>
    <w:rsid w:val="00A30CE6"/>
    <w:rsid w:val="00A30F5E"/>
    <w:rsid w:val="00A31196"/>
    <w:rsid w:val="00A317E2"/>
    <w:rsid w:val="00A319BC"/>
    <w:rsid w:val="00A31A4A"/>
    <w:rsid w:val="00A31C4C"/>
    <w:rsid w:val="00A31EBD"/>
    <w:rsid w:val="00A31F25"/>
    <w:rsid w:val="00A32332"/>
    <w:rsid w:val="00A32C2C"/>
    <w:rsid w:val="00A32D11"/>
    <w:rsid w:val="00A32EF3"/>
    <w:rsid w:val="00A338DA"/>
    <w:rsid w:val="00A33D39"/>
    <w:rsid w:val="00A33E06"/>
    <w:rsid w:val="00A3404D"/>
    <w:rsid w:val="00A3439D"/>
    <w:rsid w:val="00A343BC"/>
    <w:rsid w:val="00A348CD"/>
    <w:rsid w:val="00A34BF7"/>
    <w:rsid w:val="00A34CFD"/>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B14"/>
    <w:rsid w:val="00A37D52"/>
    <w:rsid w:val="00A40009"/>
    <w:rsid w:val="00A4022B"/>
    <w:rsid w:val="00A405BA"/>
    <w:rsid w:val="00A4067F"/>
    <w:rsid w:val="00A40717"/>
    <w:rsid w:val="00A40A25"/>
    <w:rsid w:val="00A40C69"/>
    <w:rsid w:val="00A40F0D"/>
    <w:rsid w:val="00A41056"/>
    <w:rsid w:val="00A4149C"/>
    <w:rsid w:val="00A41857"/>
    <w:rsid w:val="00A41A85"/>
    <w:rsid w:val="00A41D88"/>
    <w:rsid w:val="00A41F8C"/>
    <w:rsid w:val="00A42132"/>
    <w:rsid w:val="00A42691"/>
    <w:rsid w:val="00A42CD1"/>
    <w:rsid w:val="00A43091"/>
    <w:rsid w:val="00A4347A"/>
    <w:rsid w:val="00A43945"/>
    <w:rsid w:val="00A439D0"/>
    <w:rsid w:val="00A43CE7"/>
    <w:rsid w:val="00A43D0C"/>
    <w:rsid w:val="00A441EA"/>
    <w:rsid w:val="00A4466A"/>
    <w:rsid w:val="00A44ACC"/>
    <w:rsid w:val="00A44B08"/>
    <w:rsid w:val="00A44B23"/>
    <w:rsid w:val="00A453F3"/>
    <w:rsid w:val="00A45B5A"/>
    <w:rsid w:val="00A45BDD"/>
    <w:rsid w:val="00A45CE8"/>
    <w:rsid w:val="00A46091"/>
    <w:rsid w:val="00A461E0"/>
    <w:rsid w:val="00A46391"/>
    <w:rsid w:val="00A467F2"/>
    <w:rsid w:val="00A470D1"/>
    <w:rsid w:val="00A470FB"/>
    <w:rsid w:val="00A4768D"/>
    <w:rsid w:val="00A4781D"/>
    <w:rsid w:val="00A47A32"/>
    <w:rsid w:val="00A47ECB"/>
    <w:rsid w:val="00A50494"/>
    <w:rsid w:val="00A50DA3"/>
    <w:rsid w:val="00A50FA0"/>
    <w:rsid w:val="00A512D8"/>
    <w:rsid w:val="00A51441"/>
    <w:rsid w:val="00A51CB7"/>
    <w:rsid w:val="00A5203D"/>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0A1"/>
    <w:rsid w:val="00A56266"/>
    <w:rsid w:val="00A564E8"/>
    <w:rsid w:val="00A56EBD"/>
    <w:rsid w:val="00A5756B"/>
    <w:rsid w:val="00A5765C"/>
    <w:rsid w:val="00A57A37"/>
    <w:rsid w:val="00A57D38"/>
    <w:rsid w:val="00A60A1E"/>
    <w:rsid w:val="00A60C96"/>
    <w:rsid w:val="00A60D11"/>
    <w:rsid w:val="00A60F2C"/>
    <w:rsid w:val="00A612D6"/>
    <w:rsid w:val="00A613B1"/>
    <w:rsid w:val="00A61773"/>
    <w:rsid w:val="00A61E90"/>
    <w:rsid w:val="00A62188"/>
    <w:rsid w:val="00A62323"/>
    <w:rsid w:val="00A62699"/>
    <w:rsid w:val="00A62731"/>
    <w:rsid w:val="00A62C5D"/>
    <w:rsid w:val="00A6312A"/>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5A"/>
    <w:rsid w:val="00A70077"/>
    <w:rsid w:val="00A70B34"/>
    <w:rsid w:val="00A70BF9"/>
    <w:rsid w:val="00A71193"/>
    <w:rsid w:val="00A71583"/>
    <w:rsid w:val="00A71D4E"/>
    <w:rsid w:val="00A71E6A"/>
    <w:rsid w:val="00A71ED3"/>
    <w:rsid w:val="00A71FEF"/>
    <w:rsid w:val="00A724D9"/>
    <w:rsid w:val="00A7260D"/>
    <w:rsid w:val="00A72981"/>
    <w:rsid w:val="00A73042"/>
    <w:rsid w:val="00A733D7"/>
    <w:rsid w:val="00A73492"/>
    <w:rsid w:val="00A73689"/>
    <w:rsid w:val="00A73B3F"/>
    <w:rsid w:val="00A73ECE"/>
    <w:rsid w:val="00A740B0"/>
    <w:rsid w:val="00A74B08"/>
    <w:rsid w:val="00A74C31"/>
    <w:rsid w:val="00A74F0A"/>
    <w:rsid w:val="00A74F2B"/>
    <w:rsid w:val="00A7544B"/>
    <w:rsid w:val="00A76378"/>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A7"/>
    <w:rsid w:val="00A827C4"/>
    <w:rsid w:val="00A829FA"/>
    <w:rsid w:val="00A82CCD"/>
    <w:rsid w:val="00A82FF1"/>
    <w:rsid w:val="00A831AB"/>
    <w:rsid w:val="00A83EDC"/>
    <w:rsid w:val="00A846F4"/>
    <w:rsid w:val="00A84D67"/>
    <w:rsid w:val="00A84DFE"/>
    <w:rsid w:val="00A85036"/>
    <w:rsid w:val="00A851DF"/>
    <w:rsid w:val="00A85343"/>
    <w:rsid w:val="00A853A3"/>
    <w:rsid w:val="00A85766"/>
    <w:rsid w:val="00A85817"/>
    <w:rsid w:val="00A85EBE"/>
    <w:rsid w:val="00A862BF"/>
    <w:rsid w:val="00A862F6"/>
    <w:rsid w:val="00A863B6"/>
    <w:rsid w:val="00A863E0"/>
    <w:rsid w:val="00A86682"/>
    <w:rsid w:val="00A86D8F"/>
    <w:rsid w:val="00A86FBA"/>
    <w:rsid w:val="00A87910"/>
    <w:rsid w:val="00A87B77"/>
    <w:rsid w:val="00A90783"/>
    <w:rsid w:val="00A90A42"/>
    <w:rsid w:val="00A90D80"/>
    <w:rsid w:val="00A90E5D"/>
    <w:rsid w:val="00A912F1"/>
    <w:rsid w:val="00A9146B"/>
    <w:rsid w:val="00A916A9"/>
    <w:rsid w:val="00A9196A"/>
    <w:rsid w:val="00A91BA0"/>
    <w:rsid w:val="00A91CDF"/>
    <w:rsid w:val="00A9316B"/>
    <w:rsid w:val="00A93A32"/>
    <w:rsid w:val="00A93C7D"/>
    <w:rsid w:val="00A93ED0"/>
    <w:rsid w:val="00A94170"/>
    <w:rsid w:val="00A943ED"/>
    <w:rsid w:val="00A9478B"/>
    <w:rsid w:val="00A949DB"/>
    <w:rsid w:val="00A94B3F"/>
    <w:rsid w:val="00A95004"/>
    <w:rsid w:val="00A953A4"/>
    <w:rsid w:val="00A958D5"/>
    <w:rsid w:val="00A95AA0"/>
    <w:rsid w:val="00A95B32"/>
    <w:rsid w:val="00A95BC5"/>
    <w:rsid w:val="00A962A4"/>
    <w:rsid w:val="00A962E6"/>
    <w:rsid w:val="00A969BF"/>
    <w:rsid w:val="00A973E2"/>
    <w:rsid w:val="00A974BB"/>
    <w:rsid w:val="00A97599"/>
    <w:rsid w:val="00A97A57"/>
    <w:rsid w:val="00AA0121"/>
    <w:rsid w:val="00AA0268"/>
    <w:rsid w:val="00AA0DE7"/>
    <w:rsid w:val="00AA0EB9"/>
    <w:rsid w:val="00AA1075"/>
    <w:rsid w:val="00AA14EB"/>
    <w:rsid w:val="00AA1809"/>
    <w:rsid w:val="00AA1837"/>
    <w:rsid w:val="00AA194B"/>
    <w:rsid w:val="00AA225E"/>
    <w:rsid w:val="00AA2272"/>
    <w:rsid w:val="00AA2382"/>
    <w:rsid w:val="00AA26AE"/>
    <w:rsid w:val="00AA390E"/>
    <w:rsid w:val="00AA393F"/>
    <w:rsid w:val="00AA3AE0"/>
    <w:rsid w:val="00AA413A"/>
    <w:rsid w:val="00AA4242"/>
    <w:rsid w:val="00AA4344"/>
    <w:rsid w:val="00AA4651"/>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3"/>
    <w:rsid w:val="00AA67B7"/>
    <w:rsid w:val="00AA6893"/>
    <w:rsid w:val="00AA6C18"/>
    <w:rsid w:val="00AA72CF"/>
    <w:rsid w:val="00AA7A05"/>
    <w:rsid w:val="00AA7D67"/>
    <w:rsid w:val="00AB0075"/>
    <w:rsid w:val="00AB015C"/>
    <w:rsid w:val="00AB0569"/>
    <w:rsid w:val="00AB0D93"/>
    <w:rsid w:val="00AB0FF4"/>
    <w:rsid w:val="00AB103B"/>
    <w:rsid w:val="00AB132C"/>
    <w:rsid w:val="00AB152A"/>
    <w:rsid w:val="00AB18C2"/>
    <w:rsid w:val="00AB1CBB"/>
    <w:rsid w:val="00AB1FFB"/>
    <w:rsid w:val="00AB2716"/>
    <w:rsid w:val="00AB2A29"/>
    <w:rsid w:val="00AB2B14"/>
    <w:rsid w:val="00AB31A7"/>
    <w:rsid w:val="00AB33B6"/>
    <w:rsid w:val="00AB3422"/>
    <w:rsid w:val="00AB37BB"/>
    <w:rsid w:val="00AB395A"/>
    <w:rsid w:val="00AB3BB3"/>
    <w:rsid w:val="00AB3E57"/>
    <w:rsid w:val="00AB403C"/>
    <w:rsid w:val="00AB40DD"/>
    <w:rsid w:val="00AB452B"/>
    <w:rsid w:val="00AB4B3A"/>
    <w:rsid w:val="00AB4BE9"/>
    <w:rsid w:val="00AB4DB4"/>
    <w:rsid w:val="00AB4DF7"/>
    <w:rsid w:val="00AB4F84"/>
    <w:rsid w:val="00AB4FD6"/>
    <w:rsid w:val="00AB5357"/>
    <w:rsid w:val="00AB5FC2"/>
    <w:rsid w:val="00AB63A9"/>
    <w:rsid w:val="00AB641A"/>
    <w:rsid w:val="00AB6693"/>
    <w:rsid w:val="00AB68C4"/>
    <w:rsid w:val="00AB7378"/>
    <w:rsid w:val="00AB743B"/>
    <w:rsid w:val="00AB78CD"/>
    <w:rsid w:val="00AB792A"/>
    <w:rsid w:val="00AC01DB"/>
    <w:rsid w:val="00AC0202"/>
    <w:rsid w:val="00AC0218"/>
    <w:rsid w:val="00AC041F"/>
    <w:rsid w:val="00AC064B"/>
    <w:rsid w:val="00AC0DF3"/>
    <w:rsid w:val="00AC1105"/>
    <w:rsid w:val="00AC1AF7"/>
    <w:rsid w:val="00AC1D5E"/>
    <w:rsid w:val="00AC1F50"/>
    <w:rsid w:val="00AC2226"/>
    <w:rsid w:val="00AC27EA"/>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6EE7"/>
    <w:rsid w:val="00AC75A7"/>
    <w:rsid w:val="00AC7EFD"/>
    <w:rsid w:val="00AC7FB9"/>
    <w:rsid w:val="00AD00E6"/>
    <w:rsid w:val="00AD0211"/>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589"/>
    <w:rsid w:val="00AD2AFB"/>
    <w:rsid w:val="00AD2C41"/>
    <w:rsid w:val="00AD2D97"/>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569"/>
    <w:rsid w:val="00AD78AF"/>
    <w:rsid w:val="00AD7A3A"/>
    <w:rsid w:val="00AD7B75"/>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B0D"/>
    <w:rsid w:val="00AE2E35"/>
    <w:rsid w:val="00AE30C8"/>
    <w:rsid w:val="00AE33CB"/>
    <w:rsid w:val="00AE3A95"/>
    <w:rsid w:val="00AE3D09"/>
    <w:rsid w:val="00AE41BD"/>
    <w:rsid w:val="00AE4F58"/>
    <w:rsid w:val="00AE596B"/>
    <w:rsid w:val="00AE5C10"/>
    <w:rsid w:val="00AE5D9C"/>
    <w:rsid w:val="00AE5EBB"/>
    <w:rsid w:val="00AE6012"/>
    <w:rsid w:val="00AE6398"/>
    <w:rsid w:val="00AE68E2"/>
    <w:rsid w:val="00AE6ADF"/>
    <w:rsid w:val="00AE6D9A"/>
    <w:rsid w:val="00AE6F53"/>
    <w:rsid w:val="00AE703D"/>
    <w:rsid w:val="00AE7480"/>
    <w:rsid w:val="00AE7EF6"/>
    <w:rsid w:val="00AF005D"/>
    <w:rsid w:val="00AF041E"/>
    <w:rsid w:val="00AF04ED"/>
    <w:rsid w:val="00AF0690"/>
    <w:rsid w:val="00AF07A2"/>
    <w:rsid w:val="00AF0A1D"/>
    <w:rsid w:val="00AF0CC6"/>
    <w:rsid w:val="00AF1BC5"/>
    <w:rsid w:val="00AF1C33"/>
    <w:rsid w:val="00AF1D06"/>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22"/>
    <w:rsid w:val="00AF554E"/>
    <w:rsid w:val="00AF5A12"/>
    <w:rsid w:val="00AF5DB7"/>
    <w:rsid w:val="00AF5F65"/>
    <w:rsid w:val="00AF5FA5"/>
    <w:rsid w:val="00AF630B"/>
    <w:rsid w:val="00AF6CA2"/>
    <w:rsid w:val="00AF6D72"/>
    <w:rsid w:val="00AF6F55"/>
    <w:rsid w:val="00AF6F57"/>
    <w:rsid w:val="00AF79AE"/>
    <w:rsid w:val="00AF7A9D"/>
    <w:rsid w:val="00B00F85"/>
    <w:rsid w:val="00B00FBC"/>
    <w:rsid w:val="00B0122F"/>
    <w:rsid w:val="00B012F4"/>
    <w:rsid w:val="00B014A4"/>
    <w:rsid w:val="00B014D4"/>
    <w:rsid w:val="00B01532"/>
    <w:rsid w:val="00B016B8"/>
    <w:rsid w:val="00B01721"/>
    <w:rsid w:val="00B01F39"/>
    <w:rsid w:val="00B037C9"/>
    <w:rsid w:val="00B03A5D"/>
    <w:rsid w:val="00B03F6E"/>
    <w:rsid w:val="00B0409E"/>
    <w:rsid w:val="00B0464D"/>
    <w:rsid w:val="00B04BAD"/>
    <w:rsid w:val="00B04F22"/>
    <w:rsid w:val="00B04FF0"/>
    <w:rsid w:val="00B054EA"/>
    <w:rsid w:val="00B05510"/>
    <w:rsid w:val="00B05852"/>
    <w:rsid w:val="00B0615B"/>
    <w:rsid w:val="00B0735F"/>
    <w:rsid w:val="00B0746F"/>
    <w:rsid w:val="00B07842"/>
    <w:rsid w:val="00B07D7C"/>
    <w:rsid w:val="00B07E63"/>
    <w:rsid w:val="00B108C5"/>
    <w:rsid w:val="00B11509"/>
    <w:rsid w:val="00B11596"/>
    <w:rsid w:val="00B11D0C"/>
    <w:rsid w:val="00B120C1"/>
    <w:rsid w:val="00B12100"/>
    <w:rsid w:val="00B124F5"/>
    <w:rsid w:val="00B12889"/>
    <w:rsid w:val="00B12AAA"/>
    <w:rsid w:val="00B12C58"/>
    <w:rsid w:val="00B12F35"/>
    <w:rsid w:val="00B13141"/>
    <w:rsid w:val="00B131F5"/>
    <w:rsid w:val="00B1330C"/>
    <w:rsid w:val="00B13331"/>
    <w:rsid w:val="00B1380E"/>
    <w:rsid w:val="00B13B7E"/>
    <w:rsid w:val="00B13E87"/>
    <w:rsid w:val="00B1424B"/>
    <w:rsid w:val="00B142DE"/>
    <w:rsid w:val="00B14495"/>
    <w:rsid w:val="00B14FE0"/>
    <w:rsid w:val="00B15202"/>
    <w:rsid w:val="00B15321"/>
    <w:rsid w:val="00B15522"/>
    <w:rsid w:val="00B15684"/>
    <w:rsid w:val="00B1593E"/>
    <w:rsid w:val="00B15ABC"/>
    <w:rsid w:val="00B15E87"/>
    <w:rsid w:val="00B15F51"/>
    <w:rsid w:val="00B166C0"/>
    <w:rsid w:val="00B16A40"/>
    <w:rsid w:val="00B16F09"/>
    <w:rsid w:val="00B170D8"/>
    <w:rsid w:val="00B1732E"/>
    <w:rsid w:val="00B17440"/>
    <w:rsid w:val="00B176F5"/>
    <w:rsid w:val="00B17A42"/>
    <w:rsid w:val="00B17D52"/>
    <w:rsid w:val="00B20086"/>
    <w:rsid w:val="00B2040C"/>
    <w:rsid w:val="00B2063E"/>
    <w:rsid w:val="00B20E1D"/>
    <w:rsid w:val="00B20F73"/>
    <w:rsid w:val="00B215FB"/>
    <w:rsid w:val="00B21AA3"/>
    <w:rsid w:val="00B2248F"/>
    <w:rsid w:val="00B22599"/>
    <w:rsid w:val="00B22644"/>
    <w:rsid w:val="00B22A44"/>
    <w:rsid w:val="00B22C00"/>
    <w:rsid w:val="00B22D32"/>
    <w:rsid w:val="00B22E0A"/>
    <w:rsid w:val="00B22E59"/>
    <w:rsid w:val="00B23038"/>
    <w:rsid w:val="00B233E0"/>
    <w:rsid w:val="00B2467D"/>
    <w:rsid w:val="00B2483F"/>
    <w:rsid w:val="00B24E89"/>
    <w:rsid w:val="00B2500A"/>
    <w:rsid w:val="00B2592F"/>
    <w:rsid w:val="00B25E48"/>
    <w:rsid w:val="00B25E77"/>
    <w:rsid w:val="00B26430"/>
    <w:rsid w:val="00B26982"/>
    <w:rsid w:val="00B26C38"/>
    <w:rsid w:val="00B26FEF"/>
    <w:rsid w:val="00B274ED"/>
    <w:rsid w:val="00B2771D"/>
    <w:rsid w:val="00B279EA"/>
    <w:rsid w:val="00B3076E"/>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A67"/>
    <w:rsid w:val="00B33D3B"/>
    <w:rsid w:val="00B33EFA"/>
    <w:rsid w:val="00B3443B"/>
    <w:rsid w:val="00B34CF7"/>
    <w:rsid w:val="00B35677"/>
    <w:rsid w:val="00B35C88"/>
    <w:rsid w:val="00B35E0A"/>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CEE"/>
    <w:rsid w:val="00B42D26"/>
    <w:rsid w:val="00B42F6B"/>
    <w:rsid w:val="00B431BD"/>
    <w:rsid w:val="00B4325E"/>
    <w:rsid w:val="00B43810"/>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47E2C"/>
    <w:rsid w:val="00B5007C"/>
    <w:rsid w:val="00B504DA"/>
    <w:rsid w:val="00B50FC4"/>
    <w:rsid w:val="00B51510"/>
    <w:rsid w:val="00B51611"/>
    <w:rsid w:val="00B5173B"/>
    <w:rsid w:val="00B51B92"/>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2DE"/>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0428"/>
    <w:rsid w:val="00B61097"/>
    <w:rsid w:val="00B610A2"/>
    <w:rsid w:val="00B61319"/>
    <w:rsid w:val="00B617B7"/>
    <w:rsid w:val="00B622BB"/>
    <w:rsid w:val="00B622D7"/>
    <w:rsid w:val="00B62687"/>
    <w:rsid w:val="00B627F2"/>
    <w:rsid w:val="00B62B13"/>
    <w:rsid w:val="00B62CAC"/>
    <w:rsid w:val="00B62FA3"/>
    <w:rsid w:val="00B632EE"/>
    <w:rsid w:val="00B635CF"/>
    <w:rsid w:val="00B63751"/>
    <w:rsid w:val="00B637DE"/>
    <w:rsid w:val="00B63D0B"/>
    <w:rsid w:val="00B63F83"/>
    <w:rsid w:val="00B64056"/>
    <w:rsid w:val="00B645FF"/>
    <w:rsid w:val="00B64646"/>
    <w:rsid w:val="00B6558B"/>
    <w:rsid w:val="00B65D1F"/>
    <w:rsid w:val="00B662E7"/>
    <w:rsid w:val="00B6630E"/>
    <w:rsid w:val="00B6681A"/>
    <w:rsid w:val="00B66ADF"/>
    <w:rsid w:val="00B66D11"/>
    <w:rsid w:val="00B6710F"/>
    <w:rsid w:val="00B67146"/>
    <w:rsid w:val="00B6722E"/>
    <w:rsid w:val="00B67607"/>
    <w:rsid w:val="00B67809"/>
    <w:rsid w:val="00B70350"/>
    <w:rsid w:val="00B70F0F"/>
    <w:rsid w:val="00B710B7"/>
    <w:rsid w:val="00B711B7"/>
    <w:rsid w:val="00B712E9"/>
    <w:rsid w:val="00B71624"/>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3BF"/>
    <w:rsid w:val="00B74755"/>
    <w:rsid w:val="00B74A4E"/>
    <w:rsid w:val="00B74B99"/>
    <w:rsid w:val="00B75217"/>
    <w:rsid w:val="00B75626"/>
    <w:rsid w:val="00B75D76"/>
    <w:rsid w:val="00B76069"/>
    <w:rsid w:val="00B76283"/>
    <w:rsid w:val="00B76A77"/>
    <w:rsid w:val="00B775A2"/>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3F08"/>
    <w:rsid w:val="00B840D4"/>
    <w:rsid w:val="00B84428"/>
    <w:rsid w:val="00B84473"/>
    <w:rsid w:val="00B84A37"/>
    <w:rsid w:val="00B85392"/>
    <w:rsid w:val="00B8569B"/>
    <w:rsid w:val="00B85903"/>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C38"/>
    <w:rsid w:val="00B87F32"/>
    <w:rsid w:val="00B87F6D"/>
    <w:rsid w:val="00B90146"/>
    <w:rsid w:val="00B9086F"/>
    <w:rsid w:val="00B908BC"/>
    <w:rsid w:val="00B909E2"/>
    <w:rsid w:val="00B90A53"/>
    <w:rsid w:val="00B90B28"/>
    <w:rsid w:val="00B90E8B"/>
    <w:rsid w:val="00B90EBE"/>
    <w:rsid w:val="00B915C3"/>
    <w:rsid w:val="00B9187D"/>
    <w:rsid w:val="00B92019"/>
    <w:rsid w:val="00B921E4"/>
    <w:rsid w:val="00B92206"/>
    <w:rsid w:val="00B9230F"/>
    <w:rsid w:val="00B92320"/>
    <w:rsid w:val="00B92444"/>
    <w:rsid w:val="00B92750"/>
    <w:rsid w:val="00B92AAC"/>
    <w:rsid w:val="00B92BC8"/>
    <w:rsid w:val="00B92CDE"/>
    <w:rsid w:val="00B93521"/>
    <w:rsid w:val="00B937EC"/>
    <w:rsid w:val="00B93D6C"/>
    <w:rsid w:val="00B941CD"/>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A3E"/>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AC2"/>
    <w:rsid w:val="00BA3CD9"/>
    <w:rsid w:val="00BA3FAE"/>
    <w:rsid w:val="00BA416B"/>
    <w:rsid w:val="00BA4A97"/>
    <w:rsid w:val="00BA4B2D"/>
    <w:rsid w:val="00BA4F09"/>
    <w:rsid w:val="00BA502B"/>
    <w:rsid w:val="00BA5077"/>
    <w:rsid w:val="00BA5453"/>
    <w:rsid w:val="00BA5607"/>
    <w:rsid w:val="00BA5B05"/>
    <w:rsid w:val="00BA5C56"/>
    <w:rsid w:val="00BA5D57"/>
    <w:rsid w:val="00BA655B"/>
    <w:rsid w:val="00BA6576"/>
    <w:rsid w:val="00BA6738"/>
    <w:rsid w:val="00BA77E9"/>
    <w:rsid w:val="00BA79B5"/>
    <w:rsid w:val="00BA7A2B"/>
    <w:rsid w:val="00BB00D2"/>
    <w:rsid w:val="00BB01A4"/>
    <w:rsid w:val="00BB0388"/>
    <w:rsid w:val="00BB03A5"/>
    <w:rsid w:val="00BB03BF"/>
    <w:rsid w:val="00BB05D6"/>
    <w:rsid w:val="00BB09C9"/>
    <w:rsid w:val="00BB0A5D"/>
    <w:rsid w:val="00BB0EE7"/>
    <w:rsid w:val="00BB1066"/>
    <w:rsid w:val="00BB119F"/>
    <w:rsid w:val="00BB1341"/>
    <w:rsid w:val="00BB141D"/>
    <w:rsid w:val="00BB17DD"/>
    <w:rsid w:val="00BB1B0E"/>
    <w:rsid w:val="00BB1EB6"/>
    <w:rsid w:val="00BB1F22"/>
    <w:rsid w:val="00BB1FE1"/>
    <w:rsid w:val="00BB2479"/>
    <w:rsid w:val="00BB2A0F"/>
    <w:rsid w:val="00BB355C"/>
    <w:rsid w:val="00BB3B82"/>
    <w:rsid w:val="00BB3CDD"/>
    <w:rsid w:val="00BB41C9"/>
    <w:rsid w:val="00BB4350"/>
    <w:rsid w:val="00BB4548"/>
    <w:rsid w:val="00BB4553"/>
    <w:rsid w:val="00BB463E"/>
    <w:rsid w:val="00BB46A2"/>
    <w:rsid w:val="00BB4F2C"/>
    <w:rsid w:val="00BB5054"/>
    <w:rsid w:val="00BB521F"/>
    <w:rsid w:val="00BB58F3"/>
    <w:rsid w:val="00BB5A23"/>
    <w:rsid w:val="00BB5CE6"/>
    <w:rsid w:val="00BB62AF"/>
    <w:rsid w:val="00BB6393"/>
    <w:rsid w:val="00BB6883"/>
    <w:rsid w:val="00BB68BF"/>
    <w:rsid w:val="00BB73FD"/>
    <w:rsid w:val="00BB7629"/>
    <w:rsid w:val="00BC004C"/>
    <w:rsid w:val="00BC0432"/>
    <w:rsid w:val="00BC083A"/>
    <w:rsid w:val="00BC0AE8"/>
    <w:rsid w:val="00BC13BD"/>
    <w:rsid w:val="00BC1B87"/>
    <w:rsid w:val="00BC1CB9"/>
    <w:rsid w:val="00BC1D8B"/>
    <w:rsid w:val="00BC1DEC"/>
    <w:rsid w:val="00BC2233"/>
    <w:rsid w:val="00BC266B"/>
    <w:rsid w:val="00BC279E"/>
    <w:rsid w:val="00BC2A03"/>
    <w:rsid w:val="00BC30C7"/>
    <w:rsid w:val="00BC30F8"/>
    <w:rsid w:val="00BC3CF6"/>
    <w:rsid w:val="00BC3D7B"/>
    <w:rsid w:val="00BC40CA"/>
    <w:rsid w:val="00BC4273"/>
    <w:rsid w:val="00BC45DB"/>
    <w:rsid w:val="00BC487B"/>
    <w:rsid w:val="00BC49B6"/>
    <w:rsid w:val="00BC4E65"/>
    <w:rsid w:val="00BC4EAB"/>
    <w:rsid w:val="00BC5110"/>
    <w:rsid w:val="00BC54CF"/>
    <w:rsid w:val="00BC55CC"/>
    <w:rsid w:val="00BC5661"/>
    <w:rsid w:val="00BC586C"/>
    <w:rsid w:val="00BC5CD5"/>
    <w:rsid w:val="00BC629F"/>
    <w:rsid w:val="00BC650D"/>
    <w:rsid w:val="00BC6709"/>
    <w:rsid w:val="00BC6776"/>
    <w:rsid w:val="00BC6D65"/>
    <w:rsid w:val="00BC7050"/>
    <w:rsid w:val="00BC707F"/>
    <w:rsid w:val="00BC71B2"/>
    <w:rsid w:val="00BC71D2"/>
    <w:rsid w:val="00BC720F"/>
    <w:rsid w:val="00BC726F"/>
    <w:rsid w:val="00BC7732"/>
    <w:rsid w:val="00BC7B34"/>
    <w:rsid w:val="00BC7C97"/>
    <w:rsid w:val="00BD006A"/>
    <w:rsid w:val="00BD011D"/>
    <w:rsid w:val="00BD012A"/>
    <w:rsid w:val="00BD02D7"/>
    <w:rsid w:val="00BD184A"/>
    <w:rsid w:val="00BD1B09"/>
    <w:rsid w:val="00BD1BB7"/>
    <w:rsid w:val="00BD1F8B"/>
    <w:rsid w:val="00BD202B"/>
    <w:rsid w:val="00BD20E7"/>
    <w:rsid w:val="00BD26ED"/>
    <w:rsid w:val="00BD2A49"/>
    <w:rsid w:val="00BD2ED8"/>
    <w:rsid w:val="00BD3338"/>
    <w:rsid w:val="00BD3954"/>
    <w:rsid w:val="00BD3A50"/>
    <w:rsid w:val="00BD3DF5"/>
    <w:rsid w:val="00BD4498"/>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63B"/>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EB9"/>
    <w:rsid w:val="00BE502D"/>
    <w:rsid w:val="00BE53FF"/>
    <w:rsid w:val="00BE5543"/>
    <w:rsid w:val="00BE5571"/>
    <w:rsid w:val="00BE567C"/>
    <w:rsid w:val="00BE57DB"/>
    <w:rsid w:val="00BE60C1"/>
    <w:rsid w:val="00BE67D3"/>
    <w:rsid w:val="00BE6C76"/>
    <w:rsid w:val="00BE6E8C"/>
    <w:rsid w:val="00BE7596"/>
    <w:rsid w:val="00BE7681"/>
    <w:rsid w:val="00BE78B9"/>
    <w:rsid w:val="00BE7E9E"/>
    <w:rsid w:val="00BF02F3"/>
    <w:rsid w:val="00BF0518"/>
    <w:rsid w:val="00BF0E98"/>
    <w:rsid w:val="00BF1466"/>
    <w:rsid w:val="00BF178F"/>
    <w:rsid w:val="00BF1A35"/>
    <w:rsid w:val="00BF1B02"/>
    <w:rsid w:val="00BF1B40"/>
    <w:rsid w:val="00BF1CCE"/>
    <w:rsid w:val="00BF1E82"/>
    <w:rsid w:val="00BF28AD"/>
    <w:rsid w:val="00BF2E71"/>
    <w:rsid w:val="00BF3335"/>
    <w:rsid w:val="00BF3340"/>
    <w:rsid w:val="00BF33FD"/>
    <w:rsid w:val="00BF35EB"/>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177"/>
    <w:rsid w:val="00BF643B"/>
    <w:rsid w:val="00BF6873"/>
    <w:rsid w:val="00BF68A9"/>
    <w:rsid w:val="00BF69A5"/>
    <w:rsid w:val="00BF6CBD"/>
    <w:rsid w:val="00BF6E5C"/>
    <w:rsid w:val="00BF6FF1"/>
    <w:rsid w:val="00BF701C"/>
    <w:rsid w:val="00BF7052"/>
    <w:rsid w:val="00BF72AB"/>
    <w:rsid w:val="00BF72B5"/>
    <w:rsid w:val="00BF7497"/>
    <w:rsid w:val="00BF770E"/>
    <w:rsid w:val="00BF784E"/>
    <w:rsid w:val="00BF7BC9"/>
    <w:rsid w:val="00BF7F78"/>
    <w:rsid w:val="00C00552"/>
    <w:rsid w:val="00C00625"/>
    <w:rsid w:val="00C00891"/>
    <w:rsid w:val="00C00D48"/>
    <w:rsid w:val="00C0100F"/>
    <w:rsid w:val="00C01225"/>
    <w:rsid w:val="00C0186E"/>
    <w:rsid w:val="00C01F38"/>
    <w:rsid w:val="00C02147"/>
    <w:rsid w:val="00C0216B"/>
    <w:rsid w:val="00C021AE"/>
    <w:rsid w:val="00C0255B"/>
    <w:rsid w:val="00C028E8"/>
    <w:rsid w:val="00C02E9B"/>
    <w:rsid w:val="00C0326B"/>
    <w:rsid w:val="00C0351A"/>
    <w:rsid w:val="00C03B71"/>
    <w:rsid w:val="00C03C44"/>
    <w:rsid w:val="00C04231"/>
    <w:rsid w:val="00C043C9"/>
    <w:rsid w:val="00C046A0"/>
    <w:rsid w:val="00C04927"/>
    <w:rsid w:val="00C04A07"/>
    <w:rsid w:val="00C052FF"/>
    <w:rsid w:val="00C0535A"/>
    <w:rsid w:val="00C055F4"/>
    <w:rsid w:val="00C05818"/>
    <w:rsid w:val="00C06951"/>
    <w:rsid w:val="00C06F74"/>
    <w:rsid w:val="00C07342"/>
    <w:rsid w:val="00C07553"/>
    <w:rsid w:val="00C07B50"/>
    <w:rsid w:val="00C07DCB"/>
    <w:rsid w:val="00C1053C"/>
    <w:rsid w:val="00C10831"/>
    <w:rsid w:val="00C10F01"/>
    <w:rsid w:val="00C11047"/>
    <w:rsid w:val="00C111A1"/>
    <w:rsid w:val="00C11A09"/>
    <w:rsid w:val="00C12105"/>
    <w:rsid w:val="00C125F5"/>
    <w:rsid w:val="00C126B6"/>
    <w:rsid w:val="00C126CB"/>
    <w:rsid w:val="00C12942"/>
    <w:rsid w:val="00C129DE"/>
    <w:rsid w:val="00C12AA4"/>
    <w:rsid w:val="00C12ACC"/>
    <w:rsid w:val="00C12DCE"/>
    <w:rsid w:val="00C13031"/>
    <w:rsid w:val="00C13734"/>
    <w:rsid w:val="00C13D56"/>
    <w:rsid w:val="00C140E0"/>
    <w:rsid w:val="00C1434A"/>
    <w:rsid w:val="00C147AC"/>
    <w:rsid w:val="00C150AB"/>
    <w:rsid w:val="00C1537A"/>
    <w:rsid w:val="00C1548A"/>
    <w:rsid w:val="00C15677"/>
    <w:rsid w:val="00C158A1"/>
    <w:rsid w:val="00C15FB8"/>
    <w:rsid w:val="00C15FBE"/>
    <w:rsid w:val="00C16672"/>
    <w:rsid w:val="00C168B2"/>
    <w:rsid w:val="00C16B84"/>
    <w:rsid w:val="00C16CF1"/>
    <w:rsid w:val="00C17233"/>
    <w:rsid w:val="00C173DF"/>
    <w:rsid w:val="00C17453"/>
    <w:rsid w:val="00C175F2"/>
    <w:rsid w:val="00C17942"/>
    <w:rsid w:val="00C1795B"/>
    <w:rsid w:val="00C179C4"/>
    <w:rsid w:val="00C179E6"/>
    <w:rsid w:val="00C17C40"/>
    <w:rsid w:val="00C17CE1"/>
    <w:rsid w:val="00C20097"/>
    <w:rsid w:val="00C20158"/>
    <w:rsid w:val="00C20369"/>
    <w:rsid w:val="00C20613"/>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670"/>
    <w:rsid w:val="00C22701"/>
    <w:rsid w:val="00C22EEC"/>
    <w:rsid w:val="00C23006"/>
    <w:rsid w:val="00C23090"/>
    <w:rsid w:val="00C2333D"/>
    <w:rsid w:val="00C23713"/>
    <w:rsid w:val="00C237EE"/>
    <w:rsid w:val="00C23907"/>
    <w:rsid w:val="00C23B06"/>
    <w:rsid w:val="00C23E99"/>
    <w:rsid w:val="00C2404A"/>
    <w:rsid w:val="00C24160"/>
    <w:rsid w:val="00C24369"/>
    <w:rsid w:val="00C244D8"/>
    <w:rsid w:val="00C246D6"/>
    <w:rsid w:val="00C25316"/>
    <w:rsid w:val="00C25F3D"/>
    <w:rsid w:val="00C25F7F"/>
    <w:rsid w:val="00C26194"/>
    <w:rsid w:val="00C26493"/>
    <w:rsid w:val="00C269F2"/>
    <w:rsid w:val="00C26BB6"/>
    <w:rsid w:val="00C26F0C"/>
    <w:rsid w:val="00C27466"/>
    <w:rsid w:val="00C27697"/>
    <w:rsid w:val="00C27822"/>
    <w:rsid w:val="00C27C9F"/>
    <w:rsid w:val="00C30A93"/>
    <w:rsid w:val="00C30ABC"/>
    <w:rsid w:val="00C30B7F"/>
    <w:rsid w:val="00C31451"/>
    <w:rsid w:val="00C31AA1"/>
    <w:rsid w:val="00C31EE5"/>
    <w:rsid w:val="00C31FCD"/>
    <w:rsid w:val="00C320F2"/>
    <w:rsid w:val="00C322C9"/>
    <w:rsid w:val="00C322E5"/>
    <w:rsid w:val="00C3248F"/>
    <w:rsid w:val="00C32E68"/>
    <w:rsid w:val="00C3312E"/>
    <w:rsid w:val="00C3348B"/>
    <w:rsid w:val="00C33749"/>
    <w:rsid w:val="00C33797"/>
    <w:rsid w:val="00C337E4"/>
    <w:rsid w:val="00C33B9A"/>
    <w:rsid w:val="00C345B5"/>
    <w:rsid w:val="00C3474B"/>
    <w:rsid w:val="00C34A6C"/>
    <w:rsid w:val="00C34AAE"/>
    <w:rsid w:val="00C34B7B"/>
    <w:rsid w:val="00C353D3"/>
    <w:rsid w:val="00C358B7"/>
    <w:rsid w:val="00C35AC4"/>
    <w:rsid w:val="00C35B58"/>
    <w:rsid w:val="00C35E80"/>
    <w:rsid w:val="00C35FA6"/>
    <w:rsid w:val="00C3635F"/>
    <w:rsid w:val="00C36399"/>
    <w:rsid w:val="00C364C5"/>
    <w:rsid w:val="00C366E0"/>
    <w:rsid w:val="00C36739"/>
    <w:rsid w:val="00C368B9"/>
    <w:rsid w:val="00C36913"/>
    <w:rsid w:val="00C36F1C"/>
    <w:rsid w:val="00C37A99"/>
    <w:rsid w:val="00C37F12"/>
    <w:rsid w:val="00C37F2D"/>
    <w:rsid w:val="00C400D0"/>
    <w:rsid w:val="00C40489"/>
    <w:rsid w:val="00C409F6"/>
    <w:rsid w:val="00C40D00"/>
    <w:rsid w:val="00C41190"/>
    <w:rsid w:val="00C414A0"/>
    <w:rsid w:val="00C41B5C"/>
    <w:rsid w:val="00C41C47"/>
    <w:rsid w:val="00C42284"/>
    <w:rsid w:val="00C4230B"/>
    <w:rsid w:val="00C427B5"/>
    <w:rsid w:val="00C42918"/>
    <w:rsid w:val="00C42A1F"/>
    <w:rsid w:val="00C42B0F"/>
    <w:rsid w:val="00C42B2F"/>
    <w:rsid w:val="00C43293"/>
    <w:rsid w:val="00C43A0A"/>
    <w:rsid w:val="00C43B99"/>
    <w:rsid w:val="00C43BFE"/>
    <w:rsid w:val="00C43DE6"/>
    <w:rsid w:val="00C44018"/>
    <w:rsid w:val="00C442B6"/>
    <w:rsid w:val="00C445EC"/>
    <w:rsid w:val="00C449DE"/>
    <w:rsid w:val="00C44ABB"/>
    <w:rsid w:val="00C45077"/>
    <w:rsid w:val="00C4509C"/>
    <w:rsid w:val="00C45101"/>
    <w:rsid w:val="00C45421"/>
    <w:rsid w:val="00C454D4"/>
    <w:rsid w:val="00C45545"/>
    <w:rsid w:val="00C45B73"/>
    <w:rsid w:val="00C45C2F"/>
    <w:rsid w:val="00C45C79"/>
    <w:rsid w:val="00C45F38"/>
    <w:rsid w:val="00C4608B"/>
    <w:rsid w:val="00C4624E"/>
    <w:rsid w:val="00C468D5"/>
    <w:rsid w:val="00C46AF2"/>
    <w:rsid w:val="00C46C1A"/>
    <w:rsid w:val="00C46EB8"/>
    <w:rsid w:val="00C47108"/>
    <w:rsid w:val="00C47193"/>
    <w:rsid w:val="00C471B9"/>
    <w:rsid w:val="00C47993"/>
    <w:rsid w:val="00C47C55"/>
    <w:rsid w:val="00C47C63"/>
    <w:rsid w:val="00C50262"/>
    <w:rsid w:val="00C50694"/>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527B"/>
    <w:rsid w:val="00C55629"/>
    <w:rsid w:val="00C557B4"/>
    <w:rsid w:val="00C55BEB"/>
    <w:rsid w:val="00C564CB"/>
    <w:rsid w:val="00C5698E"/>
    <w:rsid w:val="00C56C9D"/>
    <w:rsid w:val="00C56CE0"/>
    <w:rsid w:val="00C56DE4"/>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8E1"/>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80C"/>
    <w:rsid w:val="00C65930"/>
    <w:rsid w:val="00C65989"/>
    <w:rsid w:val="00C65A63"/>
    <w:rsid w:val="00C65A82"/>
    <w:rsid w:val="00C65A98"/>
    <w:rsid w:val="00C65FBD"/>
    <w:rsid w:val="00C67146"/>
    <w:rsid w:val="00C674BD"/>
    <w:rsid w:val="00C67501"/>
    <w:rsid w:val="00C67758"/>
    <w:rsid w:val="00C67AAB"/>
    <w:rsid w:val="00C70082"/>
    <w:rsid w:val="00C70250"/>
    <w:rsid w:val="00C704A4"/>
    <w:rsid w:val="00C707EA"/>
    <w:rsid w:val="00C707FA"/>
    <w:rsid w:val="00C70A5C"/>
    <w:rsid w:val="00C70BC8"/>
    <w:rsid w:val="00C70BFA"/>
    <w:rsid w:val="00C70C0D"/>
    <w:rsid w:val="00C71155"/>
    <w:rsid w:val="00C7192B"/>
    <w:rsid w:val="00C71CC7"/>
    <w:rsid w:val="00C72141"/>
    <w:rsid w:val="00C7241B"/>
    <w:rsid w:val="00C72554"/>
    <w:rsid w:val="00C72B92"/>
    <w:rsid w:val="00C7305F"/>
    <w:rsid w:val="00C7325E"/>
    <w:rsid w:val="00C735B9"/>
    <w:rsid w:val="00C73C46"/>
    <w:rsid w:val="00C73D9A"/>
    <w:rsid w:val="00C7452A"/>
    <w:rsid w:val="00C74818"/>
    <w:rsid w:val="00C749C9"/>
    <w:rsid w:val="00C74C29"/>
    <w:rsid w:val="00C75518"/>
    <w:rsid w:val="00C75896"/>
    <w:rsid w:val="00C7672F"/>
    <w:rsid w:val="00C768B8"/>
    <w:rsid w:val="00C76CE2"/>
    <w:rsid w:val="00C76EAE"/>
    <w:rsid w:val="00C7714F"/>
    <w:rsid w:val="00C77152"/>
    <w:rsid w:val="00C77366"/>
    <w:rsid w:val="00C77627"/>
    <w:rsid w:val="00C777C8"/>
    <w:rsid w:val="00C77A33"/>
    <w:rsid w:val="00C77AEB"/>
    <w:rsid w:val="00C77B1D"/>
    <w:rsid w:val="00C77FA9"/>
    <w:rsid w:val="00C8041C"/>
    <w:rsid w:val="00C80588"/>
    <w:rsid w:val="00C8067D"/>
    <w:rsid w:val="00C8078B"/>
    <w:rsid w:val="00C808DF"/>
    <w:rsid w:val="00C80D1F"/>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4C56"/>
    <w:rsid w:val="00C852CF"/>
    <w:rsid w:val="00C85774"/>
    <w:rsid w:val="00C85A2E"/>
    <w:rsid w:val="00C861A6"/>
    <w:rsid w:val="00C862BB"/>
    <w:rsid w:val="00C8656D"/>
    <w:rsid w:val="00C8670F"/>
    <w:rsid w:val="00C86A91"/>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1FF3"/>
    <w:rsid w:val="00C92804"/>
    <w:rsid w:val="00C92CCE"/>
    <w:rsid w:val="00C9320F"/>
    <w:rsid w:val="00C93A92"/>
    <w:rsid w:val="00C93ADA"/>
    <w:rsid w:val="00C93DE1"/>
    <w:rsid w:val="00C93EFA"/>
    <w:rsid w:val="00C9412E"/>
    <w:rsid w:val="00C94657"/>
    <w:rsid w:val="00C946F1"/>
    <w:rsid w:val="00C94955"/>
    <w:rsid w:val="00C94AE9"/>
    <w:rsid w:val="00C950E1"/>
    <w:rsid w:val="00C9516E"/>
    <w:rsid w:val="00C95668"/>
    <w:rsid w:val="00C95800"/>
    <w:rsid w:val="00C959DF"/>
    <w:rsid w:val="00C95AE1"/>
    <w:rsid w:val="00C95B42"/>
    <w:rsid w:val="00C95EBC"/>
    <w:rsid w:val="00C95F26"/>
    <w:rsid w:val="00C9659D"/>
    <w:rsid w:val="00C965B2"/>
    <w:rsid w:val="00C96C86"/>
    <w:rsid w:val="00C96D1B"/>
    <w:rsid w:val="00C96DF2"/>
    <w:rsid w:val="00C97183"/>
    <w:rsid w:val="00C97427"/>
    <w:rsid w:val="00C979C5"/>
    <w:rsid w:val="00C97F8D"/>
    <w:rsid w:val="00CA00D8"/>
    <w:rsid w:val="00CA0157"/>
    <w:rsid w:val="00CA0343"/>
    <w:rsid w:val="00CA05B3"/>
    <w:rsid w:val="00CA0DB9"/>
    <w:rsid w:val="00CA10B1"/>
    <w:rsid w:val="00CA148B"/>
    <w:rsid w:val="00CA1DD8"/>
    <w:rsid w:val="00CA202C"/>
    <w:rsid w:val="00CA2264"/>
    <w:rsid w:val="00CA2374"/>
    <w:rsid w:val="00CA2A90"/>
    <w:rsid w:val="00CA2AFC"/>
    <w:rsid w:val="00CA2B67"/>
    <w:rsid w:val="00CA2C80"/>
    <w:rsid w:val="00CA2E2B"/>
    <w:rsid w:val="00CA2F8A"/>
    <w:rsid w:val="00CA383E"/>
    <w:rsid w:val="00CA3BE7"/>
    <w:rsid w:val="00CA3F97"/>
    <w:rsid w:val="00CA3FF1"/>
    <w:rsid w:val="00CA467D"/>
    <w:rsid w:val="00CA47C7"/>
    <w:rsid w:val="00CA4CD9"/>
    <w:rsid w:val="00CA4D54"/>
    <w:rsid w:val="00CA4D76"/>
    <w:rsid w:val="00CA4F92"/>
    <w:rsid w:val="00CA4FD1"/>
    <w:rsid w:val="00CA550F"/>
    <w:rsid w:val="00CA5666"/>
    <w:rsid w:val="00CA5BB7"/>
    <w:rsid w:val="00CA6A5E"/>
    <w:rsid w:val="00CA7297"/>
    <w:rsid w:val="00CA796E"/>
    <w:rsid w:val="00CA7A89"/>
    <w:rsid w:val="00CA7C79"/>
    <w:rsid w:val="00CA7CD5"/>
    <w:rsid w:val="00CA7E99"/>
    <w:rsid w:val="00CB017E"/>
    <w:rsid w:val="00CB0AAA"/>
    <w:rsid w:val="00CB0E69"/>
    <w:rsid w:val="00CB0EAA"/>
    <w:rsid w:val="00CB12EE"/>
    <w:rsid w:val="00CB1510"/>
    <w:rsid w:val="00CB187C"/>
    <w:rsid w:val="00CB1935"/>
    <w:rsid w:val="00CB1DC2"/>
    <w:rsid w:val="00CB1EDC"/>
    <w:rsid w:val="00CB217A"/>
    <w:rsid w:val="00CB2680"/>
    <w:rsid w:val="00CB3139"/>
    <w:rsid w:val="00CB3248"/>
    <w:rsid w:val="00CB3284"/>
    <w:rsid w:val="00CB35A0"/>
    <w:rsid w:val="00CB3756"/>
    <w:rsid w:val="00CB3C23"/>
    <w:rsid w:val="00CB3E76"/>
    <w:rsid w:val="00CB3EBA"/>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A6F"/>
    <w:rsid w:val="00CB7D73"/>
    <w:rsid w:val="00CB7DA8"/>
    <w:rsid w:val="00CB7E15"/>
    <w:rsid w:val="00CC028B"/>
    <w:rsid w:val="00CC05C4"/>
    <w:rsid w:val="00CC063C"/>
    <w:rsid w:val="00CC0763"/>
    <w:rsid w:val="00CC089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37A4"/>
    <w:rsid w:val="00CC41DD"/>
    <w:rsid w:val="00CC431F"/>
    <w:rsid w:val="00CC46AA"/>
    <w:rsid w:val="00CC4B60"/>
    <w:rsid w:val="00CC4D5B"/>
    <w:rsid w:val="00CC5665"/>
    <w:rsid w:val="00CC570A"/>
    <w:rsid w:val="00CC5A69"/>
    <w:rsid w:val="00CC6315"/>
    <w:rsid w:val="00CC6682"/>
    <w:rsid w:val="00CC6977"/>
    <w:rsid w:val="00CC6C7B"/>
    <w:rsid w:val="00CC71AB"/>
    <w:rsid w:val="00CC7C47"/>
    <w:rsid w:val="00CD0D77"/>
    <w:rsid w:val="00CD0FB3"/>
    <w:rsid w:val="00CD139C"/>
    <w:rsid w:val="00CD15F4"/>
    <w:rsid w:val="00CD1690"/>
    <w:rsid w:val="00CD1B95"/>
    <w:rsid w:val="00CD1BDF"/>
    <w:rsid w:val="00CD1E04"/>
    <w:rsid w:val="00CD25F6"/>
    <w:rsid w:val="00CD2A0D"/>
    <w:rsid w:val="00CD2B5B"/>
    <w:rsid w:val="00CD3593"/>
    <w:rsid w:val="00CD3604"/>
    <w:rsid w:val="00CD3909"/>
    <w:rsid w:val="00CD3FCC"/>
    <w:rsid w:val="00CD435D"/>
    <w:rsid w:val="00CD498F"/>
    <w:rsid w:val="00CD4B8D"/>
    <w:rsid w:val="00CD4BB1"/>
    <w:rsid w:val="00CD4C13"/>
    <w:rsid w:val="00CD4EB7"/>
    <w:rsid w:val="00CD5175"/>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47"/>
    <w:rsid w:val="00CE0D8E"/>
    <w:rsid w:val="00CE0E56"/>
    <w:rsid w:val="00CE10A4"/>
    <w:rsid w:val="00CE17DD"/>
    <w:rsid w:val="00CE1A52"/>
    <w:rsid w:val="00CE1BEC"/>
    <w:rsid w:val="00CE1F85"/>
    <w:rsid w:val="00CE1FF3"/>
    <w:rsid w:val="00CE219F"/>
    <w:rsid w:val="00CE22BE"/>
    <w:rsid w:val="00CE2448"/>
    <w:rsid w:val="00CE2FF0"/>
    <w:rsid w:val="00CE32C6"/>
    <w:rsid w:val="00CE3322"/>
    <w:rsid w:val="00CE3773"/>
    <w:rsid w:val="00CE40E0"/>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B32"/>
    <w:rsid w:val="00CF2C34"/>
    <w:rsid w:val="00CF3446"/>
    <w:rsid w:val="00CF3507"/>
    <w:rsid w:val="00CF3526"/>
    <w:rsid w:val="00CF3E93"/>
    <w:rsid w:val="00CF5012"/>
    <w:rsid w:val="00CF5AA9"/>
    <w:rsid w:val="00CF5EAC"/>
    <w:rsid w:val="00CF692D"/>
    <w:rsid w:val="00CF6BD3"/>
    <w:rsid w:val="00CF6FBD"/>
    <w:rsid w:val="00CF7110"/>
    <w:rsid w:val="00CF7220"/>
    <w:rsid w:val="00CF722A"/>
    <w:rsid w:val="00CF723C"/>
    <w:rsid w:val="00CF739C"/>
    <w:rsid w:val="00CF7630"/>
    <w:rsid w:val="00CF7788"/>
    <w:rsid w:val="00CF7BBE"/>
    <w:rsid w:val="00D00D39"/>
    <w:rsid w:val="00D00D87"/>
    <w:rsid w:val="00D00EEC"/>
    <w:rsid w:val="00D0155A"/>
    <w:rsid w:val="00D018AA"/>
    <w:rsid w:val="00D01907"/>
    <w:rsid w:val="00D01FC0"/>
    <w:rsid w:val="00D0259F"/>
    <w:rsid w:val="00D02619"/>
    <w:rsid w:val="00D027CA"/>
    <w:rsid w:val="00D02945"/>
    <w:rsid w:val="00D02B57"/>
    <w:rsid w:val="00D02CE3"/>
    <w:rsid w:val="00D032E1"/>
    <w:rsid w:val="00D033A4"/>
    <w:rsid w:val="00D036C1"/>
    <w:rsid w:val="00D036D7"/>
    <w:rsid w:val="00D039C8"/>
    <w:rsid w:val="00D03AEC"/>
    <w:rsid w:val="00D04478"/>
    <w:rsid w:val="00D04546"/>
    <w:rsid w:val="00D046B5"/>
    <w:rsid w:val="00D04A4E"/>
    <w:rsid w:val="00D04AE8"/>
    <w:rsid w:val="00D052AB"/>
    <w:rsid w:val="00D0533D"/>
    <w:rsid w:val="00D054A7"/>
    <w:rsid w:val="00D054DD"/>
    <w:rsid w:val="00D05538"/>
    <w:rsid w:val="00D05608"/>
    <w:rsid w:val="00D05800"/>
    <w:rsid w:val="00D05BF2"/>
    <w:rsid w:val="00D05C53"/>
    <w:rsid w:val="00D061B4"/>
    <w:rsid w:val="00D0637F"/>
    <w:rsid w:val="00D0662D"/>
    <w:rsid w:val="00D06785"/>
    <w:rsid w:val="00D067B0"/>
    <w:rsid w:val="00D07498"/>
    <w:rsid w:val="00D076BB"/>
    <w:rsid w:val="00D077F3"/>
    <w:rsid w:val="00D079B6"/>
    <w:rsid w:val="00D07C23"/>
    <w:rsid w:val="00D07C57"/>
    <w:rsid w:val="00D10061"/>
    <w:rsid w:val="00D1008B"/>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342"/>
    <w:rsid w:val="00D158D8"/>
    <w:rsid w:val="00D15DD9"/>
    <w:rsid w:val="00D160B8"/>
    <w:rsid w:val="00D164A3"/>
    <w:rsid w:val="00D165C4"/>
    <w:rsid w:val="00D166DA"/>
    <w:rsid w:val="00D16AA4"/>
    <w:rsid w:val="00D16C91"/>
    <w:rsid w:val="00D16CB4"/>
    <w:rsid w:val="00D16EAF"/>
    <w:rsid w:val="00D170CB"/>
    <w:rsid w:val="00D1712F"/>
    <w:rsid w:val="00D171B2"/>
    <w:rsid w:val="00D174FE"/>
    <w:rsid w:val="00D1763A"/>
    <w:rsid w:val="00D1786F"/>
    <w:rsid w:val="00D17A79"/>
    <w:rsid w:val="00D17AC2"/>
    <w:rsid w:val="00D17AF1"/>
    <w:rsid w:val="00D17DAC"/>
    <w:rsid w:val="00D17F9C"/>
    <w:rsid w:val="00D204E5"/>
    <w:rsid w:val="00D20700"/>
    <w:rsid w:val="00D207D8"/>
    <w:rsid w:val="00D20A1E"/>
    <w:rsid w:val="00D20FD4"/>
    <w:rsid w:val="00D21086"/>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4FB9"/>
    <w:rsid w:val="00D2501F"/>
    <w:rsid w:val="00D25307"/>
    <w:rsid w:val="00D2539C"/>
    <w:rsid w:val="00D253F2"/>
    <w:rsid w:val="00D254E9"/>
    <w:rsid w:val="00D255CF"/>
    <w:rsid w:val="00D255ED"/>
    <w:rsid w:val="00D25BCA"/>
    <w:rsid w:val="00D2678E"/>
    <w:rsid w:val="00D26863"/>
    <w:rsid w:val="00D2694C"/>
    <w:rsid w:val="00D271C9"/>
    <w:rsid w:val="00D27352"/>
    <w:rsid w:val="00D276BB"/>
    <w:rsid w:val="00D27853"/>
    <w:rsid w:val="00D279DF"/>
    <w:rsid w:val="00D301A2"/>
    <w:rsid w:val="00D301F6"/>
    <w:rsid w:val="00D30AE0"/>
    <w:rsid w:val="00D30AE8"/>
    <w:rsid w:val="00D30BB3"/>
    <w:rsid w:val="00D30FAA"/>
    <w:rsid w:val="00D3114C"/>
    <w:rsid w:val="00D32155"/>
    <w:rsid w:val="00D3239C"/>
    <w:rsid w:val="00D3296E"/>
    <w:rsid w:val="00D32D2D"/>
    <w:rsid w:val="00D3307C"/>
    <w:rsid w:val="00D331A2"/>
    <w:rsid w:val="00D331A9"/>
    <w:rsid w:val="00D331F1"/>
    <w:rsid w:val="00D33452"/>
    <w:rsid w:val="00D33581"/>
    <w:rsid w:val="00D33AC0"/>
    <w:rsid w:val="00D33D4B"/>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9D4"/>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D4D"/>
    <w:rsid w:val="00D4402D"/>
    <w:rsid w:val="00D440A8"/>
    <w:rsid w:val="00D44136"/>
    <w:rsid w:val="00D4421B"/>
    <w:rsid w:val="00D447BF"/>
    <w:rsid w:val="00D4542C"/>
    <w:rsid w:val="00D45F34"/>
    <w:rsid w:val="00D462E4"/>
    <w:rsid w:val="00D4689C"/>
    <w:rsid w:val="00D472FC"/>
    <w:rsid w:val="00D473AE"/>
    <w:rsid w:val="00D476CA"/>
    <w:rsid w:val="00D50510"/>
    <w:rsid w:val="00D50DED"/>
    <w:rsid w:val="00D511DD"/>
    <w:rsid w:val="00D516AB"/>
    <w:rsid w:val="00D52571"/>
    <w:rsid w:val="00D5266F"/>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670"/>
    <w:rsid w:val="00D57701"/>
    <w:rsid w:val="00D5794B"/>
    <w:rsid w:val="00D57A61"/>
    <w:rsid w:val="00D57C03"/>
    <w:rsid w:val="00D60077"/>
    <w:rsid w:val="00D601E6"/>
    <w:rsid w:val="00D60296"/>
    <w:rsid w:val="00D60BAB"/>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C00"/>
    <w:rsid w:val="00D64D7A"/>
    <w:rsid w:val="00D64E6F"/>
    <w:rsid w:val="00D65148"/>
    <w:rsid w:val="00D65430"/>
    <w:rsid w:val="00D65C6F"/>
    <w:rsid w:val="00D66130"/>
    <w:rsid w:val="00D66A2A"/>
    <w:rsid w:val="00D66E79"/>
    <w:rsid w:val="00D67007"/>
    <w:rsid w:val="00D67439"/>
    <w:rsid w:val="00D67515"/>
    <w:rsid w:val="00D67AD0"/>
    <w:rsid w:val="00D67C6B"/>
    <w:rsid w:val="00D67CAC"/>
    <w:rsid w:val="00D70C0A"/>
    <w:rsid w:val="00D70C10"/>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3FB4"/>
    <w:rsid w:val="00D7400E"/>
    <w:rsid w:val="00D74197"/>
    <w:rsid w:val="00D741BF"/>
    <w:rsid w:val="00D74352"/>
    <w:rsid w:val="00D743BA"/>
    <w:rsid w:val="00D74913"/>
    <w:rsid w:val="00D74EF0"/>
    <w:rsid w:val="00D752C0"/>
    <w:rsid w:val="00D755EE"/>
    <w:rsid w:val="00D75740"/>
    <w:rsid w:val="00D75B73"/>
    <w:rsid w:val="00D75DFA"/>
    <w:rsid w:val="00D76007"/>
    <w:rsid w:val="00D76A39"/>
    <w:rsid w:val="00D76FBD"/>
    <w:rsid w:val="00D77217"/>
    <w:rsid w:val="00D774A9"/>
    <w:rsid w:val="00D77582"/>
    <w:rsid w:val="00D77B0D"/>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2C5"/>
    <w:rsid w:val="00D86DAA"/>
    <w:rsid w:val="00D8705E"/>
    <w:rsid w:val="00D871A8"/>
    <w:rsid w:val="00D877B9"/>
    <w:rsid w:val="00D901B9"/>
    <w:rsid w:val="00D90718"/>
    <w:rsid w:val="00D90961"/>
    <w:rsid w:val="00D90973"/>
    <w:rsid w:val="00D90A7E"/>
    <w:rsid w:val="00D90D3F"/>
    <w:rsid w:val="00D90DAB"/>
    <w:rsid w:val="00D90E3F"/>
    <w:rsid w:val="00D911C5"/>
    <w:rsid w:val="00D912CC"/>
    <w:rsid w:val="00D915E4"/>
    <w:rsid w:val="00D915EC"/>
    <w:rsid w:val="00D9162B"/>
    <w:rsid w:val="00D917C7"/>
    <w:rsid w:val="00D91EAA"/>
    <w:rsid w:val="00D921F8"/>
    <w:rsid w:val="00D924A5"/>
    <w:rsid w:val="00D925B0"/>
    <w:rsid w:val="00D92AA1"/>
    <w:rsid w:val="00D92D12"/>
    <w:rsid w:val="00D92E04"/>
    <w:rsid w:val="00D93832"/>
    <w:rsid w:val="00D93C62"/>
    <w:rsid w:val="00D948E4"/>
    <w:rsid w:val="00D94BE4"/>
    <w:rsid w:val="00D94C59"/>
    <w:rsid w:val="00D953CC"/>
    <w:rsid w:val="00D953FD"/>
    <w:rsid w:val="00D95578"/>
    <w:rsid w:val="00D9564A"/>
    <w:rsid w:val="00D9568C"/>
    <w:rsid w:val="00D9623F"/>
    <w:rsid w:val="00D96415"/>
    <w:rsid w:val="00D9648C"/>
    <w:rsid w:val="00D964C0"/>
    <w:rsid w:val="00D9660B"/>
    <w:rsid w:val="00D966FB"/>
    <w:rsid w:val="00D96856"/>
    <w:rsid w:val="00D96946"/>
    <w:rsid w:val="00D96BC1"/>
    <w:rsid w:val="00D96C63"/>
    <w:rsid w:val="00D96CD6"/>
    <w:rsid w:val="00D96EB1"/>
    <w:rsid w:val="00D9718F"/>
    <w:rsid w:val="00D971BC"/>
    <w:rsid w:val="00D972D1"/>
    <w:rsid w:val="00D97347"/>
    <w:rsid w:val="00D973CF"/>
    <w:rsid w:val="00DA0018"/>
    <w:rsid w:val="00DA0497"/>
    <w:rsid w:val="00DA0678"/>
    <w:rsid w:val="00DA0B47"/>
    <w:rsid w:val="00DA0CDD"/>
    <w:rsid w:val="00DA1133"/>
    <w:rsid w:val="00DA1A47"/>
    <w:rsid w:val="00DA1C12"/>
    <w:rsid w:val="00DA2519"/>
    <w:rsid w:val="00DA2661"/>
    <w:rsid w:val="00DA26D9"/>
    <w:rsid w:val="00DA27BA"/>
    <w:rsid w:val="00DA2864"/>
    <w:rsid w:val="00DA2A17"/>
    <w:rsid w:val="00DA2FAF"/>
    <w:rsid w:val="00DA356B"/>
    <w:rsid w:val="00DA3584"/>
    <w:rsid w:val="00DA3719"/>
    <w:rsid w:val="00DA39AF"/>
    <w:rsid w:val="00DA3DE7"/>
    <w:rsid w:val="00DA41D7"/>
    <w:rsid w:val="00DA4322"/>
    <w:rsid w:val="00DA4548"/>
    <w:rsid w:val="00DA49C7"/>
    <w:rsid w:val="00DA4BA5"/>
    <w:rsid w:val="00DA5135"/>
    <w:rsid w:val="00DA56EA"/>
    <w:rsid w:val="00DA5848"/>
    <w:rsid w:val="00DA5E25"/>
    <w:rsid w:val="00DA5F3B"/>
    <w:rsid w:val="00DA5FC3"/>
    <w:rsid w:val="00DA6004"/>
    <w:rsid w:val="00DA6122"/>
    <w:rsid w:val="00DA68C4"/>
    <w:rsid w:val="00DA6DB6"/>
    <w:rsid w:val="00DA7E90"/>
    <w:rsid w:val="00DB006F"/>
    <w:rsid w:val="00DB04A8"/>
    <w:rsid w:val="00DB0659"/>
    <w:rsid w:val="00DB0851"/>
    <w:rsid w:val="00DB0A25"/>
    <w:rsid w:val="00DB0B74"/>
    <w:rsid w:val="00DB1359"/>
    <w:rsid w:val="00DB1447"/>
    <w:rsid w:val="00DB1A40"/>
    <w:rsid w:val="00DB2612"/>
    <w:rsid w:val="00DB2745"/>
    <w:rsid w:val="00DB28C9"/>
    <w:rsid w:val="00DB2B5E"/>
    <w:rsid w:val="00DB334F"/>
    <w:rsid w:val="00DB33AC"/>
    <w:rsid w:val="00DB36B3"/>
    <w:rsid w:val="00DB36D3"/>
    <w:rsid w:val="00DB3831"/>
    <w:rsid w:val="00DB390C"/>
    <w:rsid w:val="00DB3EB7"/>
    <w:rsid w:val="00DB410A"/>
    <w:rsid w:val="00DB41E6"/>
    <w:rsid w:val="00DB44C1"/>
    <w:rsid w:val="00DB46E1"/>
    <w:rsid w:val="00DB49DC"/>
    <w:rsid w:val="00DB4A63"/>
    <w:rsid w:val="00DB4C28"/>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0ED"/>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295"/>
    <w:rsid w:val="00DC5E34"/>
    <w:rsid w:val="00DC60CC"/>
    <w:rsid w:val="00DC6786"/>
    <w:rsid w:val="00DC6E69"/>
    <w:rsid w:val="00DC7040"/>
    <w:rsid w:val="00DC725F"/>
    <w:rsid w:val="00DC727A"/>
    <w:rsid w:val="00DC73DA"/>
    <w:rsid w:val="00DC78E1"/>
    <w:rsid w:val="00DC7D98"/>
    <w:rsid w:val="00DC7E68"/>
    <w:rsid w:val="00DC7F7D"/>
    <w:rsid w:val="00DD0368"/>
    <w:rsid w:val="00DD0860"/>
    <w:rsid w:val="00DD0FCD"/>
    <w:rsid w:val="00DD10AF"/>
    <w:rsid w:val="00DD17BD"/>
    <w:rsid w:val="00DD193F"/>
    <w:rsid w:val="00DD1C41"/>
    <w:rsid w:val="00DD1EEF"/>
    <w:rsid w:val="00DD1F49"/>
    <w:rsid w:val="00DD256F"/>
    <w:rsid w:val="00DD2C94"/>
    <w:rsid w:val="00DD2D0E"/>
    <w:rsid w:val="00DD35F1"/>
    <w:rsid w:val="00DD401E"/>
    <w:rsid w:val="00DD402C"/>
    <w:rsid w:val="00DD47C9"/>
    <w:rsid w:val="00DD4A14"/>
    <w:rsid w:val="00DD4AB7"/>
    <w:rsid w:val="00DD50C0"/>
    <w:rsid w:val="00DD542D"/>
    <w:rsid w:val="00DD5E51"/>
    <w:rsid w:val="00DD63C8"/>
    <w:rsid w:val="00DD6BDF"/>
    <w:rsid w:val="00DD6D0E"/>
    <w:rsid w:val="00DD76EF"/>
    <w:rsid w:val="00DE0386"/>
    <w:rsid w:val="00DE044D"/>
    <w:rsid w:val="00DE0635"/>
    <w:rsid w:val="00DE1136"/>
    <w:rsid w:val="00DE1186"/>
    <w:rsid w:val="00DE120C"/>
    <w:rsid w:val="00DE1743"/>
    <w:rsid w:val="00DE19FA"/>
    <w:rsid w:val="00DE1D62"/>
    <w:rsid w:val="00DE2320"/>
    <w:rsid w:val="00DE2958"/>
    <w:rsid w:val="00DE2AD2"/>
    <w:rsid w:val="00DE2D50"/>
    <w:rsid w:val="00DE2F92"/>
    <w:rsid w:val="00DE347E"/>
    <w:rsid w:val="00DE367F"/>
    <w:rsid w:val="00DE3829"/>
    <w:rsid w:val="00DE38AB"/>
    <w:rsid w:val="00DE3AA0"/>
    <w:rsid w:val="00DE3EE9"/>
    <w:rsid w:val="00DE417C"/>
    <w:rsid w:val="00DE4318"/>
    <w:rsid w:val="00DE476D"/>
    <w:rsid w:val="00DE534F"/>
    <w:rsid w:val="00DE5ABB"/>
    <w:rsid w:val="00DE64CA"/>
    <w:rsid w:val="00DE6649"/>
    <w:rsid w:val="00DE6908"/>
    <w:rsid w:val="00DE6A0E"/>
    <w:rsid w:val="00DE6F58"/>
    <w:rsid w:val="00DE7190"/>
    <w:rsid w:val="00DE7306"/>
    <w:rsid w:val="00DE788D"/>
    <w:rsid w:val="00DE78A3"/>
    <w:rsid w:val="00DE79BA"/>
    <w:rsid w:val="00DE7A98"/>
    <w:rsid w:val="00DE7CAA"/>
    <w:rsid w:val="00DE7D84"/>
    <w:rsid w:val="00DE7DEE"/>
    <w:rsid w:val="00DE7E8A"/>
    <w:rsid w:val="00DF019D"/>
    <w:rsid w:val="00DF0206"/>
    <w:rsid w:val="00DF0D99"/>
    <w:rsid w:val="00DF12C9"/>
    <w:rsid w:val="00DF13E0"/>
    <w:rsid w:val="00DF1677"/>
    <w:rsid w:val="00DF1E3F"/>
    <w:rsid w:val="00DF1EDD"/>
    <w:rsid w:val="00DF2375"/>
    <w:rsid w:val="00DF271C"/>
    <w:rsid w:val="00DF273A"/>
    <w:rsid w:val="00DF2791"/>
    <w:rsid w:val="00DF279B"/>
    <w:rsid w:val="00DF2941"/>
    <w:rsid w:val="00DF2CBB"/>
    <w:rsid w:val="00DF2D1B"/>
    <w:rsid w:val="00DF2FEE"/>
    <w:rsid w:val="00DF35AC"/>
    <w:rsid w:val="00DF35B5"/>
    <w:rsid w:val="00DF3CEC"/>
    <w:rsid w:val="00DF3F04"/>
    <w:rsid w:val="00DF3F7E"/>
    <w:rsid w:val="00DF41D0"/>
    <w:rsid w:val="00DF44F1"/>
    <w:rsid w:val="00DF4698"/>
    <w:rsid w:val="00DF46D8"/>
    <w:rsid w:val="00DF4808"/>
    <w:rsid w:val="00DF4D9C"/>
    <w:rsid w:val="00DF4E30"/>
    <w:rsid w:val="00DF5238"/>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02F"/>
    <w:rsid w:val="00E0145F"/>
    <w:rsid w:val="00E01461"/>
    <w:rsid w:val="00E014D4"/>
    <w:rsid w:val="00E01786"/>
    <w:rsid w:val="00E01AD6"/>
    <w:rsid w:val="00E01F91"/>
    <w:rsid w:val="00E02134"/>
    <w:rsid w:val="00E021BF"/>
    <w:rsid w:val="00E026BC"/>
    <w:rsid w:val="00E0272B"/>
    <w:rsid w:val="00E027CF"/>
    <w:rsid w:val="00E033E5"/>
    <w:rsid w:val="00E0389D"/>
    <w:rsid w:val="00E03C28"/>
    <w:rsid w:val="00E03CB6"/>
    <w:rsid w:val="00E04537"/>
    <w:rsid w:val="00E045E4"/>
    <w:rsid w:val="00E047AF"/>
    <w:rsid w:val="00E04C46"/>
    <w:rsid w:val="00E04CA6"/>
    <w:rsid w:val="00E0561E"/>
    <w:rsid w:val="00E0574C"/>
    <w:rsid w:val="00E057B6"/>
    <w:rsid w:val="00E05880"/>
    <w:rsid w:val="00E06270"/>
    <w:rsid w:val="00E06409"/>
    <w:rsid w:val="00E06615"/>
    <w:rsid w:val="00E06A46"/>
    <w:rsid w:val="00E06A7C"/>
    <w:rsid w:val="00E06AD7"/>
    <w:rsid w:val="00E06BA9"/>
    <w:rsid w:val="00E06FCB"/>
    <w:rsid w:val="00E07227"/>
    <w:rsid w:val="00E0759A"/>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76B"/>
    <w:rsid w:val="00E138F6"/>
    <w:rsid w:val="00E139D4"/>
    <w:rsid w:val="00E141A4"/>
    <w:rsid w:val="00E14302"/>
    <w:rsid w:val="00E14D8B"/>
    <w:rsid w:val="00E15851"/>
    <w:rsid w:val="00E15C40"/>
    <w:rsid w:val="00E160D6"/>
    <w:rsid w:val="00E16109"/>
    <w:rsid w:val="00E16427"/>
    <w:rsid w:val="00E16A8E"/>
    <w:rsid w:val="00E170BD"/>
    <w:rsid w:val="00E17ED4"/>
    <w:rsid w:val="00E2002D"/>
    <w:rsid w:val="00E201E8"/>
    <w:rsid w:val="00E2032D"/>
    <w:rsid w:val="00E20BBC"/>
    <w:rsid w:val="00E20CB9"/>
    <w:rsid w:val="00E20E9A"/>
    <w:rsid w:val="00E214CF"/>
    <w:rsid w:val="00E21E83"/>
    <w:rsid w:val="00E22433"/>
    <w:rsid w:val="00E232E9"/>
    <w:rsid w:val="00E23537"/>
    <w:rsid w:val="00E2392C"/>
    <w:rsid w:val="00E23FA5"/>
    <w:rsid w:val="00E2432B"/>
    <w:rsid w:val="00E243D5"/>
    <w:rsid w:val="00E24790"/>
    <w:rsid w:val="00E24C59"/>
    <w:rsid w:val="00E24E26"/>
    <w:rsid w:val="00E24F16"/>
    <w:rsid w:val="00E25026"/>
    <w:rsid w:val="00E25371"/>
    <w:rsid w:val="00E254E6"/>
    <w:rsid w:val="00E25819"/>
    <w:rsid w:val="00E25B68"/>
    <w:rsid w:val="00E2619E"/>
    <w:rsid w:val="00E261B2"/>
    <w:rsid w:val="00E26254"/>
    <w:rsid w:val="00E2651F"/>
    <w:rsid w:val="00E269D1"/>
    <w:rsid w:val="00E26C03"/>
    <w:rsid w:val="00E26CDF"/>
    <w:rsid w:val="00E27D34"/>
    <w:rsid w:val="00E301F6"/>
    <w:rsid w:val="00E304CA"/>
    <w:rsid w:val="00E307B5"/>
    <w:rsid w:val="00E30A6F"/>
    <w:rsid w:val="00E30C61"/>
    <w:rsid w:val="00E30F62"/>
    <w:rsid w:val="00E30F75"/>
    <w:rsid w:val="00E314CA"/>
    <w:rsid w:val="00E31725"/>
    <w:rsid w:val="00E318E6"/>
    <w:rsid w:val="00E319A3"/>
    <w:rsid w:val="00E31A39"/>
    <w:rsid w:val="00E31AF9"/>
    <w:rsid w:val="00E31B50"/>
    <w:rsid w:val="00E31C0B"/>
    <w:rsid w:val="00E32294"/>
    <w:rsid w:val="00E32699"/>
    <w:rsid w:val="00E327CC"/>
    <w:rsid w:val="00E32E2C"/>
    <w:rsid w:val="00E33140"/>
    <w:rsid w:val="00E333D8"/>
    <w:rsid w:val="00E336F1"/>
    <w:rsid w:val="00E33BD8"/>
    <w:rsid w:val="00E33C8A"/>
    <w:rsid w:val="00E33E29"/>
    <w:rsid w:val="00E33F61"/>
    <w:rsid w:val="00E34480"/>
    <w:rsid w:val="00E348F9"/>
    <w:rsid w:val="00E34965"/>
    <w:rsid w:val="00E34E25"/>
    <w:rsid w:val="00E35484"/>
    <w:rsid w:val="00E36708"/>
    <w:rsid w:val="00E36723"/>
    <w:rsid w:val="00E367E0"/>
    <w:rsid w:val="00E36B77"/>
    <w:rsid w:val="00E36D8F"/>
    <w:rsid w:val="00E36F20"/>
    <w:rsid w:val="00E37307"/>
    <w:rsid w:val="00E37A4F"/>
    <w:rsid w:val="00E37D9F"/>
    <w:rsid w:val="00E37DEB"/>
    <w:rsid w:val="00E400F8"/>
    <w:rsid w:val="00E401BA"/>
    <w:rsid w:val="00E40630"/>
    <w:rsid w:val="00E406C9"/>
    <w:rsid w:val="00E407DE"/>
    <w:rsid w:val="00E40A22"/>
    <w:rsid w:val="00E40CEE"/>
    <w:rsid w:val="00E40DAD"/>
    <w:rsid w:val="00E415EA"/>
    <w:rsid w:val="00E4167D"/>
    <w:rsid w:val="00E41853"/>
    <w:rsid w:val="00E418FF"/>
    <w:rsid w:val="00E41923"/>
    <w:rsid w:val="00E42757"/>
    <w:rsid w:val="00E42AC8"/>
    <w:rsid w:val="00E42B1A"/>
    <w:rsid w:val="00E42B53"/>
    <w:rsid w:val="00E42BB6"/>
    <w:rsid w:val="00E42CB4"/>
    <w:rsid w:val="00E42FD6"/>
    <w:rsid w:val="00E43074"/>
    <w:rsid w:val="00E4348C"/>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07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7A5"/>
    <w:rsid w:val="00E539DD"/>
    <w:rsid w:val="00E53D66"/>
    <w:rsid w:val="00E53DDA"/>
    <w:rsid w:val="00E54169"/>
    <w:rsid w:val="00E543E0"/>
    <w:rsid w:val="00E545C6"/>
    <w:rsid w:val="00E54AAC"/>
    <w:rsid w:val="00E5576B"/>
    <w:rsid w:val="00E5595E"/>
    <w:rsid w:val="00E55AF7"/>
    <w:rsid w:val="00E55E9A"/>
    <w:rsid w:val="00E55F17"/>
    <w:rsid w:val="00E56F6A"/>
    <w:rsid w:val="00E57056"/>
    <w:rsid w:val="00E570D6"/>
    <w:rsid w:val="00E5764A"/>
    <w:rsid w:val="00E57777"/>
    <w:rsid w:val="00E5793B"/>
    <w:rsid w:val="00E57B75"/>
    <w:rsid w:val="00E57D64"/>
    <w:rsid w:val="00E57E87"/>
    <w:rsid w:val="00E60CDD"/>
    <w:rsid w:val="00E60CF7"/>
    <w:rsid w:val="00E60DDF"/>
    <w:rsid w:val="00E61BEC"/>
    <w:rsid w:val="00E622C3"/>
    <w:rsid w:val="00E6250E"/>
    <w:rsid w:val="00E625CD"/>
    <w:rsid w:val="00E62705"/>
    <w:rsid w:val="00E62A91"/>
    <w:rsid w:val="00E62BE9"/>
    <w:rsid w:val="00E632BF"/>
    <w:rsid w:val="00E63B0F"/>
    <w:rsid w:val="00E63D4E"/>
    <w:rsid w:val="00E640D4"/>
    <w:rsid w:val="00E6453A"/>
    <w:rsid w:val="00E646BE"/>
    <w:rsid w:val="00E648C7"/>
    <w:rsid w:val="00E649E0"/>
    <w:rsid w:val="00E64D22"/>
    <w:rsid w:val="00E64DDF"/>
    <w:rsid w:val="00E6503E"/>
    <w:rsid w:val="00E650AC"/>
    <w:rsid w:val="00E65AA8"/>
    <w:rsid w:val="00E65BB4"/>
    <w:rsid w:val="00E65C6C"/>
    <w:rsid w:val="00E6635C"/>
    <w:rsid w:val="00E666E7"/>
    <w:rsid w:val="00E66931"/>
    <w:rsid w:val="00E66F88"/>
    <w:rsid w:val="00E67342"/>
    <w:rsid w:val="00E67616"/>
    <w:rsid w:val="00E67853"/>
    <w:rsid w:val="00E67ADA"/>
    <w:rsid w:val="00E67B81"/>
    <w:rsid w:val="00E67D2A"/>
    <w:rsid w:val="00E70378"/>
    <w:rsid w:val="00E705C7"/>
    <w:rsid w:val="00E705CC"/>
    <w:rsid w:val="00E7099A"/>
    <w:rsid w:val="00E70B71"/>
    <w:rsid w:val="00E70DED"/>
    <w:rsid w:val="00E71220"/>
    <w:rsid w:val="00E71361"/>
    <w:rsid w:val="00E71602"/>
    <w:rsid w:val="00E718C9"/>
    <w:rsid w:val="00E71B05"/>
    <w:rsid w:val="00E7244E"/>
    <w:rsid w:val="00E727D2"/>
    <w:rsid w:val="00E73258"/>
    <w:rsid w:val="00E733A0"/>
    <w:rsid w:val="00E73627"/>
    <w:rsid w:val="00E73768"/>
    <w:rsid w:val="00E73A5D"/>
    <w:rsid w:val="00E73F9A"/>
    <w:rsid w:val="00E7461D"/>
    <w:rsid w:val="00E747AC"/>
    <w:rsid w:val="00E74B50"/>
    <w:rsid w:val="00E74CC6"/>
    <w:rsid w:val="00E754E4"/>
    <w:rsid w:val="00E75500"/>
    <w:rsid w:val="00E75754"/>
    <w:rsid w:val="00E7583A"/>
    <w:rsid w:val="00E75D52"/>
    <w:rsid w:val="00E7614D"/>
    <w:rsid w:val="00E77038"/>
    <w:rsid w:val="00E77581"/>
    <w:rsid w:val="00E77C00"/>
    <w:rsid w:val="00E77EB8"/>
    <w:rsid w:val="00E77F0A"/>
    <w:rsid w:val="00E800ED"/>
    <w:rsid w:val="00E80590"/>
    <w:rsid w:val="00E8072F"/>
    <w:rsid w:val="00E80D20"/>
    <w:rsid w:val="00E811DB"/>
    <w:rsid w:val="00E8171D"/>
    <w:rsid w:val="00E8182E"/>
    <w:rsid w:val="00E81877"/>
    <w:rsid w:val="00E81BA8"/>
    <w:rsid w:val="00E8212C"/>
    <w:rsid w:val="00E822D9"/>
    <w:rsid w:val="00E823AB"/>
    <w:rsid w:val="00E824D7"/>
    <w:rsid w:val="00E82E5B"/>
    <w:rsid w:val="00E83185"/>
    <w:rsid w:val="00E83209"/>
    <w:rsid w:val="00E835B4"/>
    <w:rsid w:val="00E836B2"/>
    <w:rsid w:val="00E83949"/>
    <w:rsid w:val="00E83BFB"/>
    <w:rsid w:val="00E83CFD"/>
    <w:rsid w:val="00E83E67"/>
    <w:rsid w:val="00E842EE"/>
    <w:rsid w:val="00E84598"/>
    <w:rsid w:val="00E848C5"/>
    <w:rsid w:val="00E84EF4"/>
    <w:rsid w:val="00E84FAC"/>
    <w:rsid w:val="00E850DA"/>
    <w:rsid w:val="00E852CF"/>
    <w:rsid w:val="00E8565A"/>
    <w:rsid w:val="00E85675"/>
    <w:rsid w:val="00E85EE6"/>
    <w:rsid w:val="00E8616F"/>
    <w:rsid w:val="00E86939"/>
    <w:rsid w:val="00E86C3F"/>
    <w:rsid w:val="00E86CA8"/>
    <w:rsid w:val="00E86E75"/>
    <w:rsid w:val="00E8766F"/>
    <w:rsid w:val="00E90156"/>
    <w:rsid w:val="00E9042B"/>
    <w:rsid w:val="00E909D4"/>
    <w:rsid w:val="00E90E1D"/>
    <w:rsid w:val="00E91000"/>
    <w:rsid w:val="00E91032"/>
    <w:rsid w:val="00E9112C"/>
    <w:rsid w:val="00E9136C"/>
    <w:rsid w:val="00E9149B"/>
    <w:rsid w:val="00E916BF"/>
    <w:rsid w:val="00E918B9"/>
    <w:rsid w:val="00E91B50"/>
    <w:rsid w:val="00E91DEC"/>
    <w:rsid w:val="00E91E40"/>
    <w:rsid w:val="00E92BB9"/>
    <w:rsid w:val="00E92BC1"/>
    <w:rsid w:val="00E92C0F"/>
    <w:rsid w:val="00E92C24"/>
    <w:rsid w:val="00E93069"/>
    <w:rsid w:val="00E930B5"/>
    <w:rsid w:val="00E93143"/>
    <w:rsid w:val="00E934BF"/>
    <w:rsid w:val="00E93772"/>
    <w:rsid w:val="00E939E9"/>
    <w:rsid w:val="00E94187"/>
    <w:rsid w:val="00E941CC"/>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7C8"/>
    <w:rsid w:val="00EA5C88"/>
    <w:rsid w:val="00EA619E"/>
    <w:rsid w:val="00EA68A4"/>
    <w:rsid w:val="00EA7284"/>
    <w:rsid w:val="00EA7458"/>
    <w:rsid w:val="00EA7960"/>
    <w:rsid w:val="00EA7C4C"/>
    <w:rsid w:val="00EB0CC9"/>
    <w:rsid w:val="00EB0CDC"/>
    <w:rsid w:val="00EB0D9A"/>
    <w:rsid w:val="00EB0DC3"/>
    <w:rsid w:val="00EB1098"/>
    <w:rsid w:val="00EB1330"/>
    <w:rsid w:val="00EB1B98"/>
    <w:rsid w:val="00EB1C13"/>
    <w:rsid w:val="00EB2188"/>
    <w:rsid w:val="00EB23AE"/>
    <w:rsid w:val="00EB2B75"/>
    <w:rsid w:val="00EB2E0F"/>
    <w:rsid w:val="00EB2EE6"/>
    <w:rsid w:val="00EB2F03"/>
    <w:rsid w:val="00EB30F3"/>
    <w:rsid w:val="00EB3135"/>
    <w:rsid w:val="00EB349D"/>
    <w:rsid w:val="00EB45A7"/>
    <w:rsid w:val="00EB4683"/>
    <w:rsid w:val="00EB4FB8"/>
    <w:rsid w:val="00EB5111"/>
    <w:rsid w:val="00EB543F"/>
    <w:rsid w:val="00EB56B1"/>
    <w:rsid w:val="00EB5A30"/>
    <w:rsid w:val="00EB5CF1"/>
    <w:rsid w:val="00EB67D7"/>
    <w:rsid w:val="00EB68F8"/>
    <w:rsid w:val="00EB6A6A"/>
    <w:rsid w:val="00EB6FF2"/>
    <w:rsid w:val="00EB7F43"/>
    <w:rsid w:val="00EC0A5C"/>
    <w:rsid w:val="00EC105F"/>
    <w:rsid w:val="00EC1675"/>
    <w:rsid w:val="00EC18E6"/>
    <w:rsid w:val="00EC1FC6"/>
    <w:rsid w:val="00EC243C"/>
    <w:rsid w:val="00EC25D8"/>
    <w:rsid w:val="00EC2929"/>
    <w:rsid w:val="00EC2A27"/>
    <w:rsid w:val="00EC3135"/>
    <w:rsid w:val="00EC33FA"/>
    <w:rsid w:val="00EC36C5"/>
    <w:rsid w:val="00EC3B8D"/>
    <w:rsid w:val="00EC3DDA"/>
    <w:rsid w:val="00EC3F4B"/>
    <w:rsid w:val="00EC4379"/>
    <w:rsid w:val="00EC442A"/>
    <w:rsid w:val="00EC458C"/>
    <w:rsid w:val="00EC4C93"/>
    <w:rsid w:val="00EC5988"/>
    <w:rsid w:val="00EC5BE0"/>
    <w:rsid w:val="00EC5CF9"/>
    <w:rsid w:val="00EC5EB6"/>
    <w:rsid w:val="00EC5F1F"/>
    <w:rsid w:val="00EC6474"/>
    <w:rsid w:val="00EC6530"/>
    <w:rsid w:val="00EC6AD3"/>
    <w:rsid w:val="00EC6B6B"/>
    <w:rsid w:val="00EC6BC1"/>
    <w:rsid w:val="00EC6C26"/>
    <w:rsid w:val="00EC6F12"/>
    <w:rsid w:val="00EC7257"/>
    <w:rsid w:val="00EC7329"/>
    <w:rsid w:val="00EC74E3"/>
    <w:rsid w:val="00EC7A59"/>
    <w:rsid w:val="00EC7C45"/>
    <w:rsid w:val="00ED0342"/>
    <w:rsid w:val="00ED050A"/>
    <w:rsid w:val="00ED0759"/>
    <w:rsid w:val="00ED0D37"/>
    <w:rsid w:val="00ED10DF"/>
    <w:rsid w:val="00ED1239"/>
    <w:rsid w:val="00ED1806"/>
    <w:rsid w:val="00ED2393"/>
    <w:rsid w:val="00ED3125"/>
    <w:rsid w:val="00ED31E8"/>
    <w:rsid w:val="00ED372A"/>
    <w:rsid w:val="00ED383D"/>
    <w:rsid w:val="00ED42B5"/>
    <w:rsid w:val="00ED44A3"/>
    <w:rsid w:val="00ED4814"/>
    <w:rsid w:val="00ED50DE"/>
    <w:rsid w:val="00ED51C5"/>
    <w:rsid w:val="00ED53EB"/>
    <w:rsid w:val="00ED5415"/>
    <w:rsid w:val="00ED5637"/>
    <w:rsid w:val="00ED5C72"/>
    <w:rsid w:val="00ED5DFB"/>
    <w:rsid w:val="00ED5EA8"/>
    <w:rsid w:val="00ED60ED"/>
    <w:rsid w:val="00ED7034"/>
    <w:rsid w:val="00ED7106"/>
    <w:rsid w:val="00ED71F7"/>
    <w:rsid w:val="00ED74A5"/>
    <w:rsid w:val="00ED7570"/>
    <w:rsid w:val="00ED759E"/>
    <w:rsid w:val="00ED75A9"/>
    <w:rsid w:val="00ED7A14"/>
    <w:rsid w:val="00ED7EEA"/>
    <w:rsid w:val="00EE01DB"/>
    <w:rsid w:val="00EE039E"/>
    <w:rsid w:val="00EE0439"/>
    <w:rsid w:val="00EE0619"/>
    <w:rsid w:val="00EE0A56"/>
    <w:rsid w:val="00EE0AD6"/>
    <w:rsid w:val="00EE0B85"/>
    <w:rsid w:val="00EE0BAC"/>
    <w:rsid w:val="00EE0E10"/>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530"/>
    <w:rsid w:val="00EE5AC7"/>
    <w:rsid w:val="00EE6137"/>
    <w:rsid w:val="00EE634C"/>
    <w:rsid w:val="00EE674B"/>
    <w:rsid w:val="00EE6D87"/>
    <w:rsid w:val="00EE71C8"/>
    <w:rsid w:val="00EE737F"/>
    <w:rsid w:val="00EE767B"/>
    <w:rsid w:val="00EE767E"/>
    <w:rsid w:val="00EE76ED"/>
    <w:rsid w:val="00EE7AC9"/>
    <w:rsid w:val="00EE7B24"/>
    <w:rsid w:val="00EF0013"/>
    <w:rsid w:val="00EF0BC9"/>
    <w:rsid w:val="00EF11D4"/>
    <w:rsid w:val="00EF1526"/>
    <w:rsid w:val="00EF1F50"/>
    <w:rsid w:val="00EF2092"/>
    <w:rsid w:val="00EF24B9"/>
    <w:rsid w:val="00EF29FE"/>
    <w:rsid w:val="00EF2F49"/>
    <w:rsid w:val="00EF310B"/>
    <w:rsid w:val="00EF399E"/>
    <w:rsid w:val="00EF39AA"/>
    <w:rsid w:val="00EF3A75"/>
    <w:rsid w:val="00EF3D0C"/>
    <w:rsid w:val="00EF450D"/>
    <w:rsid w:val="00EF45D7"/>
    <w:rsid w:val="00EF4611"/>
    <w:rsid w:val="00EF47C3"/>
    <w:rsid w:val="00EF48BC"/>
    <w:rsid w:val="00EF4967"/>
    <w:rsid w:val="00EF4B4A"/>
    <w:rsid w:val="00EF541C"/>
    <w:rsid w:val="00EF5484"/>
    <w:rsid w:val="00EF5A60"/>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1DD"/>
    <w:rsid w:val="00F01233"/>
    <w:rsid w:val="00F01548"/>
    <w:rsid w:val="00F017E4"/>
    <w:rsid w:val="00F01F50"/>
    <w:rsid w:val="00F02038"/>
    <w:rsid w:val="00F02370"/>
    <w:rsid w:val="00F0252F"/>
    <w:rsid w:val="00F02871"/>
    <w:rsid w:val="00F029BA"/>
    <w:rsid w:val="00F02AC7"/>
    <w:rsid w:val="00F02C83"/>
    <w:rsid w:val="00F02F62"/>
    <w:rsid w:val="00F0301F"/>
    <w:rsid w:val="00F032DC"/>
    <w:rsid w:val="00F03DFF"/>
    <w:rsid w:val="00F03E8D"/>
    <w:rsid w:val="00F0422A"/>
    <w:rsid w:val="00F046D4"/>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0AA"/>
    <w:rsid w:val="00F12702"/>
    <w:rsid w:val="00F128CE"/>
    <w:rsid w:val="00F12C6F"/>
    <w:rsid w:val="00F1319A"/>
    <w:rsid w:val="00F13286"/>
    <w:rsid w:val="00F13872"/>
    <w:rsid w:val="00F139B0"/>
    <w:rsid w:val="00F1478E"/>
    <w:rsid w:val="00F14A28"/>
    <w:rsid w:val="00F14A98"/>
    <w:rsid w:val="00F14C76"/>
    <w:rsid w:val="00F14CBB"/>
    <w:rsid w:val="00F15510"/>
    <w:rsid w:val="00F15596"/>
    <w:rsid w:val="00F156B5"/>
    <w:rsid w:val="00F15AD5"/>
    <w:rsid w:val="00F15F0F"/>
    <w:rsid w:val="00F161E1"/>
    <w:rsid w:val="00F1621C"/>
    <w:rsid w:val="00F164D6"/>
    <w:rsid w:val="00F16BFF"/>
    <w:rsid w:val="00F17518"/>
    <w:rsid w:val="00F17933"/>
    <w:rsid w:val="00F17E92"/>
    <w:rsid w:val="00F17FB7"/>
    <w:rsid w:val="00F20241"/>
    <w:rsid w:val="00F20568"/>
    <w:rsid w:val="00F20D01"/>
    <w:rsid w:val="00F21296"/>
    <w:rsid w:val="00F21486"/>
    <w:rsid w:val="00F217FD"/>
    <w:rsid w:val="00F2182A"/>
    <w:rsid w:val="00F21906"/>
    <w:rsid w:val="00F2193C"/>
    <w:rsid w:val="00F21C83"/>
    <w:rsid w:val="00F21E9D"/>
    <w:rsid w:val="00F22117"/>
    <w:rsid w:val="00F221BC"/>
    <w:rsid w:val="00F222A9"/>
    <w:rsid w:val="00F2235F"/>
    <w:rsid w:val="00F22657"/>
    <w:rsid w:val="00F22726"/>
    <w:rsid w:val="00F228E8"/>
    <w:rsid w:val="00F22D56"/>
    <w:rsid w:val="00F23340"/>
    <w:rsid w:val="00F23397"/>
    <w:rsid w:val="00F2356E"/>
    <w:rsid w:val="00F23B36"/>
    <w:rsid w:val="00F23D17"/>
    <w:rsid w:val="00F2482F"/>
    <w:rsid w:val="00F25323"/>
    <w:rsid w:val="00F2554E"/>
    <w:rsid w:val="00F25BC2"/>
    <w:rsid w:val="00F25CE2"/>
    <w:rsid w:val="00F2604A"/>
    <w:rsid w:val="00F2609C"/>
    <w:rsid w:val="00F26501"/>
    <w:rsid w:val="00F265E6"/>
    <w:rsid w:val="00F26675"/>
    <w:rsid w:val="00F2709B"/>
    <w:rsid w:val="00F27238"/>
    <w:rsid w:val="00F2765F"/>
    <w:rsid w:val="00F27875"/>
    <w:rsid w:val="00F279CE"/>
    <w:rsid w:val="00F301ED"/>
    <w:rsid w:val="00F302FE"/>
    <w:rsid w:val="00F303E3"/>
    <w:rsid w:val="00F309E5"/>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48E"/>
    <w:rsid w:val="00F37B45"/>
    <w:rsid w:val="00F37C4B"/>
    <w:rsid w:val="00F400D4"/>
    <w:rsid w:val="00F40220"/>
    <w:rsid w:val="00F4046C"/>
    <w:rsid w:val="00F40481"/>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47F05"/>
    <w:rsid w:val="00F5009E"/>
    <w:rsid w:val="00F50478"/>
    <w:rsid w:val="00F508C1"/>
    <w:rsid w:val="00F50F36"/>
    <w:rsid w:val="00F512C3"/>
    <w:rsid w:val="00F5138E"/>
    <w:rsid w:val="00F517FD"/>
    <w:rsid w:val="00F51B4E"/>
    <w:rsid w:val="00F51E29"/>
    <w:rsid w:val="00F5204E"/>
    <w:rsid w:val="00F520F4"/>
    <w:rsid w:val="00F52181"/>
    <w:rsid w:val="00F52372"/>
    <w:rsid w:val="00F529BF"/>
    <w:rsid w:val="00F52AE2"/>
    <w:rsid w:val="00F53903"/>
    <w:rsid w:val="00F53C64"/>
    <w:rsid w:val="00F53DDB"/>
    <w:rsid w:val="00F54060"/>
    <w:rsid w:val="00F5409B"/>
    <w:rsid w:val="00F545FE"/>
    <w:rsid w:val="00F54874"/>
    <w:rsid w:val="00F54942"/>
    <w:rsid w:val="00F54AF1"/>
    <w:rsid w:val="00F54EFC"/>
    <w:rsid w:val="00F55209"/>
    <w:rsid w:val="00F55344"/>
    <w:rsid w:val="00F55C12"/>
    <w:rsid w:val="00F55E81"/>
    <w:rsid w:val="00F55EC6"/>
    <w:rsid w:val="00F55FF7"/>
    <w:rsid w:val="00F56754"/>
    <w:rsid w:val="00F56AF3"/>
    <w:rsid w:val="00F56D12"/>
    <w:rsid w:val="00F56DD4"/>
    <w:rsid w:val="00F56DFE"/>
    <w:rsid w:val="00F571F2"/>
    <w:rsid w:val="00F574A1"/>
    <w:rsid w:val="00F57B24"/>
    <w:rsid w:val="00F57EB4"/>
    <w:rsid w:val="00F602AB"/>
    <w:rsid w:val="00F603CA"/>
    <w:rsid w:val="00F60852"/>
    <w:rsid w:val="00F60903"/>
    <w:rsid w:val="00F60E89"/>
    <w:rsid w:val="00F61EE4"/>
    <w:rsid w:val="00F621D4"/>
    <w:rsid w:val="00F622E7"/>
    <w:rsid w:val="00F6318B"/>
    <w:rsid w:val="00F63737"/>
    <w:rsid w:val="00F6377A"/>
    <w:rsid w:val="00F63BDB"/>
    <w:rsid w:val="00F642F0"/>
    <w:rsid w:val="00F64703"/>
    <w:rsid w:val="00F64759"/>
    <w:rsid w:val="00F647C9"/>
    <w:rsid w:val="00F64887"/>
    <w:rsid w:val="00F64B4C"/>
    <w:rsid w:val="00F64E64"/>
    <w:rsid w:val="00F65BE0"/>
    <w:rsid w:val="00F6615C"/>
    <w:rsid w:val="00F668DF"/>
    <w:rsid w:val="00F66B2E"/>
    <w:rsid w:val="00F66EC1"/>
    <w:rsid w:val="00F673A1"/>
    <w:rsid w:val="00F67A7B"/>
    <w:rsid w:val="00F67D61"/>
    <w:rsid w:val="00F700D7"/>
    <w:rsid w:val="00F70486"/>
    <w:rsid w:val="00F70539"/>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6E2"/>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297"/>
    <w:rsid w:val="00F75D5E"/>
    <w:rsid w:val="00F75F63"/>
    <w:rsid w:val="00F7606B"/>
    <w:rsid w:val="00F76163"/>
    <w:rsid w:val="00F7637D"/>
    <w:rsid w:val="00F763F3"/>
    <w:rsid w:val="00F7691F"/>
    <w:rsid w:val="00F772D0"/>
    <w:rsid w:val="00F774B4"/>
    <w:rsid w:val="00F77630"/>
    <w:rsid w:val="00F779BA"/>
    <w:rsid w:val="00F77A1B"/>
    <w:rsid w:val="00F77C4D"/>
    <w:rsid w:val="00F77F4A"/>
    <w:rsid w:val="00F80445"/>
    <w:rsid w:val="00F807C9"/>
    <w:rsid w:val="00F80B9E"/>
    <w:rsid w:val="00F80F70"/>
    <w:rsid w:val="00F812FB"/>
    <w:rsid w:val="00F813BA"/>
    <w:rsid w:val="00F81E30"/>
    <w:rsid w:val="00F821B2"/>
    <w:rsid w:val="00F82630"/>
    <w:rsid w:val="00F82A7A"/>
    <w:rsid w:val="00F82C75"/>
    <w:rsid w:val="00F8347D"/>
    <w:rsid w:val="00F83872"/>
    <w:rsid w:val="00F838EB"/>
    <w:rsid w:val="00F83A8A"/>
    <w:rsid w:val="00F83D9B"/>
    <w:rsid w:val="00F83F45"/>
    <w:rsid w:val="00F83FBE"/>
    <w:rsid w:val="00F847EA"/>
    <w:rsid w:val="00F848EF"/>
    <w:rsid w:val="00F849E3"/>
    <w:rsid w:val="00F852BD"/>
    <w:rsid w:val="00F852F4"/>
    <w:rsid w:val="00F85485"/>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8CD"/>
    <w:rsid w:val="00F91A45"/>
    <w:rsid w:val="00F91D9A"/>
    <w:rsid w:val="00F91E3F"/>
    <w:rsid w:val="00F91E8A"/>
    <w:rsid w:val="00F921F7"/>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97E5A"/>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322"/>
    <w:rsid w:val="00FA46C1"/>
    <w:rsid w:val="00FA485F"/>
    <w:rsid w:val="00FA4B12"/>
    <w:rsid w:val="00FA4DD8"/>
    <w:rsid w:val="00FA4E1E"/>
    <w:rsid w:val="00FA5411"/>
    <w:rsid w:val="00FA54C8"/>
    <w:rsid w:val="00FA5514"/>
    <w:rsid w:val="00FA618C"/>
    <w:rsid w:val="00FA61D8"/>
    <w:rsid w:val="00FA6B30"/>
    <w:rsid w:val="00FA6B6A"/>
    <w:rsid w:val="00FA6D55"/>
    <w:rsid w:val="00FA6DEA"/>
    <w:rsid w:val="00FA77A5"/>
    <w:rsid w:val="00FA7955"/>
    <w:rsid w:val="00FA7E79"/>
    <w:rsid w:val="00FB05E1"/>
    <w:rsid w:val="00FB0C6E"/>
    <w:rsid w:val="00FB125E"/>
    <w:rsid w:val="00FB150D"/>
    <w:rsid w:val="00FB165F"/>
    <w:rsid w:val="00FB1981"/>
    <w:rsid w:val="00FB1BAA"/>
    <w:rsid w:val="00FB1DCF"/>
    <w:rsid w:val="00FB20CD"/>
    <w:rsid w:val="00FB222A"/>
    <w:rsid w:val="00FB29F6"/>
    <w:rsid w:val="00FB2BA3"/>
    <w:rsid w:val="00FB2E46"/>
    <w:rsid w:val="00FB2ED7"/>
    <w:rsid w:val="00FB2FD0"/>
    <w:rsid w:val="00FB33AC"/>
    <w:rsid w:val="00FB3400"/>
    <w:rsid w:val="00FB3509"/>
    <w:rsid w:val="00FB3688"/>
    <w:rsid w:val="00FB3D8A"/>
    <w:rsid w:val="00FB3E31"/>
    <w:rsid w:val="00FB43F0"/>
    <w:rsid w:val="00FB4873"/>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406"/>
    <w:rsid w:val="00FC37B9"/>
    <w:rsid w:val="00FC382A"/>
    <w:rsid w:val="00FC38B2"/>
    <w:rsid w:val="00FC3A49"/>
    <w:rsid w:val="00FC3B08"/>
    <w:rsid w:val="00FC42D3"/>
    <w:rsid w:val="00FC486B"/>
    <w:rsid w:val="00FC4BC5"/>
    <w:rsid w:val="00FC4C85"/>
    <w:rsid w:val="00FC520C"/>
    <w:rsid w:val="00FC5289"/>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8F9"/>
    <w:rsid w:val="00FD0E93"/>
    <w:rsid w:val="00FD0EBA"/>
    <w:rsid w:val="00FD107E"/>
    <w:rsid w:val="00FD1D87"/>
    <w:rsid w:val="00FD2F0A"/>
    <w:rsid w:val="00FD338A"/>
    <w:rsid w:val="00FD33B5"/>
    <w:rsid w:val="00FD33D9"/>
    <w:rsid w:val="00FD35CC"/>
    <w:rsid w:val="00FD3886"/>
    <w:rsid w:val="00FD390A"/>
    <w:rsid w:val="00FD3F5B"/>
    <w:rsid w:val="00FD4191"/>
    <w:rsid w:val="00FD4426"/>
    <w:rsid w:val="00FD447A"/>
    <w:rsid w:val="00FD46A6"/>
    <w:rsid w:val="00FD4887"/>
    <w:rsid w:val="00FD5010"/>
    <w:rsid w:val="00FD508A"/>
    <w:rsid w:val="00FD546D"/>
    <w:rsid w:val="00FD549B"/>
    <w:rsid w:val="00FD57C2"/>
    <w:rsid w:val="00FD5A4D"/>
    <w:rsid w:val="00FD618E"/>
    <w:rsid w:val="00FD6286"/>
    <w:rsid w:val="00FD629F"/>
    <w:rsid w:val="00FD6458"/>
    <w:rsid w:val="00FD645D"/>
    <w:rsid w:val="00FD67AC"/>
    <w:rsid w:val="00FD68DC"/>
    <w:rsid w:val="00FD76C3"/>
    <w:rsid w:val="00FD7B72"/>
    <w:rsid w:val="00FE0679"/>
    <w:rsid w:val="00FE07ED"/>
    <w:rsid w:val="00FE0844"/>
    <w:rsid w:val="00FE0F1B"/>
    <w:rsid w:val="00FE14CF"/>
    <w:rsid w:val="00FE172D"/>
    <w:rsid w:val="00FE17AB"/>
    <w:rsid w:val="00FE1985"/>
    <w:rsid w:val="00FE199C"/>
    <w:rsid w:val="00FE1ACF"/>
    <w:rsid w:val="00FE1BE6"/>
    <w:rsid w:val="00FE1E3E"/>
    <w:rsid w:val="00FE2142"/>
    <w:rsid w:val="00FE21D2"/>
    <w:rsid w:val="00FE2375"/>
    <w:rsid w:val="00FE2B13"/>
    <w:rsid w:val="00FE2C1B"/>
    <w:rsid w:val="00FE2C2F"/>
    <w:rsid w:val="00FE2CBB"/>
    <w:rsid w:val="00FE31EB"/>
    <w:rsid w:val="00FE3AC9"/>
    <w:rsid w:val="00FE3BF0"/>
    <w:rsid w:val="00FE3E0D"/>
    <w:rsid w:val="00FE4037"/>
    <w:rsid w:val="00FE416E"/>
    <w:rsid w:val="00FE45C0"/>
    <w:rsid w:val="00FE4640"/>
    <w:rsid w:val="00FE4E56"/>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C0A"/>
    <w:rsid w:val="00FF022D"/>
    <w:rsid w:val="00FF028A"/>
    <w:rsid w:val="00FF03F3"/>
    <w:rsid w:val="00FF08AB"/>
    <w:rsid w:val="00FF0EE5"/>
    <w:rsid w:val="00FF10F0"/>
    <w:rsid w:val="00FF122A"/>
    <w:rsid w:val="00FF13B1"/>
    <w:rsid w:val="00FF1869"/>
    <w:rsid w:val="00FF1D12"/>
    <w:rsid w:val="00FF1FCB"/>
    <w:rsid w:val="00FF2047"/>
    <w:rsid w:val="00FF2655"/>
    <w:rsid w:val="00FF26F6"/>
    <w:rsid w:val="00FF291E"/>
    <w:rsid w:val="00FF2C73"/>
    <w:rsid w:val="00FF31F9"/>
    <w:rsid w:val="00FF31FE"/>
    <w:rsid w:val="00FF3517"/>
    <w:rsid w:val="00FF3610"/>
    <w:rsid w:val="00FF3859"/>
    <w:rsid w:val="00FF3BA1"/>
    <w:rsid w:val="00FF433E"/>
    <w:rsid w:val="00FF4458"/>
    <w:rsid w:val="00FF4512"/>
    <w:rsid w:val="00FF4D52"/>
    <w:rsid w:val="00FF4F84"/>
    <w:rsid w:val="00FF55CD"/>
    <w:rsid w:val="00FF5C7B"/>
    <w:rsid w:val="00FF618D"/>
    <w:rsid w:val="00FF6388"/>
    <w:rsid w:val="00FF64BD"/>
    <w:rsid w:val="00FF683F"/>
    <w:rsid w:val="00FF6869"/>
    <w:rsid w:val="00FF6C1C"/>
    <w:rsid w:val="00FF6CB1"/>
    <w:rsid w:val="00FF6F11"/>
    <w:rsid w:val="00FF7537"/>
    <w:rsid w:val="00FF75EC"/>
    <w:rsid w:val="03912F41"/>
    <w:rsid w:val="17734253"/>
    <w:rsid w:val="21821876"/>
    <w:rsid w:val="3E52455F"/>
    <w:rsid w:val="410F6C78"/>
    <w:rsid w:val="74654862"/>
    <w:rsid w:val="77195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B7749-2A80-49DF-AC3C-B476468E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4"/>
    </w:rPr>
  </w:style>
  <w:style w:type="paragraph" w:styleId="1">
    <w:name w:val="heading 1"/>
    <w:basedOn w:val="a"/>
    <w:next w:val="a"/>
    <w:link w:val="1Char"/>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2"/>
    <w:qFormat/>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Char4"/>
    <w:uiPriority w:val="9"/>
    <w:qFormat/>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pPr>
      <w:keepNext/>
      <w:keepLines/>
      <w:spacing w:before="60" w:after="60"/>
      <w:outlineLvl w:val="5"/>
    </w:pPr>
    <w:rPr>
      <w:rFonts w:asciiTheme="majorHAnsi" w:hAnsiTheme="majorHAnsi" w:cstheme="majorBidi"/>
      <w:b/>
      <w:bCs/>
      <w:szCs w:val="21"/>
    </w:rPr>
  </w:style>
  <w:style w:type="paragraph" w:styleId="7">
    <w:name w:val="heading 7"/>
    <w:basedOn w:val="a"/>
    <w:next w:val="a"/>
    <w:link w:val="7Char"/>
    <w:uiPriority w:val="9"/>
    <w:unhideWhenUsed/>
    <w:qFormat/>
    <w:pPr>
      <w:keepNext/>
      <w:keepLines/>
      <w:spacing w:before="240" w:after="64" w:line="320" w:lineRule="auto"/>
      <w:outlineLvl w:val="6"/>
    </w:pPr>
    <w:rPr>
      <w:b/>
      <w:bCs/>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1260"/>
    </w:pPr>
    <w:rPr>
      <w:rFonts w:asciiTheme="minorHAnsi" w:hAnsiTheme="minorHAnsi" w:cstheme="minorHAnsi"/>
      <w:bCs/>
      <w:sz w:val="18"/>
      <w:szCs w:val="18"/>
    </w:rPr>
  </w:style>
  <w:style w:type="paragraph" w:styleId="a3">
    <w:name w:val="Note Heading"/>
    <w:basedOn w:val="a"/>
    <w:next w:val="a"/>
    <w:link w:val="Char"/>
    <w:uiPriority w:val="99"/>
    <w:qFormat/>
    <w:pPr>
      <w:widowControl w:val="0"/>
      <w:jc w:val="center"/>
    </w:pPr>
    <w:rPr>
      <w:rFonts w:ascii="Times New Roman" w:hAnsi="Times New Roman" w:cs="Times New Roman"/>
      <w:kern w:val="2"/>
      <w:szCs w:val="21"/>
    </w:rPr>
  </w:style>
  <w:style w:type="paragraph" w:styleId="a4">
    <w:name w:val="Normal Indent"/>
    <w:basedOn w:val="a"/>
    <w:qFormat/>
    <w:pPr>
      <w:widowControl w:val="0"/>
      <w:ind w:firstLineChars="200" w:firstLine="420"/>
      <w:jc w:val="both"/>
    </w:pPr>
    <w:rPr>
      <w:rFonts w:ascii="Times New Roman" w:hAnsi="Times New Roman" w:cs="Times New Roman"/>
      <w:kern w:val="2"/>
      <w:szCs w:val="21"/>
    </w:rPr>
  </w:style>
  <w:style w:type="paragraph" w:styleId="a5">
    <w:name w:val="Document Map"/>
    <w:basedOn w:val="a"/>
    <w:link w:val="Char0"/>
    <w:uiPriority w:val="99"/>
    <w:semiHidden/>
    <w:unhideWhenUsed/>
    <w:qFormat/>
    <w:pPr>
      <w:widowControl w:val="0"/>
      <w:jc w:val="both"/>
    </w:pPr>
    <w:rPr>
      <w:rFonts w:hAnsi="Calibri" w:cs="Times New Roman"/>
      <w:kern w:val="2"/>
      <w:sz w:val="18"/>
      <w:szCs w:val="18"/>
    </w:rPr>
  </w:style>
  <w:style w:type="paragraph" w:styleId="a6">
    <w:name w:val="toa heading"/>
    <w:basedOn w:val="a"/>
    <w:next w:val="a"/>
    <w:semiHidden/>
    <w:qFormat/>
    <w:pPr>
      <w:widowControl w:val="0"/>
      <w:spacing w:before="120"/>
      <w:jc w:val="both"/>
    </w:pPr>
    <w:rPr>
      <w:rFonts w:ascii="Arial" w:hAnsi="Arial" w:cs="Times New Roman"/>
      <w:b/>
      <w:bCs/>
      <w:kern w:val="2"/>
    </w:rPr>
  </w:style>
  <w:style w:type="paragraph" w:styleId="a7">
    <w:name w:val="annotation text"/>
    <w:basedOn w:val="a"/>
    <w:link w:val="Char4"/>
    <w:qFormat/>
    <w:pPr>
      <w:widowControl w:val="0"/>
    </w:pPr>
    <w:rPr>
      <w:rFonts w:ascii="Times New Roman" w:hAnsi="Times New Roman" w:cs="Times New Roman"/>
      <w:kern w:val="2"/>
      <w:szCs w:val="21"/>
    </w:rPr>
  </w:style>
  <w:style w:type="paragraph" w:styleId="a8">
    <w:name w:val="Salutation"/>
    <w:basedOn w:val="a"/>
    <w:next w:val="a"/>
    <w:link w:val="Char1"/>
    <w:uiPriority w:val="99"/>
    <w:qFormat/>
    <w:pPr>
      <w:widowControl w:val="0"/>
      <w:jc w:val="both"/>
    </w:pPr>
    <w:rPr>
      <w:rFonts w:ascii="Times New Roman" w:hAnsi="Times New Roman" w:cs="Times New Roman"/>
      <w:kern w:val="2"/>
      <w:szCs w:val="21"/>
    </w:rPr>
  </w:style>
  <w:style w:type="paragraph" w:styleId="30">
    <w:name w:val="List Bullet 3"/>
    <w:basedOn w:val="a"/>
    <w:qFormat/>
    <w:pPr>
      <w:widowControl w:val="0"/>
      <w:tabs>
        <w:tab w:val="left" w:pos="1200"/>
      </w:tabs>
      <w:jc w:val="both"/>
    </w:pPr>
    <w:rPr>
      <w:rFonts w:ascii="Times New Roman" w:hAnsi="Times New Roman" w:cs="Times New Roman"/>
      <w:kern w:val="2"/>
      <w:szCs w:val="21"/>
    </w:rPr>
  </w:style>
  <w:style w:type="paragraph" w:styleId="a9">
    <w:name w:val="Body Text"/>
    <w:basedOn w:val="a"/>
    <w:link w:val="Char2"/>
    <w:uiPriority w:val="99"/>
    <w:qFormat/>
    <w:pPr>
      <w:widowControl w:val="0"/>
      <w:spacing w:after="120"/>
      <w:jc w:val="both"/>
    </w:pPr>
    <w:rPr>
      <w:rFonts w:ascii="Times New Roman" w:hAnsi="Times New Roman" w:cs="Times New Roman"/>
      <w:kern w:val="2"/>
      <w:szCs w:val="21"/>
    </w:rPr>
  </w:style>
  <w:style w:type="paragraph" w:styleId="aa">
    <w:name w:val="Body Text Indent"/>
    <w:basedOn w:val="a"/>
    <w:link w:val="Char3"/>
    <w:uiPriority w:val="99"/>
    <w:semiHidden/>
    <w:unhideWhenUsed/>
    <w:qFormat/>
    <w:pPr>
      <w:spacing w:after="120"/>
      <w:ind w:leftChars="200" w:left="420"/>
    </w:pPr>
    <w:rPr>
      <w:szCs w:val="21"/>
    </w:rPr>
  </w:style>
  <w:style w:type="paragraph" w:styleId="50">
    <w:name w:val="toc 5"/>
    <w:basedOn w:val="a"/>
    <w:next w:val="a"/>
    <w:uiPriority w:val="39"/>
    <w:unhideWhenUsed/>
    <w:qFormat/>
    <w:pPr>
      <w:ind w:left="840"/>
    </w:pPr>
    <w:rPr>
      <w:rFonts w:asciiTheme="minorHAnsi" w:hAnsiTheme="minorHAnsi" w:cstheme="minorHAnsi"/>
      <w:bCs/>
      <w:sz w:val="18"/>
      <w:szCs w:val="18"/>
    </w:rPr>
  </w:style>
  <w:style w:type="paragraph" w:styleId="31">
    <w:name w:val="toc 3"/>
    <w:basedOn w:val="a"/>
    <w:next w:val="a"/>
    <w:link w:val="3Char"/>
    <w:uiPriority w:val="39"/>
    <w:unhideWhenUsed/>
    <w:qFormat/>
    <w:pPr>
      <w:ind w:left="420"/>
    </w:pPr>
    <w:rPr>
      <w:rFonts w:asciiTheme="minorHAnsi" w:hAnsiTheme="minorHAnsi" w:cstheme="minorHAnsi"/>
      <w:bCs/>
      <w:i/>
      <w:iCs/>
      <w:sz w:val="20"/>
      <w:szCs w:val="20"/>
    </w:rPr>
  </w:style>
  <w:style w:type="paragraph" w:styleId="ab">
    <w:name w:val="Plain Text"/>
    <w:basedOn w:val="a"/>
    <w:link w:val="Char5"/>
    <w:qFormat/>
    <w:pPr>
      <w:widowControl w:val="0"/>
      <w:jc w:val="both"/>
    </w:pPr>
    <w:rPr>
      <w:rFonts w:hAnsi="Courier New" w:cs="Times New Roman"/>
      <w:kern w:val="2"/>
      <w:szCs w:val="20"/>
    </w:rPr>
  </w:style>
  <w:style w:type="paragraph" w:styleId="8">
    <w:name w:val="toc 8"/>
    <w:basedOn w:val="a"/>
    <w:next w:val="a"/>
    <w:uiPriority w:val="39"/>
    <w:unhideWhenUsed/>
    <w:qFormat/>
    <w:pPr>
      <w:ind w:left="1470"/>
    </w:pPr>
    <w:rPr>
      <w:rFonts w:asciiTheme="minorHAnsi" w:hAnsiTheme="minorHAnsi" w:cstheme="minorHAnsi"/>
      <w:bCs/>
      <w:sz w:val="18"/>
      <w:szCs w:val="18"/>
    </w:rPr>
  </w:style>
  <w:style w:type="paragraph" w:styleId="ac">
    <w:name w:val="Date"/>
    <w:basedOn w:val="a"/>
    <w:next w:val="a"/>
    <w:link w:val="Char6"/>
    <w:uiPriority w:val="99"/>
    <w:qFormat/>
    <w:pPr>
      <w:widowControl w:val="0"/>
      <w:ind w:leftChars="2500" w:left="100"/>
      <w:jc w:val="both"/>
    </w:pPr>
    <w:rPr>
      <w:rFonts w:ascii="Times New Roman" w:hAnsi="Times New Roman" w:cs="Times New Roman"/>
      <w:kern w:val="2"/>
      <w:szCs w:val="21"/>
    </w:rPr>
  </w:style>
  <w:style w:type="paragraph" w:styleId="ad">
    <w:name w:val="endnote text"/>
    <w:basedOn w:val="a"/>
    <w:link w:val="Char7"/>
    <w:uiPriority w:val="99"/>
    <w:semiHidden/>
    <w:unhideWhenUsed/>
    <w:qFormat/>
    <w:pPr>
      <w:snapToGrid w:val="0"/>
    </w:pPr>
  </w:style>
  <w:style w:type="paragraph" w:styleId="ae">
    <w:name w:val="Balloon Text"/>
    <w:basedOn w:val="a"/>
    <w:link w:val="Char8"/>
    <w:uiPriority w:val="99"/>
    <w:unhideWhenUsed/>
    <w:qFormat/>
    <w:pPr>
      <w:widowControl w:val="0"/>
      <w:jc w:val="both"/>
    </w:pPr>
    <w:rPr>
      <w:rFonts w:ascii="Calibri" w:hAnsi="Calibri" w:cs="Times New Roman"/>
      <w:kern w:val="2"/>
      <w:sz w:val="18"/>
      <w:szCs w:val="18"/>
    </w:rPr>
  </w:style>
  <w:style w:type="paragraph" w:styleId="af">
    <w:name w:val="footer"/>
    <w:basedOn w:val="a"/>
    <w:link w:val="Char9"/>
    <w:uiPriority w:val="99"/>
    <w:unhideWhenUsed/>
    <w:qFormat/>
    <w:pPr>
      <w:widowControl w:val="0"/>
      <w:tabs>
        <w:tab w:val="center" w:pos="4153"/>
        <w:tab w:val="right" w:pos="8306"/>
      </w:tabs>
      <w:snapToGrid w:val="0"/>
    </w:pPr>
    <w:rPr>
      <w:rFonts w:ascii="Calibri" w:hAnsi="Calibri" w:cs="Times New Roman"/>
      <w:kern w:val="2"/>
      <w:sz w:val="18"/>
      <w:szCs w:val="18"/>
    </w:rPr>
  </w:style>
  <w:style w:type="paragraph" w:styleId="af0">
    <w:name w:val="header"/>
    <w:basedOn w:val="a"/>
    <w:link w:val="Chara"/>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10">
    <w:name w:val="toc 1"/>
    <w:basedOn w:val="a"/>
    <w:next w:val="a"/>
    <w:link w:val="1Char0"/>
    <w:uiPriority w:val="39"/>
    <w:qFormat/>
    <w:pPr>
      <w:spacing w:line="360" w:lineRule="auto"/>
      <w:ind w:left="200" w:hangingChars="200" w:hanging="200"/>
    </w:pPr>
    <w:rPr>
      <w:rFonts w:ascii="Times New Roman" w:hAnsi="Times New Roman" w:cstheme="minorHAnsi"/>
      <w:b/>
      <w:caps/>
      <w:szCs w:val="20"/>
    </w:rPr>
  </w:style>
  <w:style w:type="paragraph" w:styleId="40">
    <w:name w:val="toc 4"/>
    <w:basedOn w:val="a"/>
    <w:next w:val="a"/>
    <w:uiPriority w:val="39"/>
    <w:unhideWhenUsed/>
    <w:qFormat/>
    <w:pPr>
      <w:ind w:left="630"/>
    </w:pPr>
    <w:rPr>
      <w:rFonts w:asciiTheme="minorHAnsi" w:hAnsiTheme="minorHAnsi" w:cstheme="minorHAnsi"/>
      <w:bCs/>
      <w:sz w:val="18"/>
      <w:szCs w:val="18"/>
    </w:rPr>
  </w:style>
  <w:style w:type="paragraph" w:styleId="af1">
    <w:name w:val="footnote text"/>
    <w:basedOn w:val="a"/>
    <w:link w:val="Charb"/>
    <w:uiPriority w:val="99"/>
    <w:semiHidden/>
    <w:unhideWhenUsed/>
    <w:qFormat/>
    <w:pPr>
      <w:widowControl w:val="0"/>
      <w:snapToGrid w:val="0"/>
    </w:pPr>
    <w:rPr>
      <w:rFonts w:ascii="Calibri" w:hAnsi="Calibri" w:cs="Times New Roman"/>
      <w:bCs/>
      <w:kern w:val="2"/>
      <w:sz w:val="18"/>
      <w:szCs w:val="18"/>
    </w:rPr>
  </w:style>
  <w:style w:type="paragraph" w:styleId="60">
    <w:name w:val="toc 6"/>
    <w:basedOn w:val="a"/>
    <w:next w:val="a"/>
    <w:uiPriority w:val="39"/>
    <w:unhideWhenUsed/>
    <w:qFormat/>
    <w:pPr>
      <w:ind w:left="1050"/>
    </w:pPr>
    <w:rPr>
      <w:rFonts w:asciiTheme="minorHAnsi" w:hAnsiTheme="minorHAnsi" w:cstheme="minorHAnsi"/>
      <w:bCs/>
      <w:sz w:val="18"/>
      <w:szCs w:val="18"/>
    </w:rPr>
  </w:style>
  <w:style w:type="paragraph" w:styleId="20">
    <w:name w:val="toc 2"/>
    <w:basedOn w:val="a"/>
    <w:next w:val="a"/>
    <w:uiPriority w:val="39"/>
    <w:qFormat/>
    <w:pPr>
      <w:ind w:left="210"/>
    </w:pPr>
    <w:rPr>
      <w:rFonts w:asciiTheme="minorHAnsi" w:hAnsiTheme="minorHAnsi" w:cstheme="minorHAnsi"/>
      <w:bCs/>
      <w:smallCaps/>
      <w:sz w:val="20"/>
      <w:szCs w:val="20"/>
    </w:rPr>
  </w:style>
  <w:style w:type="paragraph" w:styleId="9">
    <w:name w:val="toc 9"/>
    <w:basedOn w:val="a"/>
    <w:next w:val="a"/>
    <w:uiPriority w:val="39"/>
    <w:unhideWhenUsed/>
    <w:qFormat/>
    <w:pPr>
      <w:ind w:left="1680"/>
    </w:pPr>
    <w:rPr>
      <w:rFonts w:asciiTheme="minorHAnsi" w:hAnsiTheme="minorHAnsi" w:cstheme="minorHAnsi"/>
      <w:bCs/>
      <w:sz w:val="18"/>
      <w:szCs w:val="18"/>
    </w:rPr>
  </w:style>
  <w:style w:type="paragraph" w:styleId="af2">
    <w:name w:val="Normal (Web)"/>
    <w:basedOn w:val="a"/>
    <w:uiPriority w:val="99"/>
    <w:qFormat/>
    <w:pPr>
      <w:spacing w:before="100" w:beforeAutospacing="1" w:after="100" w:afterAutospacing="1"/>
    </w:pPr>
    <w:rPr>
      <w:szCs w:val="21"/>
    </w:rPr>
  </w:style>
  <w:style w:type="paragraph" w:styleId="11">
    <w:name w:val="index 1"/>
    <w:basedOn w:val="a"/>
    <w:next w:val="a"/>
    <w:semiHidden/>
    <w:qFormat/>
    <w:pPr>
      <w:ind w:firstLineChars="200" w:firstLine="420"/>
    </w:pPr>
    <w:rPr>
      <w:rFonts w:cs="Times New Roman"/>
      <w:color w:val="000000"/>
      <w:szCs w:val="21"/>
    </w:rPr>
  </w:style>
  <w:style w:type="paragraph" w:styleId="af3">
    <w:name w:val="Title"/>
    <w:basedOn w:val="a"/>
    <w:next w:val="a"/>
    <w:link w:val="Charc"/>
    <w:uiPriority w:val="10"/>
    <w:qFormat/>
    <w:pPr>
      <w:widowControl w:val="0"/>
      <w:spacing w:before="240" w:after="60"/>
      <w:jc w:val="center"/>
      <w:outlineLvl w:val="0"/>
    </w:pPr>
    <w:rPr>
      <w:rFonts w:asciiTheme="majorHAnsi" w:hAnsiTheme="majorHAnsi" w:cstheme="majorBidi"/>
      <w:b/>
      <w:bCs/>
      <w:kern w:val="2"/>
      <w:sz w:val="32"/>
      <w:szCs w:val="32"/>
    </w:rPr>
  </w:style>
  <w:style w:type="paragraph" w:styleId="af4">
    <w:name w:val="annotation subject"/>
    <w:basedOn w:val="a7"/>
    <w:next w:val="a7"/>
    <w:link w:val="Chard"/>
    <w:uiPriority w:val="99"/>
    <w:unhideWhenUsed/>
    <w:qFormat/>
    <w:rPr>
      <w:rFonts w:ascii="Calibri" w:hAnsi="Calibri"/>
      <w:b/>
      <w:bCs/>
      <w:szCs w:val="22"/>
    </w:rPr>
  </w:style>
  <w:style w:type="table" w:styleId="af5">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uiPriority w:val="99"/>
    <w:semiHidden/>
    <w:unhideWhenUsed/>
    <w:qFormat/>
    <w:rPr>
      <w:vertAlign w:val="superscript"/>
    </w:rPr>
  </w:style>
  <w:style w:type="character" w:styleId="af7">
    <w:name w:val="Hyperlink"/>
    <w:basedOn w:val="a0"/>
    <w:uiPriority w:val="99"/>
    <w:qFormat/>
    <w:rPr>
      <w:rFonts w:cs="Times New Roman"/>
      <w:color w:val="0000FF"/>
      <w:u w:val="single"/>
    </w:rPr>
  </w:style>
  <w:style w:type="character" w:styleId="af8">
    <w:name w:val="annotation reference"/>
    <w:basedOn w:val="a0"/>
    <w:uiPriority w:val="99"/>
    <w:qFormat/>
    <w:rPr>
      <w:rFonts w:eastAsia="宋体" w:cs="Times New Roman"/>
      <w:kern w:val="2"/>
      <w:sz w:val="21"/>
      <w:szCs w:val="21"/>
      <w:lang w:val="en-US" w:eastAsia="zh-CN" w:bidi="ar-SA"/>
    </w:rPr>
  </w:style>
  <w:style w:type="character" w:styleId="af9">
    <w:name w:val="footnote reference"/>
    <w:uiPriority w:val="99"/>
    <w:semiHidden/>
    <w:unhideWhenUsed/>
    <w:qFormat/>
    <w:rPr>
      <w:vertAlign w:val="superscript"/>
    </w:rPr>
  </w:style>
  <w:style w:type="character" w:customStyle="1" w:styleId="1Char">
    <w:name w:val="标题 1 Char"/>
    <w:basedOn w:val="a0"/>
    <w:link w:val="1"/>
    <w:uiPriority w:val="99"/>
    <w:qFormat/>
    <w:rPr>
      <w:rFonts w:eastAsia="黑体"/>
      <w:b/>
      <w:bCs/>
      <w:kern w:val="44"/>
      <w:sz w:val="28"/>
      <w:szCs w:val="44"/>
    </w:rPr>
  </w:style>
  <w:style w:type="character" w:customStyle="1" w:styleId="2Char2">
    <w:name w:val="标题 2 Char2"/>
    <w:basedOn w:val="a0"/>
    <w:link w:val="2"/>
    <w:qFormat/>
    <w:rPr>
      <w:rFonts w:ascii="Arial" w:hAnsi="Arial"/>
      <w:b/>
      <w:bCs/>
      <w:kern w:val="2"/>
      <w:sz w:val="21"/>
      <w:szCs w:val="21"/>
    </w:rPr>
  </w:style>
  <w:style w:type="character" w:customStyle="1" w:styleId="3Char4">
    <w:name w:val="标题 3 Char4"/>
    <w:basedOn w:val="a0"/>
    <w:link w:val="3"/>
    <w:uiPriority w:val="9"/>
    <w:qFormat/>
    <w:rPr>
      <w:b/>
      <w:bCs/>
      <w:kern w:val="2"/>
      <w:sz w:val="21"/>
      <w:szCs w:val="32"/>
    </w:rPr>
  </w:style>
  <w:style w:type="character" w:customStyle="1" w:styleId="4Char2">
    <w:name w:val="标题 4 Char2"/>
    <w:basedOn w:val="a0"/>
    <w:link w:val="4"/>
    <w:uiPriority w:val="9"/>
    <w:qFormat/>
    <w:rPr>
      <w:rFonts w:ascii="Cambria" w:hAnsi="Cambria"/>
      <w:b/>
      <w:bCs/>
      <w:kern w:val="2"/>
      <w:sz w:val="21"/>
      <w:szCs w:val="28"/>
    </w:rPr>
  </w:style>
  <w:style w:type="character" w:customStyle="1" w:styleId="5Char3">
    <w:name w:val="标题 5 Char3"/>
    <w:basedOn w:val="a0"/>
    <w:link w:val="5"/>
    <w:uiPriority w:val="9"/>
    <w:qFormat/>
    <w:rPr>
      <w:b/>
      <w:bCs/>
      <w:kern w:val="2"/>
      <w:sz w:val="21"/>
      <w:szCs w:val="28"/>
    </w:rPr>
  </w:style>
  <w:style w:type="character" w:customStyle="1" w:styleId="Char4">
    <w:name w:val="批注文字 Char4"/>
    <w:basedOn w:val="a0"/>
    <w:link w:val="a7"/>
    <w:qFormat/>
    <w:rPr>
      <w:rFonts w:ascii="Times New Roman" w:eastAsia="宋体" w:hAnsi="Times New Roman" w:cs="Times New Roman"/>
      <w:szCs w:val="21"/>
    </w:rPr>
  </w:style>
  <w:style w:type="character" w:customStyle="1" w:styleId="Char8">
    <w:name w:val="批注框文本 Char"/>
    <w:basedOn w:val="a0"/>
    <w:link w:val="ae"/>
    <w:uiPriority w:val="99"/>
    <w:rPr>
      <w:rFonts w:ascii="Calibri" w:eastAsia="宋体" w:hAnsi="Calibri" w:cs="Times New Roman"/>
      <w:sz w:val="18"/>
      <w:szCs w:val="18"/>
    </w:rPr>
  </w:style>
  <w:style w:type="character" w:customStyle="1" w:styleId="Char1">
    <w:name w:val="称呼 Char1"/>
    <w:basedOn w:val="a0"/>
    <w:link w:val="a8"/>
    <w:uiPriority w:val="99"/>
    <w:qFormat/>
    <w:rPr>
      <w:rFonts w:ascii="Times New Roman" w:eastAsia="宋体" w:hAnsi="Times New Roman" w:cs="Times New Roman"/>
      <w:szCs w:val="21"/>
    </w:rPr>
  </w:style>
  <w:style w:type="character" w:customStyle="1" w:styleId="notnullcss1">
    <w:name w:val="notnullcss1"/>
    <w:basedOn w:val="a0"/>
    <w:uiPriority w:val="99"/>
    <w:rPr>
      <w:rFonts w:eastAsia="宋体" w:cs="Times New Roman"/>
      <w:color w:val="FF0000"/>
      <w:kern w:val="2"/>
      <w:sz w:val="24"/>
      <w:szCs w:val="24"/>
      <w:lang w:val="en-US" w:eastAsia="zh-CN" w:bidi="ar-SA"/>
    </w:rPr>
  </w:style>
  <w:style w:type="paragraph" w:styleId="afa">
    <w:name w:val="List Paragraph"/>
    <w:basedOn w:val="a"/>
    <w:uiPriority w:val="34"/>
    <w:qFormat/>
    <w:pPr>
      <w:widowControl w:val="0"/>
      <w:ind w:firstLineChars="200" w:firstLine="420"/>
      <w:jc w:val="both"/>
    </w:pPr>
    <w:rPr>
      <w:rFonts w:ascii="Calibri" w:hAnsi="Calibri" w:cs="Times New Roman"/>
      <w:kern w:val="2"/>
      <w:szCs w:val="22"/>
    </w:rPr>
  </w:style>
  <w:style w:type="character" w:customStyle="1" w:styleId="Chard">
    <w:name w:val="批注主题 Char"/>
    <w:basedOn w:val="Char4"/>
    <w:link w:val="af4"/>
    <w:uiPriority w:val="99"/>
    <w:rPr>
      <w:rFonts w:ascii="Calibri" w:eastAsia="宋体" w:hAnsi="Calibri" w:cs="Times New Roman"/>
      <w:b/>
      <w:bCs/>
      <w:szCs w:val="21"/>
    </w:rPr>
  </w:style>
  <w:style w:type="character" w:customStyle="1" w:styleId="Chara">
    <w:name w:val="页眉 Char"/>
    <w:basedOn w:val="a0"/>
    <w:link w:val="af0"/>
    <w:uiPriority w:val="99"/>
    <w:rPr>
      <w:rFonts w:ascii="Calibri" w:eastAsia="宋体" w:hAnsi="Calibri" w:cs="Times New Roman"/>
      <w:sz w:val="18"/>
      <w:szCs w:val="18"/>
    </w:rPr>
  </w:style>
  <w:style w:type="character" w:customStyle="1" w:styleId="Char9">
    <w:name w:val="页脚 Char"/>
    <w:basedOn w:val="a0"/>
    <w:link w:val="af"/>
    <w:uiPriority w:val="99"/>
    <w:qFormat/>
    <w:rPr>
      <w:rFonts w:ascii="Calibri" w:eastAsia="宋体" w:hAnsi="Calibri" w:cs="Times New Roman"/>
      <w:sz w:val="18"/>
      <w:szCs w:val="18"/>
    </w:rPr>
  </w:style>
  <w:style w:type="character" w:customStyle="1" w:styleId="Char5">
    <w:name w:val="纯文本 Char"/>
    <w:basedOn w:val="a0"/>
    <w:link w:val="ab"/>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Char2">
    <w:name w:val="正文文本 Char"/>
    <w:basedOn w:val="a0"/>
    <w:link w:val="a9"/>
    <w:uiPriority w:val="99"/>
    <w:qFormat/>
    <w:rPr>
      <w:rFonts w:ascii="Times New Roman" w:eastAsia="宋体" w:hAnsi="Times New Roman" w:cs="Times New Roman"/>
      <w:szCs w:val="21"/>
    </w:rPr>
  </w:style>
  <w:style w:type="character" w:customStyle="1" w:styleId="Char6">
    <w:name w:val="日期 Char"/>
    <w:basedOn w:val="a0"/>
    <w:link w:val="ac"/>
    <w:uiPriority w:val="99"/>
    <w:qFormat/>
    <w:rPr>
      <w:rFonts w:ascii="Times New Roman" w:eastAsia="宋体" w:hAnsi="Times New Roman" w:cs="Times New Roman"/>
      <w:szCs w:val="21"/>
    </w:rPr>
  </w:style>
  <w:style w:type="character" w:customStyle="1" w:styleId="Char">
    <w:name w:val="注释标题 Char"/>
    <w:basedOn w:val="a0"/>
    <w:link w:val="a3"/>
    <w:uiPriority w:val="99"/>
    <w:qFormat/>
    <w:rPr>
      <w:rFonts w:ascii="Times New Roman" w:eastAsia="宋体" w:hAnsi="Times New Roman" w:cs="Times New Roman"/>
      <w:szCs w:val="21"/>
    </w:rPr>
  </w:style>
  <w:style w:type="character" w:customStyle="1" w:styleId="Chare">
    <w:name w:val="正文的样式 Char"/>
    <w:basedOn w:val="a0"/>
    <w:link w:val="afb"/>
    <w:qFormat/>
    <w:rPr>
      <w:kern w:val="2"/>
      <w:sz w:val="21"/>
      <w:szCs w:val="24"/>
    </w:rPr>
  </w:style>
  <w:style w:type="paragraph" w:customStyle="1" w:styleId="afb">
    <w:name w:val="正文的样式"/>
    <w:basedOn w:val="a"/>
    <w:link w:val="Chare"/>
    <w:qFormat/>
    <w:pPr>
      <w:widowControl w:val="0"/>
      <w:spacing w:before="100" w:after="100"/>
      <w:jc w:val="both"/>
    </w:pPr>
    <w:rPr>
      <w:rFonts w:ascii="Calibri" w:hAnsi="Calibri" w:cs="Times New Roman"/>
      <w:kern w:val="2"/>
      <w:szCs w:val="21"/>
    </w:rPr>
  </w:style>
  <w:style w:type="character" w:customStyle="1" w:styleId="Char0">
    <w:name w:val="文档结构图 Char"/>
    <w:basedOn w:val="a0"/>
    <w:link w:val="a5"/>
    <w:uiPriority w:val="99"/>
    <w:semiHidden/>
    <w:qFormat/>
    <w:rPr>
      <w:rFonts w:ascii="宋体"/>
      <w:kern w:val="2"/>
      <w:sz w:val="18"/>
      <w:szCs w:val="18"/>
    </w:rPr>
  </w:style>
  <w:style w:type="character" w:styleId="afc">
    <w:name w:val="Placeholder Text"/>
    <w:basedOn w:val="a0"/>
    <w:uiPriority w:val="99"/>
    <w:semiHidden/>
    <w:qFormat/>
    <w:rPr>
      <w:color w:val="auto"/>
    </w:rPr>
  </w:style>
  <w:style w:type="character" w:customStyle="1" w:styleId="Charc">
    <w:name w:val="标题 Char"/>
    <w:basedOn w:val="a0"/>
    <w:link w:val="af3"/>
    <w:uiPriority w:val="10"/>
    <w:qFormat/>
    <w:rPr>
      <w:rFonts w:asciiTheme="majorHAnsi" w:hAnsiTheme="majorHAnsi" w:cstheme="majorBidi"/>
      <w:b/>
      <w:bCs/>
      <w:kern w:val="2"/>
      <w:sz w:val="32"/>
      <w:szCs w:val="32"/>
    </w:rPr>
  </w:style>
  <w:style w:type="paragraph" w:styleId="afd">
    <w:name w:val="No Spacing"/>
    <w:uiPriority w:val="1"/>
    <w:qFormat/>
    <w:pPr>
      <w:widowControl w:val="0"/>
      <w:jc w:val="both"/>
    </w:pPr>
    <w:rPr>
      <w:kern w:val="2"/>
      <w:sz w:val="21"/>
      <w:szCs w:val="22"/>
    </w:rPr>
  </w:style>
  <w:style w:type="character" w:customStyle="1" w:styleId="6Char">
    <w:name w:val="标题 6 Char"/>
    <w:basedOn w:val="a0"/>
    <w:link w:val="6"/>
    <w:uiPriority w:val="9"/>
    <w:qFormat/>
    <w:rPr>
      <w:rFonts w:asciiTheme="majorHAnsi" w:hAnsiTheme="majorHAnsi" w:cstheme="majorBidi"/>
      <w:b/>
      <w:bCs/>
      <w:sz w:val="21"/>
      <w:szCs w:val="24"/>
    </w:rPr>
  </w:style>
  <w:style w:type="character" w:customStyle="1" w:styleId="Char7">
    <w:name w:val="尾注文本 Char"/>
    <w:basedOn w:val="a0"/>
    <w:link w:val="ad"/>
    <w:uiPriority w:val="99"/>
    <w:semiHidden/>
    <w:qFormat/>
    <w:rPr>
      <w:rFonts w:ascii="宋体" w:hAnsi="宋体" w:cs="宋体"/>
      <w:sz w:val="21"/>
      <w:szCs w:val="24"/>
    </w:rPr>
  </w:style>
  <w:style w:type="character" w:customStyle="1" w:styleId="Char10">
    <w:name w:val="批注主题 Char1"/>
    <w:basedOn w:val="Char4"/>
    <w:uiPriority w:val="99"/>
    <w:semiHidden/>
    <w:qFormat/>
    <w:rPr>
      <w:rFonts w:ascii="Times New Roman" w:eastAsia="宋体" w:hAnsi="Times New Roman" w:cs="Times New Roman"/>
      <w:b/>
      <w:bCs/>
      <w:szCs w:val="21"/>
    </w:rPr>
  </w:style>
  <w:style w:type="paragraph" w:customStyle="1" w:styleId="32">
    <w:name w:val="标题  3"/>
    <w:basedOn w:val="a"/>
    <w:next w:val="a"/>
    <w:link w:val="3Char0"/>
    <w:qFormat/>
    <w:pPr>
      <w:keepNext/>
      <w:keepLines/>
      <w:widowControl w:val="0"/>
      <w:spacing w:before="100" w:beforeAutospacing="1" w:after="100" w:afterAutospacing="1" w:line="415" w:lineRule="auto"/>
      <w:jc w:val="both"/>
    </w:pPr>
    <w:rPr>
      <w:rFonts w:ascii="Times New Roman" w:hAnsi="Times New Roman" w:cs="Times New Roman"/>
      <w:b/>
      <w:kern w:val="2"/>
      <w:szCs w:val="21"/>
    </w:rPr>
  </w:style>
  <w:style w:type="character" w:customStyle="1" w:styleId="3Char0">
    <w:name w:val="标题  3 Char"/>
    <w:basedOn w:val="a0"/>
    <w:link w:val="32"/>
    <w:qFormat/>
    <w:rPr>
      <w:rFonts w:ascii="Times New Roman" w:hAnsi="Times New Roman"/>
      <w:b/>
      <w:kern w:val="2"/>
      <w:sz w:val="21"/>
      <w:szCs w:val="24"/>
    </w:rPr>
  </w:style>
  <w:style w:type="character" w:customStyle="1" w:styleId="12">
    <w:name w:val="批注主题 字符1"/>
    <w:basedOn w:val="Char4"/>
    <w:uiPriority w:val="99"/>
    <w:semiHidden/>
    <w:qFormat/>
    <w:rPr>
      <w:rFonts w:ascii="Times New Roman" w:eastAsia="宋体" w:hAnsi="Times New Roman" w:cs="Times New Roman"/>
      <w:b/>
      <w:bCs/>
      <w:szCs w:val="21"/>
    </w:rPr>
  </w:style>
  <w:style w:type="character" w:customStyle="1" w:styleId="7Char">
    <w:name w:val="标题 7 Char"/>
    <w:basedOn w:val="a0"/>
    <w:link w:val="7"/>
    <w:uiPriority w:val="9"/>
    <w:qFormat/>
    <w:rPr>
      <w:rFonts w:ascii="宋体" w:hAnsi="宋体" w:cs="宋体"/>
      <w:b/>
      <w:bCs/>
      <w:sz w:val="24"/>
      <w:szCs w:val="24"/>
    </w:rPr>
  </w:style>
  <w:style w:type="character" w:customStyle="1" w:styleId="span">
    <w:name w:val="span_"/>
    <w:basedOn w:val="a0"/>
    <w:qFormat/>
  </w:style>
  <w:style w:type="character" w:customStyle="1" w:styleId="4Char">
    <w:name w:val="标题 4 Char"/>
    <w:uiPriority w:val="9"/>
    <w:qFormat/>
    <w:rPr>
      <w:rFonts w:ascii="Cambria" w:hAnsi="Cambria"/>
      <w:b/>
      <w:bCs/>
      <w:kern w:val="2"/>
      <w:sz w:val="21"/>
      <w:szCs w:val="28"/>
    </w:rPr>
  </w:style>
  <w:style w:type="paragraph" w:customStyle="1" w:styleId="41">
    <w:name w:val="4"/>
    <w:basedOn w:val="a"/>
    <w:next w:val="afa"/>
    <w:uiPriority w:val="34"/>
    <w:qFormat/>
    <w:pPr>
      <w:widowControl w:val="0"/>
      <w:ind w:firstLineChars="200" w:firstLine="420"/>
      <w:jc w:val="both"/>
    </w:pPr>
    <w:rPr>
      <w:rFonts w:ascii="Calibri" w:hAnsi="Calibri" w:cs="Times New Roman"/>
      <w:kern w:val="2"/>
      <w:szCs w:val="22"/>
    </w:rPr>
  </w:style>
  <w:style w:type="character" w:customStyle="1" w:styleId="3Char1">
    <w:name w:val="标题 3 Char"/>
    <w:uiPriority w:val="9"/>
    <w:qFormat/>
    <w:rPr>
      <w:b/>
      <w:bCs/>
      <w:kern w:val="2"/>
      <w:sz w:val="21"/>
      <w:szCs w:val="3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
    <w:name w:val="批注文字 Char"/>
    <w:link w:val="Style209"/>
    <w:qFormat/>
    <w:rPr>
      <w:rFonts w:ascii="Times New Roman" w:hAnsi="Times New Roman"/>
      <w:kern w:val="2"/>
      <w:sz w:val="21"/>
      <w:szCs w:val="21"/>
    </w:rPr>
  </w:style>
  <w:style w:type="paragraph" w:customStyle="1" w:styleId="Style209">
    <w:name w:val="_Style 209"/>
    <w:basedOn w:val="Style141"/>
    <w:link w:val="Charf"/>
    <w:uiPriority w:val="99"/>
    <w:semiHidden/>
    <w:unhideWhenUsed/>
    <w:pPr>
      <w:widowControl w:val="0"/>
      <w:snapToGrid w:val="0"/>
    </w:pPr>
    <w:rPr>
      <w:rFonts w:ascii="Calibri" w:hAnsi="Calibri" w:cs="Times New Roman"/>
      <w:bCs/>
      <w:kern w:val="2"/>
      <w:sz w:val="18"/>
      <w:szCs w:val="18"/>
    </w:rPr>
  </w:style>
  <w:style w:type="paragraph" w:customStyle="1" w:styleId="Style141">
    <w:name w:val="_Style 141"/>
    <w:qFormat/>
  </w:style>
  <w:style w:type="character" w:customStyle="1" w:styleId="5Char">
    <w:name w:val="标题 5 Char"/>
    <w:uiPriority w:val="9"/>
    <w:qFormat/>
    <w:rPr>
      <w:b/>
      <w:bCs/>
      <w:kern w:val="2"/>
      <w:sz w:val="21"/>
      <w:szCs w:val="28"/>
    </w:rPr>
  </w:style>
  <w:style w:type="character" w:customStyle="1" w:styleId="Char11">
    <w:name w:val="批注文字 Char1"/>
    <w:uiPriority w:val="99"/>
    <w:qFormat/>
    <w:rPr>
      <w:rFonts w:ascii="Times New Roman" w:hAnsi="Times New Roman"/>
      <w:kern w:val="2"/>
      <w:sz w:val="21"/>
      <w:szCs w:val="21"/>
    </w:rPr>
  </w:style>
  <w:style w:type="character" w:customStyle="1" w:styleId="3Char10">
    <w:name w:val="标题 3 Char1"/>
    <w:uiPriority w:val="9"/>
    <w:qFormat/>
    <w:rPr>
      <w:b/>
      <w:bCs/>
      <w:kern w:val="2"/>
      <w:sz w:val="21"/>
      <w:szCs w:val="32"/>
    </w:rPr>
  </w:style>
  <w:style w:type="character" w:customStyle="1" w:styleId="2Char">
    <w:name w:val="标题 2 Char"/>
    <w:qFormat/>
    <w:rPr>
      <w:rFonts w:ascii="Arial" w:hAnsi="Arial"/>
      <w:b/>
      <w:bCs/>
      <w:kern w:val="2"/>
      <w:sz w:val="21"/>
      <w:szCs w:val="21"/>
    </w:rPr>
  </w:style>
  <w:style w:type="character" w:customStyle="1" w:styleId="4Char1">
    <w:name w:val="标题 4 Char1"/>
    <w:uiPriority w:val="9"/>
    <w:qFormat/>
    <w:rPr>
      <w:rFonts w:ascii="Cambria" w:hAnsi="Cambria"/>
      <w:b/>
      <w:bCs/>
      <w:kern w:val="2"/>
      <w:sz w:val="21"/>
      <w:szCs w:val="28"/>
    </w:rPr>
  </w:style>
  <w:style w:type="character" w:customStyle="1" w:styleId="5Char1">
    <w:name w:val="标题 5 Char1"/>
    <w:uiPriority w:val="9"/>
    <w:qFormat/>
    <w:rPr>
      <w:b/>
      <w:bCs/>
      <w:kern w:val="2"/>
      <w:sz w:val="21"/>
      <w:szCs w:val="28"/>
    </w:rPr>
  </w:style>
  <w:style w:type="paragraph" w:customStyle="1" w:styleId="Style94">
    <w:name w:val="_Style 94"/>
    <w:basedOn w:val="a"/>
    <w:next w:val="afa"/>
    <w:uiPriority w:val="34"/>
    <w:qFormat/>
    <w:pPr>
      <w:widowControl w:val="0"/>
      <w:ind w:firstLineChars="200" w:firstLine="420"/>
      <w:jc w:val="both"/>
    </w:pPr>
    <w:rPr>
      <w:rFonts w:ascii="Calibri" w:hAnsi="Calibri" w:cs="Times New Roman"/>
      <w:kern w:val="2"/>
      <w:szCs w:val="22"/>
    </w:rPr>
  </w:style>
  <w:style w:type="character" w:customStyle="1" w:styleId="Char20">
    <w:name w:val="批注文字 Char2"/>
    <w:uiPriority w:val="99"/>
    <w:qFormat/>
    <w:rPr>
      <w:rFonts w:ascii="Times New Roman" w:hAnsi="Times New Roman"/>
      <w:kern w:val="2"/>
      <w:sz w:val="21"/>
      <w:szCs w:val="21"/>
    </w:rPr>
  </w:style>
  <w:style w:type="character" w:customStyle="1" w:styleId="Char30">
    <w:name w:val="批注文字 Char3"/>
    <w:qFormat/>
    <w:rPr>
      <w:rFonts w:ascii="Times New Roman" w:hAnsi="Times New Roman" w:cs="Times New Roman"/>
      <w:bCs/>
      <w:kern w:val="2"/>
      <w:sz w:val="21"/>
      <w:szCs w:val="21"/>
    </w:rPr>
  </w:style>
  <w:style w:type="character" w:customStyle="1" w:styleId="Charf0">
    <w:name w:val="称呼 Char"/>
    <w:link w:val="Style136"/>
    <w:uiPriority w:val="99"/>
    <w:qFormat/>
    <w:rPr>
      <w:rFonts w:ascii="Times New Roman" w:hAnsi="Times New Roman"/>
      <w:kern w:val="2"/>
      <w:sz w:val="21"/>
      <w:szCs w:val="21"/>
    </w:rPr>
  </w:style>
  <w:style w:type="paragraph" w:customStyle="1" w:styleId="Style136">
    <w:name w:val="_Style 136"/>
    <w:basedOn w:val="Style105"/>
    <w:link w:val="Charf0"/>
    <w:uiPriority w:val="99"/>
    <w:semiHidden/>
    <w:unhideWhenUsed/>
    <w:qFormat/>
    <w:pPr>
      <w:widowControl w:val="0"/>
      <w:snapToGrid w:val="0"/>
    </w:pPr>
    <w:rPr>
      <w:rFonts w:ascii="Calibri" w:hAnsi="Calibri" w:cs="Times New Roman"/>
      <w:bCs/>
      <w:kern w:val="2"/>
      <w:sz w:val="18"/>
      <w:szCs w:val="18"/>
    </w:rPr>
  </w:style>
  <w:style w:type="paragraph" w:customStyle="1" w:styleId="Style105">
    <w:name w:val="_Style 105"/>
    <w:qFormat/>
  </w:style>
  <w:style w:type="character" w:customStyle="1" w:styleId="fontstyle01">
    <w:name w:val="fontstyle01"/>
    <w:qFormat/>
    <w:rPr>
      <w:rFonts w:ascii="FZLTSK--GBK1-0" w:hAnsi="FZLTSK--GBK1-0" w:hint="default"/>
      <w:color w:val="000000"/>
      <w:sz w:val="20"/>
      <w:szCs w:val="20"/>
    </w:rPr>
  </w:style>
  <w:style w:type="character" w:customStyle="1" w:styleId="13">
    <w:name w:val="批注文字 字符1"/>
    <w:uiPriority w:val="99"/>
    <w:semiHidden/>
    <w:qFormat/>
    <w:locked/>
    <w:rPr>
      <w:rFonts w:ascii="Times New Roman" w:hAnsi="Times New Roman"/>
      <w:kern w:val="2"/>
      <w:sz w:val="21"/>
      <w:szCs w:val="21"/>
    </w:rPr>
  </w:style>
  <w:style w:type="character" w:customStyle="1" w:styleId="2Char1">
    <w:name w:val="标题 2 Char1"/>
    <w:qFormat/>
    <w:rPr>
      <w:rFonts w:ascii="Arial" w:hAnsi="Arial"/>
      <w:b/>
      <w:bCs/>
      <w:kern w:val="2"/>
      <w:sz w:val="21"/>
      <w:szCs w:val="21"/>
    </w:rPr>
  </w:style>
  <w:style w:type="character" w:customStyle="1" w:styleId="5Char2">
    <w:name w:val="标题 5 Char2"/>
    <w:uiPriority w:val="9"/>
    <w:qFormat/>
    <w:rPr>
      <w:b/>
      <w:bCs/>
      <w:kern w:val="2"/>
      <w:sz w:val="21"/>
      <w:szCs w:val="28"/>
    </w:rPr>
  </w:style>
  <w:style w:type="character" w:customStyle="1" w:styleId="3Char2">
    <w:name w:val="标题 3 Char2"/>
    <w:uiPriority w:val="9"/>
    <w:qFormat/>
    <w:rPr>
      <w:b/>
      <w:bCs/>
      <w:kern w:val="2"/>
      <w:sz w:val="21"/>
      <w:szCs w:val="32"/>
    </w:rPr>
  </w:style>
  <w:style w:type="character" w:customStyle="1" w:styleId="3Char3">
    <w:name w:val="标题 3 Char3"/>
    <w:uiPriority w:val="9"/>
    <w:qFormat/>
    <w:rPr>
      <w:b/>
      <w:bCs/>
      <w:kern w:val="2"/>
      <w:sz w:val="21"/>
      <w:szCs w:val="32"/>
    </w:rPr>
  </w:style>
  <w:style w:type="character" w:customStyle="1" w:styleId="Charb">
    <w:name w:val="脚注文本 Char"/>
    <w:basedOn w:val="a0"/>
    <w:link w:val="af1"/>
    <w:uiPriority w:val="99"/>
    <w:semiHidden/>
    <w:qFormat/>
    <w:rPr>
      <w:rFonts w:ascii="Calibri" w:hAnsi="Calibri" w:cs="Times New Roman"/>
      <w:bCs/>
      <w:kern w:val="2"/>
      <w:sz w:val="18"/>
      <w:szCs w:val="18"/>
    </w:rPr>
  </w:style>
  <w:style w:type="table" w:customStyle="1" w:styleId="g7">
    <w:name w:val="g7"/>
    <w:basedOn w:val="a1"/>
    <w:uiPriority w:val="5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8">
    <w:name w:val="_Style 188"/>
    <w:basedOn w:val="afe"/>
    <w:qFormat/>
    <w:pPr>
      <w:adjustRightInd w:val="0"/>
      <w:snapToGrid w:val="0"/>
      <w:spacing w:line="460" w:lineRule="atLeast"/>
      <w:ind w:firstLineChars="200" w:firstLine="420"/>
      <w:textAlignment w:val="baseline"/>
      <w:outlineLvl w:val="2"/>
    </w:pPr>
    <w:rPr>
      <w:rFonts w:hAnsi="宋体"/>
      <w:bCs/>
      <w:snapToGrid w:val="0"/>
      <w:kern w:val="0"/>
    </w:rPr>
  </w:style>
  <w:style w:type="paragraph" w:customStyle="1" w:styleId="afe">
    <w:name w:val="普通文字"/>
    <w:basedOn w:val="a"/>
    <w:link w:val="Style137"/>
    <w:uiPriority w:val="99"/>
    <w:qFormat/>
    <w:pPr>
      <w:widowControl w:val="0"/>
      <w:jc w:val="both"/>
    </w:pPr>
    <w:rPr>
      <w:rFonts w:hAnsi="Courier New" w:cs="Times New Roman"/>
      <w:kern w:val="2"/>
      <w:szCs w:val="20"/>
    </w:rPr>
  </w:style>
  <w:style w:type="paragraph" w:customStyle="1" w:styleId="42">
    <w:name w:val="标题4"/>
    <w:basedOn w:val="afa"/>
    <w:link w:val="4Char0"/>
    <w:qFormat/>
    <w:pPr>
      <w:widowControl/>
      <w:spacing w:line="460" w:lineRule="exact"/>
      <w:jc w:val="left"/>
    </w:pPr>
    <w:rPr>
      <w:rFonts w:ascii="宋体" w:hAnsi="宋体" w:cs="宋体"/>
      <w:bCs/>
      <w:snapToGrid w:val="0"/>
      <w:kern w:val="0"/>
      <w:szCs w:val="21"/>
    </w:rPr>
  </w:style>
  <w:style w:type="paragraph" w:customStyle="1" w:styleId="33">
    <w:name w:val="标题3"/>
    <w:basedOn w:val="ab"/>
    <w:link w:val="3Char5"/>
    <w:qFormat/>
    <w:pPr>
      <w:adjustRightInd w:val="0"/>
      <w:snapToGrid w:val="0"/>
      <w:spacing w:line="460" w:lineRule="atLeast"/>
      <w:ind w:firstLineChars="200" w:firstLine="420"/>
      <w:textAlignment w:val="baseline"/>
      <w:outlineLvl w:val="2"/>
    </w:pPr>
    <w:rPr>
      <w:rFonts w:hAnsi="宋体"/>
      <w:bCs/>
      <w:snapToGrid w:val="0"/>
      <w:kern w:val="0"/>
    </w:rPr>
  </w:style>
  <w:style w:type="character" w:customStyle="1" w:styleId="4Char0">
    <w:name w:val="标题4 Char"/>
    <w:basedOn w:val="a0"/>
    <w:link w:val="42"/>
    <w:qFormat/>
    <w:rPr>
      <w:bCs/>
      <w:snapToGrid w:val="0"/>
      <w:sz w:val="21"/>
      <w:szCs w:val="21"/>
    </w:rPr>
  </w:style>
  <w:style w:type="table" w:customStyle="1" w:styleId="g1">
    <w:name w:val="g1"/>
    <w:uiPriority w:val="99"/>
    <w:semiHidden/>
    <w:unhideWhenUsed/>
    <w:tblPr>
      <w:tblCellMar>
        <w:top w:w="0" w:type="dxa"/>
        <w:left w:w="108" w:type="dxa"/>
        <w:bottom w:w="0" w:type="dxa"/>
        <w:right w:w="108" w:type="dxa"/>
      </w:tblCellMar>
    </w:tblPr>
  </w:style>
  <w:style w:type="paragraph" w:customStyle="1" w:styleId="Style106">
    <w:name w:val="_Style 106"/>
    <w:basedOn w:val="Style105"/>
    <w:next w:val="a"/>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character" w:customStyle="1" w:styleId="1Char0">
    <w:name w:val="目录 1 Char"/>
    <w:basedOn w:val="a0"/>
    <w:link w:val="10"/>
    <w:uiPriority w:val="99"/>
    <w:rPr>
      <w:rFonts w:eastAsia="黑体"/>
      <w:b/>
      <w:bCs/>
      <w:kern w:val="44"/>
      <w:sz w:val="28"/>
      <w:szCs w:val="44"/>
    </w:rPr>
  </w:style>
  <w:style w:type="character" w:customStyle="1" w:styleId="2CharCharCharChar2">
    <w:name w:val="标题 2 Char Char Char Char2"/>
    <w:basedOn w:val="a0"/>
    <w:qFormat/>
    <w:rPr>
      <w:rFonts w:ascii="Arial" w:hAnsi="Arial"/>
      <w:b/>
      <w:bCs/>
      <w:kern w:val="2"/>
      <w:sz w:val="21"/>
      <w:szCs w:val="21"/>
    </w:rPr>
  </w:style>
  <w:style w:type="character" w:customStyle="1" w:styleId="Style109">
    <w:name w:val="_Style 109"/>
    <w:basedOn w:val="a0"/>
    <w:uiPriority w:val="99"/>
    <w:qFormat/>
    <w:rPr>
      <w:rFonts w:cs="Times New Roman"/>
      <w:color w:val="0000FF"/>
      <w:u w:val="single"/>
    </w:rPr>
  </w:style>
  <w:style w:type="character" w:customStyle="1" w:styleId="Style110">
    <w:name w:val="_Style 110"/>
    <w:basedOn w:val="a0"/>
    <w:uiPriority w:val="99"/>
    <w:qFormat/>
    <w:rPr>
      <w:rFonts w:eastAsia="宋体" w:cs="Times New Roman"/>
      <w:kern w:val="2"/>
      <w:sz w:val="21"/>
      <w:szCs w:val="21"/>
      <w:lang w:val="en-US" w:eastAsia="zh-CN" w:bidi="ar-SA"/>
    </w:rPr>
  </w:style>
  <w:style w:type="paragraph" w:customStyle="1" w:styleId="Style111">
    <w:name w:val="_Style 111"/>
    <w:basedOn w:val="Style105"/>
    <w:qFormat/>
    <w:pPr>
      <w:widowControl w:val="0"/>
    </w:pPr>
    <w:rPr>
      <w:rFonts w:ascii="Times New Roman" w:hAnsi="Times New Roman" w:cs="Times New Roman"/>
      <w:kern w:val="2"/>
    </w:rPr>
  </w:style>
  <w:style w:type="character" w:customStyle="1" w:styleId="Style112">
    <w:name w:val="_Style 112"/>
    <w:basedOn w:val="a0"/>
    <w:qFormat/>
    <w:rPr>
      <w:rFonts w:ascii="Times New Roman" w:eastAsia="宋体" w:hAnsi="Times New Roman" w:cs="Times New Roman"/>
      <w:szCs w:val="21"/>
    </w:rPr>
  </w:style>
  <w:style w:type="character" w:customStyle="1" w:styleId="Style113">
    <w:name w:val="_Style 113"/>
    <w:basedOn w:val="a0"/>
    <w:uiPriority w:val="99"/>
    <w:rPr>
      <w:rFonts w:ascii="Calibri" w:eastAsia="宋体" w:hAnsi="Calibri" w:cs="Times New Roman"/>
      <w:sz w:val="18"/>
      <w:szCs w:val="18"/>
    </w:rPr>
  </w:style>
  <w:style w:type="character" w:customStyle="1" w:styleId="Char3">
    <w:name w:val="正文文本缩进 Char"/>
    <w:basedOn w:val="Style112"/>
    <w:link w:val="aa"/>
    <w:uiPriority w:val="99"/>
    <w:qFormat/>
    <w:rPr>
      <w:rFonts w:ascii="Calibri" w:eastAsia="宋体" w:hAnsi="Calibri" w:cs="Times New Roman"/>
      <w:b/>
      <w:bCs/>
      <w:szCs w:val="21"/>
    </w:rPr>
  </w:style>
  <w:style w:type="character" w:customStyle="1" w:styleId="Style115">
    <w:name w:val="_Style 115"/>
    <w:basedOn w:val="a0"/>
    <w:uiPriority w:val="99"/>
    <w:qFormat/>
    <w:rPr>
      <w:rFonts w:ascii="Calibri" w:eastAsia="宋体" w:hAnsi="Calibri" w:cs="Times New Roman"/>
      <w:sz w:val="18"/>
      <w:szCs w:val="18"/>
    </w:rPr>
  </w:style>
  <w:style w:type="character" w:customStyle="1" w:styleId="Style116">
    <w:name w:val="_Style 116"/>
    <w:basedOn w:val="a0"/>
    <w:uiPriority w:val="99"/>
    <w:rPr>
      <w:rFonts w:ascii="Calibri" w:eastAsia="宋体" w:hAnsi="Calibri" w:cs="Times New Roman"/>
      <w:sz w:val="18"/>
      <w:szCs w:val="18"/>
    </w:rPr>
  </w:style>
  <w:style w:type="paragraph" w:customStyle="1" w:styleId="14">
    <w:name w:val="普通文字1"/>
    <w:basedOn w:val="Style105"/>
    <w:uiPriority w:val="99"/>
    <w:qFormat/>
    <w:pPr>
      <w:widowControl w:val="0"/>
      <w:jc w:val="both"/>
    </w:pPr>
    <w:rPr>
      <w:rFonts w:hAnsi="Courier New" w:cs="Times New Roman"/>
      <w:kern w:val="2"/>
    </w:rPr>
  </w:style>
  <w:style w:type="character" w:customStyle="1" w:styleId="Charf1">
    <w:name w:val="普通文字 Char"/>
    <w:basedOn w:val="a0"/>
    <w:qFormat/>
    <w:rPr>
      <w:rFonts w:ascii="宋体" w:eastAsia="宋体" w:hAnsi="Courier New" w:cs="Times New Roman"/>
      <w:szCs w:val="20"/>
    </w:rPr>
  </w:style>
  <w:style w:type="character" w:customStyle="1" w:styleId="Style119">
    <w:name w:val="_Style 119"/>
    <w:basedOn w:val="a0"/>
    <w:uiPriority w:val="99"/>
    <w:rPr>
      <w:rFonts w:ascii="Times New Roman" w:eastAsia="宋体" w:hAnsi="Times New Roman" w:cs="Times New Roman"/>
      <w:szCs w:val="21"/>
    </w:rPr>
  </w:style>
  <w:style w:type="character" w:customStyle="1" w:styleId="Style120">
    <w:name w:val="_Style 120"/>
    <w:basedOn w:val="a0"/>
    <w:uiPriority w:val="99"/>
    <w:qFormat/>
    <w:rPr>
      <w:rFonts w:ascii="Times New Roman" w:eastAsia="宋体" w:hAnsi="Times New Roman" w:cs="Times New Roman"/>
      <w:szCs w:val="21"/>
    </w:rPr>
  </w:style>
  <w:style w:type="character" w:customStyle="1" w:styleId="Style121">
    <w:name w:val="_Style 121"/>
    <w:basedOn w:val="a0"/>
    <w:uiPriority w:val="99"/>
    <w:qFormat/>
    <w:rPr>
      <w:rFonts w:ascii="Times New Roman" w:eastAsia="宋体" w:hAnsi="Times New Roman" w:cs="Times New Roman"/>
      <w:szCs w:val="21"/>
    </w:rPr>
  </w:style>
  <w:style w:type="character" w:customStyle="1" w:styleId="Style122">
    <w:name w:val="_Style 122"/>
    <w:basedOn w:val="a0"/>
    <w:qFormat/>
    <w:rPr>
      <w:kern w:val="2"/>
      <w:sz w:val="21"/>
      <w:szCs w:val="24"/>
    </w:rPr>
  </w:style>
  <w:style w:type="character" w:customStyle="1" w:styleId="Style123">
    <w:name w:val="_Style 123"/>
    <w:basedOn w:val="a0"/>
    <w:uiPriority w:val="99"/>
    <w:semiHidden/>
    <w:qFormat/>
    <w:rPr>
      <w:rFonts w:ascii="宋体"/>
      <w:kern w:val="2"/>
      <w:sz w:val="18"/>
      <w:szCs w:val="18"/>
    </w:rPr>
  </w:style>
  <w:style w:type="character" w:customStyle="1" w:styleId="Style124">
    <w:name w:val="_Style 124"/>
    <w:basedOn w:val="a0"/>
    <w:uiPriority w:val="99"/>
    <w:semiHidden/>
    <w:qFormat/>
    <w:rPr>
      <w:color w:val="auto"/>
    </w:rPr>
  </w:style>
  <w:style w:type="character" w:customStyle="1" w:styleId="Style125">
    <w:name w:val="_Style 125"/>
    <w:basedOn w:val="a0"/>
    <w:uiPriority w:val="10"/>
    <w:qFormat/>
    <w:rPr>
      <w:rFonts w:asciiTheme="majorHAnsi" w:hAnsiTheme="majorHAnsi" w:cstheme="majorBidi"/>
      <w:b/>
      <w:bCs/>
      <w:kern w:val="2"/>
      <w:sz w:val="32"/>
      <w:szCs w:val="32"/>
    </w:rPr>
  </w:style>
  <w:style w:type="character" w:customStyle="1" w:styleId="Style126">
    <w:name w:val="_Style 126"/>
    <w:basedOn w:val="a0"/>
    <w:uiPriority w:val="99"/>
    <w:semiHidden/>
    <w:qFormat/>
    <w:rPr>
      <w:rFonts w:ascii="宋体" w:hAnsi="宋体" w:cs="宋体"/>
      <w:sz w:val="21"/>
      <w:szCs w:val="24"/>
    </w:rPr>
  </w:style>
  <w:style w:type="character" w:customStyle="1" w:styleId="Style127">
    <w:name w:val="_Style 127"/>
    <w:basedOn w:val="a0"/>
    <w:uiPriority w:val="99"/>
    <w:semiHidden/>
    <w:unhideWhenUsed/>
    <w:rPr>
      <w:vertAlign w:val="superscript"/>
    </w:rPr>
  </w:style>
  <w:style w:type="character" w:customStyle="1" w:styleId="Style128">
    <w:name w:val="_Style 128"/>
    <w:basedOn w:val="Style112"/>
    <w:uiPriority w:val="99"/>
    <w:semiHidden/>
    <w:qFormat/>
    <w:rPr>
      <w:rFonts w:ascii="Times New Roman" w:eastAsia="宋体" w:hAnsi="Times New Roman" w:cs="Times New Roman"/>
      <w:b/>
      <w:bCs/>
      <w:szCs w:val="21"/>
    </w:rPr>
  </w:style>
  <w:style w:type="character" w:customStyle="1" w:styleId="3Char">
    <w:name w:val="目录 3 Char"/>
    <w:basedOn w:val="a0"/>
    <w:link w:val="31"/>
    <w:qFormat/>
    <w:rPr>
      <w:rFonts w:ascii="Times New Roman" w:hAnsi="Times New Roman"/>
      <w:b/>
      <w:kern w:val="2"/>
      <w:sz w:val="21"/>
      <w:szCs w:val="24"/>
    </w:rPr>
  </w:style>
  <w:style w:type="character" w:customStyle="1" w:styleId="Style130">
    <w:name w:val="_Style 130"/>
    <w:basedOn w:val="Style112"/>
    <w:uiPriority w:val="99"/>
    <w:semiHidden/>
    <w:rPr>
      <w:rFonts w:ascii="Times New Roman" w:eastAsia="宋体" w:hAnsi="Times New Roman" w:cs="Times New Roman"/>
      <w:b/>
      <w:bCs/>
      <w:szCs w:val="21"/>
    </w:rPr>
  </w:style>
  <w:style w:type="character" w:customStyle="1" w:styleId="Style131">
    <w:name w:val="_Style 131"/>
    <w:qFormat/>
    <w:rPr>
      <w:rFonts w:ascii="Times New Roman" w:hAnsi="Times New Roman"/>
      <w:kern w:val="2"/>
      <w:sz w:val="21"/>
      <w:szCs w:val="21"/>
    </w:rPr>
  </w:style>
  <w:style w:type="character" w:customStyle="1" w:styleId="2CharCharCharChar">
    <w:name w:val="标题 2 Char Char Char Char"/>
    <w:qFormat/>
    <w:rPr>
      <w:rFonts w:ascii="Arial" w:hAnsi="Arial"/>
      <w:b/>
      <w:bCs/>
      <w:kern w:val="2"/>
      <w:sz w:val="21"/>
      <w:szCs w:val="21"/>
    </w:rPr>
  </w:style>
  <w:style w:type="character" w:customStyle="1" w:styleId="Style133">
    <w:name w:val="_Style 133"/>
    <w:uiPriority w:val="99"/>
    <w:rPr>
      <w:rFonts w:ascii="Times New Roman" w:hAnsi="Times New Roman"/>
      <w:kern w:val="2"/>
      <w:sz w:val="21"/>
      <w:szCs w:val="21"/>
    </w:rPr>
  </w:style>
  <w:style w:type="character" w:customStyle="1" w:styleId="Style134">
    <w:name w:val="_Style 134"/>
    <w:qFormat/>
    <w:rPr>
      <w:rFonts w:ascii="FZLTSK--GBK1-0" w:hAnsi="FZLTSK--GBK1-0" w:hint="default"/>
      <w:color w:val="000000"/>
      <w:sz w:val="20"/>
      <w:szCs w:val="20"/>
    </w:rPr>
  </w:style>
  <w:style w:type="character" w:customStyle="1" w:styleId="2CharCharCharChar1">
    <w:name w:val="标题 2 Char Char Char Char1"/>
    <w:rPr>
      <w:rFonts w:ascii="Arial" w:hAnsi="Arial"/>
      <w:b/>
      <w:bCs/>
      <w:kern w:val="2"/>
      <w:sz w:val="21"/>
      <w:szCs w:val="21"/>
    </w:rPr>
  </w:style>
  <w:style w:type="character" w:customStyle="1" w:styleId="Style137">
    <w:name w:val="_Style 137"/>
    <w:basedOn w:val="a0"/>
    <w:link w:val="afe"/>
    <w:uiPriority w:val="99"/>
    <w:semiHidden/>
    <w:qFormat/>
    <w:rPr>
      <w:rFonts w:ascii="Calibri" w:hAnsi="Calibri" w:cs="Times New Roman"/>
      <w:bCs/>
      <w:kern w:val="2"/>
      <w:sz w:val="18"/>
      <w:szCs w:val="18"/>
    </w:rPr>
  </w:style>
  <w:style w:type="character" w:customStyle="1" w:styleId="Style138">
    <w:name w:val="_Style 138"/>
    <w:uiPriority w:val="99"/>
    <w:semiHidden/>
    <w:unhideWhenUsed/>
    <w:rPr>
      <w:vertAlign w:val="superscript"/>
    </w:rPr>
  </w:style>
  <w:style w:type="table" w:customStyle="1" w:styleId="g2">
    <w:name w:val="g2"/>
    <w:uiPriority w:val="99"/>
    <w:semiHidden/>
    <w:unhideWhenUsed/>
    <w:qFormat/>
    <w:tblPr>
      <w:tblCellMar>
        <w:top w:w="0" w:type="dxa"/>
        <w:left w:w="108" w:type="dxa"/>
        <w:bottom w:w="0" w:type="dxa"/>
        <w:right w:w="108" w:type="dxa"/>
      </w:tblCellMar>
    </w:tblPr>
  </w:style>
  <w:style w:type="table" w:customStyle="1" w:styleId="g3">
    <w:name w:val="g3"/>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2">
    <w:name w:val="_Style 142"/>
    <w:basedOn w:val="Style141"/>
    <w:next w:val="a"/>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Style141"/>
    <w:next w:val="a"/>
    <w:qFormat/>
    <w:pPr>
      <w:keepNext/>
      <w:keepLines/>
      <w:widowControl w:val="0"/>
      <w:spacing w:before="60" w:after="60"/>
      <w:ind w:left="200" w:hangingChars="200" w:hanging="200"/>
      <w:jc w:val="both"/>
      <w:outlineLvl w:val="1"/>
    </w:pPr>
    <w:rPr>
      <w:rFonts w:ascii="Arial" w:hAnsi="Arial" w:cs="Times New Roman"/>
      <w:b/>
      <w:bCs/>
      <w:kern w:val="2"/>
    </w:rPr>
  </w:style>
  <w:style w:type="paragraph" w:customStyle="1" w:styleId="Style144">
    <w:name w:val="_Style 144"/>
    <w:basedOn w:val="Style141"/>
    <w:next w:val="a"/>
    <w:uiPriority w:val="9"/>
    <w:qFormat/>
    <w:pPr>
      <w:keepNext/>
      <w:keepLines/>
      <w:widowControl w:val="0"/>
      <w:spacing w:before="60" w:after="60"/>
      <w:jc w:val="both"/>
      <w:outlineLvl w:val="2"/>
    </w:pPr>
    <w:rPr>
      <w:rFonts w:ascii="Calibri" w:hAnsi="Calibri" w:cs="Times New Roman"/>
      <w:b/>
      <w:bCs/>
      <w:kern w:val="2"/>
      <w:szCs w:val="32"/>
    </w:rPr>
  </w:style>
  <w:style w:type="paragraph" w:customStyle="1" w:styleId="Style145">
    <w:name w:val="_Style 145"/>
    <w:basedOn w:val="Style141"/>
    <w:next w:val="a"/>
    <w:uiPriority w:val="9"/>
    <w:qFormat/>
    <w:pPr>
      <w:keepNext/>
      <w:keepLines/>
      <w:widowControl w:val="0"/>
      <w:spacing w:before="60" w:after="60"/>
      <w:jc w:val="both"/>
      <w:outlineLvl w:val="3"/>
    </w:pPr>
    <w:rPr>
      <w:rFonts w:ascii="Cambria" w:hAnsi="Cambria" w:cs="Times New Roman"/>
      <w:b/>
      <w:bCs/>
      <w:kern w:val="2"/>
      <w:szCs w:val="28"/>
    </w:rPr>
  </w:style>
  <w:style w:type="paragraph" w:customStyle="1" w:styleId="Style146">
    <w:name w:val="_Style 146"/>
    <w:basedOn w:val="Style141"/>
    <w:next w:val="a"/>
    <w:uiPriority w:val="9"/>
    <w:qFormat/>
    <w:pPr>
      <w:keepNext/>
      <w:keepLines/>
      <w:widowControl w:val="0"/>
      <w:spacing w:before="60" w:after="60"/>
      <w:jc w:val="both"/>
      <w:outlineLvl w:val="4"/>
    </w:pPr>
    <w:rPr>
      <w:rFonts w:ascii="Calibri" w:hAnsi="Calibri" w:cs="Times New Roman"/>
      <w:b/>
      <w:bCs/>
      <w:kern w:val="2"/>
      <w:szCs w:val="28"/>
    </w:rPr>
  </w:style>
  <w:style w:type="paragraph" w:customStyle="1" w:styleId="Style147">
    <w:name w:val="_Style 147"/>
    <w:basedOn w:val="Style141"/>
    <w:next w:val="a"/>
    <w:uiPriority w:val="9"/>
    <w:unhideWhenUsed/>
    <w:qFormat/>
    <w:pPr>
      <w:keepNext/>
      <w:keepLines/>
      <w:spacing w:before="60" w:after="60"/>
      <w:outlineLvl w:val="5"/>
    </w:pPr>
    <w:rPr>
      <w:rFonts w:asciiTheme="majorHAnsi" w:hAnsiTheme="majorHAnsi" w:cstheme="majorBidi"/>
      <w:b/>
      <w:bCs/>
    </w:rPr>
  </w:style>
  <w:style w:type="paragraph" w:customStyle="1" w:styleId="Style148">
    <w:name w:val="_Style 148"/>
    <w:basedOn w:val="Style141"/>
    <w:next w:val="a"/>
    <w:uiPriority w:val="9"/>
    <w:unhideWhenUsed/>
    <w:qFormat/>
    <w:pPr>
      <w:keepNext/>
      <w:keepLines/>
      <w:spacing w:before="240" w:after="64" w:line="320" w:lineRule="auto"/>
      <w:outlineLvl w:val="6"/>
    </w:pPr>
    <w:rPr>
      <w:b/>
      <w:bCs/>
      <w:sz w:val="24"/>
    </w:rPr>
  </w:style>
  <w:style w:type="character" w:customStyle="1" w:styleId="Style149">
    <w:name w:val="_Style 149"/>
    <w:basedOn w:val="a0"/>
    <w:uiPriority w:val="99"/>
    <w:qFormat/>
    <w:rPr>
      <w:rFonts w:eastAsia="黑体"/>
      <w:b/>
      <w:bCs/>
      <w:kern w:val="44"/>
      <w:sz w:val="28"/>
      <w:szCs w:val="44"/>
    </w:rPr>
  </w:style>
  <w:style w:type="character" w:customStyle="1" w:styleId="2CharCharCharChar21">
    <w:name w:val="标题 2 Char Char Char Char21"/>
    <w:basedOn w:val="a0"/>
    <w:rPr>
      <w:rFonts w:ascii="Arial" w:hAnsi="Arial"/>
      <w:b/>
      <w:bCs/>
      <w:kern w:val="2"/>
      <w:sz w:val="21"/>
      <w:szCs w:val="21"/>
    </w:rPr>
  </w:style>
  <w:style w:type="paragraph" w:customStyle="1" w:styleId="Style151">
    <w:name w:val="_Style 151"/>
    <w:basedOn w:val="Style142"/>
    <w:next w:val="a"/>
    <w:uiPriority w:val="39"/>
    <w:qFormat/>
    <w:pPr>
      <w:widowControl/>
      <w:spacing w:before="480" w:after="0" w:line="276" w:lineRule="auto"/>
      <w:outlineLvl w:val="9"/>
    </w:pPr>
    <w:rPr>
      <w:rFonts w:ascii="Cambria" w:eastAsia="宋体" w:hAnsi="Cambria"/>
      <w:color w:val="365F91"/>
      <w:kern w:val="0"/>
      <w:szCs w:val="28"/>
    </w:rPr>
  </w:style>
  <w:style w:type="paragraph" w:customStyle="1" w:styleId="Style152">
    <w:name w:val="_Style 152"/>
    <w:basedOn w:val="Style141"/>
    <w:next w:val="a"/>
    <w:uiPriority w:val="39"/>
    <w:qFormat/>
    <w:pPr>
      <w:spacing w:line="360" w:lineRule="auto"/>
      <w:ind w:left="200" w:hangingChars="200" w:hanging="200"/>
    </w:pPr>
    <w:rPr>
      <w:rFonts w:ascii="Times New Roman" w:hAnsi="Times New Roman" w:cstheme="minorHAnsi"/>
      <w:b/>
      <w:caps/>
    </w:rPr>
  </w:style>
  <w:style w:type="paragraph" w:customStyle="1" w:styleId="Style153">
    <w:name w:val="_Style 153"/>
    <w:basedOn w:val="Style141"/>
    <w:next w:val="a"/>
    <w:uiPriority w:val="39"/>
    <w:qFormat/>
    <w:pPr>
      <w:ind w:left="210"/>
    </w:pPr>
    <w:rPr>
      <w:rFonts w:asciiTheme="minorHAnsi" w:hAnsiTheme="minorHAnsi" w:cstheme="minorHAnsi"/>
      <w:bCs/>
      <w:smallCaps/>
    </w:rPr>
  </w:style>
  <w:style w:type="character" w:customStyle="1" w:styleId="Style154">
    <w:name w:val="_Style 154"/>
    <w:basedOn w:val="a0"/>
    <w:uiPriority w:val="99"/>
    <w:qFormat/>
    <w:rPr>
      <w:rFonts w:cs="Times New Roman"/>
      <w:color w:val="0000FF"/>
      <w:u w:val="single"/>
    </w:rPr>
  </w:style>
  <w:style w:type="character" w:customStyle="1" w:styleId="Style155">
    <w:name w:val="_Style 155"/>
    <w:basedOn w:val="a0"/>
    <w:uiPriority w:val="99"/>
    <w:qFormat/>
    <w:rPr>
      <w:rFonts w:eastAsia="宋体" w:cs="Times New Roman"/>
      <w:kern w:val="2"/>
      <w:sz w:val="21"/>
      <w:szCs w:val="21"/>
      <w:lang w:val="en-US" w:eastAsia="zh-CN" w:bidi="ar-SA"/>
    </w:rPr>
  </w:style>
  <w:style w:type="paragraph" w:customStyle="1" w:styleId="Style156">
    <w:name w:val="_Style 156"/>
    <w:basedOn w:val="Style141"/>
    <w:qFormat/>
    <w:pPr>
      <w:widowControl w:val="0"/>
    </w:pPr>
    <w:rPr>
      <w:rFonts w:ascii="Times New Roman" w:hAnsi="Times New Roman" w:cs="Times New Roman"/>
      <w:kern w:val="2"/>
    </w:rPr>
  </w:style>
  <w:style w:type="character" w:customStyle="1" w:styleId="Style157">
    <w:name w:val="_Style 157"/>
    <w:basedOn w:val="a0"/>
    <w:qFormat/>
    <w:rPr>
      <w:rFonts w:ascii="Times New Roman" w:eastAsia="宋体" w:hAnsi="Times New Roman" w:cs="Times New Roman"/>
      <w:szCs w:val="21"/>
    </w:rPr>
  </w:style>
  <w:style w:type="table" w:customStyle="1" w:styleId="Style158">
    <w:name w:val="_Style 158"/>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9">
    <w:name w:val="_Style 159"/>
    <w:basedOn w:val="Style141"/>
    <w:uiPriority w:val="99"/>
    <w:unhideWhenUsed/>
    <w:pPr>
      <w:widowControl w:val="0"/>
      <w:jc w:val="both"/>
    </w:pPr>
    <w:rPr>
      <w:rFonts w:ascii="Calibri" w:hAnsi="Calibri" w:cs="Times New Roman"/>
      <w:kern w:val="2"/>
      <w:sz w:val="18"/>
      <w:szCs w:val="18"/>
    </w:rPr>
  </w:style>
  <w:style w:type="character" w:customStyle="1" w:styleId="Style160">
    <w:name w:val="_Style 160"/>
    <w:basedOn w:val="a0"/>
    <w:uiPriority w:val="99"/>
    <w:qFormat/>
    <w:rPr>
      <w:rFonts w:ascii="Calibri" w:eastAsia="宋体" w:hAnsi="Calibri" w:cs="Times New Roman"/>
      <w:sz w:val="18"/>
      <w:szCs w:val="18"/>
    </w:rPr>
  </w:style>
  <w:style w:type="paragraph" w:customStyle="1" w:styleId="Style161">
    <w:name w:val="_Style 161"/>
    <w:basedOn w:val="Style141"/>
    <w:next w:val="a"/>
    <w:uiPriority w:val="99"/>
    <w:qFormat/>
    <w:pPr>
      <w:widowControl w:val="0"/>
      <w:jc w:val="both"/>
    </w:pPr>
    <w:rPr>
      <w:rFonts w:ascii="Times New Roman" w:hAnsi="Times New Roman" w:cs="Times New Roman"/>
      <w:kern w:val="2"/>
    </w:rPr>
  </w:style>
  <w:style w:type="paragraph" w:customStyle="1" w:styleId="Style162">
    <w:name w:val="_Style 162"/>
    <w:basedOn w:val="Style141"/>
    <w:uiPriority w:val="34"/>
    <w:qFormat/>
    <w:pPr>
      <w:widowControl w:val="0"/>
      <w:ind w:firstLineChars="200" w:firstLine="420"/>
      <w:jc w:val="both"/>
    </w:pPr>
    <w:rPr>
      <w:rFonts w:ascii="Calibri" w:hAnsi="Calibri" w:cs="Times New Roman"/>
      <w:kern w:val="2"/>
      <w:szCs w:val="22"/>
    </w:rPr>
  </w:style>
  <w:style w:type="character" w:customStyle="1" w:styleId="Style163">
    <w:name w:val="_Style 163"/>
    <w:basedOn w:val="Style157"/>
    <w:uiPriority w:val="99"/>
    <w:qFormat/>
    <w:rPr>
      <w:rFonts w:ascii="Calibri" w:eastAsia="宋体" w:hAnsi="Calibri" w:cs="Times New Roman"/>
      <w:b/>
      <w:bCs/>
      <w:szCs w:val="21"/>
    </w:rPr>
  </w:style>
  <w:style w:type="paragraph" w:customStyle="1" w:styleId="Style164">
    <w:name w:val="_Style 164"/>
    <w:basedOn w:val="Style156"/>
    <w:next w:val="a5"/>
    <w:uiPriority w:val="99"/>
    <w:unhideWhenUsed/>
    <w:qFormat/>
    <w:rPr>
      <w:rFonts w:ascii="Calibri" w:hAnsi="Calibri"/>
      <w:b/>
      <w:bCs/>
      <w:szCs w:val="22"/>
    </w:rPr>
  </w:style>
  <w:style w:type="paragraph" w:customStyle="1" w:styleId="Style165">
    <w:name w:val="_Style 165"/>
    <w:basedOn w:val="Style141"/>
    <w:next w:val="a"/>
    <w:uiPriority w:val="39"/>
    <w:unhideWhenUsed/>
    <w:qFormat/>
    <w:pPr>
      <w:ind w:left="420"/>
    </w:pPr>
    <w:rPr>
      <w:rFonts w:asciiTheme="minorHAnsi" w:hAnsiTheme="minorHAnsi" w:cstheme="minorHAnsi"/>
      <w:bCs/>
      <w:i/>
      <w:iCs/>
    </w:rPr>
  </w:style>
  <w:style w:type="paragraph" w:customStyle="1" w:styleId="Style166">
    <w:name w:val="_Style 166"/>
    <w:basedOn w:val="Style141"/>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Style167">
    <w:name w:val="_Style 167"/>
    <w:basedOn w:val="a0"/>
    <w:uiPriority w:val="99"/>
    <w:qFormat/>
    <w:rPr>
      <w:rFonts w:ascii="Calibri" w:eastAsia="宋体" w:hAnsi="Calibri" w:cs="Times New Roman"/>
      <w:sz w:val="18"/>
      <w:szCs w:val="18"/>
    </w:rPr>
  </w:style>
  <w:style w:type="paragraph" w:customStyle="1" w:styleId="Style168">
    <w:name w:val="_Style 168"/>
    <w:basedOn w:val="Style141"/>
    <w:uiPriority w:val="99"/>
    <w:unhideWhenUsed/>
    <w:pPr>
      <w:widowControl w:val="0"/>
      <w:tabs>
        <w:tab w:val="center" w:pos="4153"/>
        <w:tab w:val="right" w:pos="8306"/>
      </w:tabs>
      <w:snapToGrid w:val="0"/>
    </w:pPr>
    <w:rPr>
      <w:rFonts w:ascii="Calibri" w:hAnsi="Calibri" w:cs="Times New Roman"/>
      <w:kern w:val="2"/>
      <w:sz w:val="18"/>
      <w:szCs w:val="18"/>
    </w:rPr>
  </w:style>
  <w:style w:type="character" w:customStyle="1" w:styleId="Style169">
    <w:name w:val="_Style 169"/>
    <w:basedOn w:val="a0"/>
    <w:uiPriority w:val="99"/>
    <w:qFormat/>
    <w:rPr>
      <w:rFonts w:ascii="Calibri" w:eastAsia="宋体" w:hAnsi="Calibri" w:cs="Times New Roman"/>
      <w:sz w:val="18"/>
      <w:szCs w:val="18"/>
    </w:rPr>
  </w:style>
  <w:style w:type="paragraph" w:customStyle="1" w:styleId="21">
    <w:name w:val="普通文字2"/>
    <w:basedOn w:val="Style141"/>
    <w:uiPriority w:val="99"/>
    <w:qFormat/>
    <w:pPr>
      <w:widowControl w:val="0"/>
      <w:jc w:val="both"/>
    </w:pPr>
    <w:rPr>
      <w:rFonts w:hAnsi="Courier New" w:cs="Times New Roman"/>
      <w:kern w:val="2"/>
    </w:rPr>
  </w:style>
  <w:style w:type="character" w:customStyle="1" w:styleId="Char12">
    <w:name w:val="普通文字 Char1"/>
    <w:basedOn w:val="a0"/>
    <w:qFormat/>
    <w:rPr>
      <w:rFonts w:ascii="宋体" w:eastAsia="宋体" w:hAnsi="Courier New" w:cs="Times New Roman"/>
      <w:szCs w:val="20"/>
    </w:rPr>
  </w:style>
  <w:style w:type="paragraph" w:customStyle="1" w:styleId="Style172">
    <w:name w:val="_Style 172"/>
    <w:basedOn w:val="Style141"/>
    <w:uiPriority w:val="99"/>
    <w:qFormat/>
    <w:pPr>
      <w:widowControl w:val="0"/>
      <w:spacing w:after="120"/>
      <w:jc w:val="both"/>
    </w:pPr>
    <w:rPr>
      <w:rFonts w:ascii="Times New Roman" w:hAnsi="Times New Roman" w:cs="Times New Roman"/>
      <w:kern w:val="2"/>
    </w:rPr>
  </w:style>
  <w:style w:type="character" w:customStyle="1" w:styleId="Style173">
    <w:name w:val="_Style 173"/>
    <w:basedOn w:val="a0"/>
    <w:uiPriority w:val="99"/>
    <w:qFormat/>
    <w:rPr>
      <w:rFonts w:ascii="Times New Roman" w:eastAsia="宋体" w:hAnsi="Times New Roman" w:cs="Times New Roman"/>
      <w:szCs w:val="21"/>
    </w:rPr>
  </w:style>
  <w:style w:type="paragraph" w:customStyle="1" w:styleId="Style174">
    <w:name w:val="_Style 174"/>
    <w:basedOn w:val="Style141"/>
    <w:next w:val="a"/>
    <w:uiPriority w:val="99"/>
    <w:pPr>
      <w:widowControl w:val="0"/>
      <w:ind w:leftChars="2500" w:left="100"/>
      <w:jc w:val="both"/>
    </w:pPr>
    <w:rPr>
      <w:rFonts w:ascii="Times New Roman" w:hAnsi="Times New Roman" w:cs="Times New Roman"/>
      <w:kern w:val="2"/>
    </w:rPr>
  </w:style>
  <w:style w:type="character" w:customStyle="1" w:styleId="Style175">
    <w:name w:val="_Style 175"/>
    <w:basedOn w:val="a0"/>
    <w:uiPriority w:val="99"/>
    <w:qFormat/>
    <w:rPr>
      <w:rFonts w:ascii="Times New Roman" w:eastAsia="宋体" w:hAnsi="Times New Roman" w:cs="Times New Roman"/>
      <w:szCs w:val="21"/>
    </w:rPr>
  </w:style>
  <w:style w:type="paragraph" w:customStyle="1" w:styleId="Style176">
    <w:name w:val="_Style 176"/>
    <w:basedOn w:val="Style141"/>
    <w:next w:val="a"/>
    <w:uiPriority w:val="99"/>
    <w:qFormat/>
    <w:pPr>
      <w:widowControl w:val="0"/>
      <w:jc w:val="center"/>
    </w:pPr>
    <w:rPr>
      <w:rFonts w:ascii="Times New Roman" w:hAnsi="Times New Roman" w:cs="Times New Roman"/>
      <w:kern w:val="2"/>
    </w:rPr>
  </w:style>
  <w:style w:type="character" w:customStyle="1" w:styleId="Style177">
    <w:name w:val="_Style 177"/>
    <w:basedOn w:val="a0"/>
    <w:uiPriority w:val="99"/>
    <w:rPr>
      <w:rFonts w:ascii="Times New Roman" w:eastAsia="宋体" w:hAnsi="Times New Roman" w:cs="Times New Roman"/>
      <w:szCs w:val="21"/>
    </w:rPr>
  </w:style>
  <w:style w:type="paragraph" w:customStyle="1" w:styleId="Style178">
    <w:name w:val="_Style 178"/>
    <w:basedOn w:val="Style141"/>
    <w:next w:val="a"/>
    <w:semiHidden/>
    <w:qFormat/>
    <w:pPr>
      <w:widowControl w:val="0"/>
      <w:spacing w:before="120"/>
      <w:jc w:val="both"/>
    </w:pPr>
    <w:rPr>
      <w:rFonts w:ascii="Arial" w:hAnsi="Arial" w:cs="Times New Roman"/>
      <w:b/>
      <w:bCs/>
      <w:kern w:val="2"/>
    </w:rPr>
  </w:style>
  <w:style w:type="paragraph" w:customStyle="1" w:styleId="Style179">
    <w:name w:val="_Style 179"/>
    <w:hidden/>
    <w:uiPriority w:val="99"/>
    <w:semiHidden/>
    <w:qFormat/>
    <w:rPr>
      <w:kern w:val="2"/>
      <w:szCs w:val="22"/>
    </w:rPr>
  </w:style>
  <w:style w:type="character" w:customStyle="1" w:styleId="Style180">
    <w:name w:val="_Style 180"/>
    <w:basedOn w:val="a0"/>
    <w:qFormat/>
    <w:rPr>
      <w:kern w:val="2"/>
      <w:sz w:val="21"/>
      <w:szCs w:val="24"/>
    </w:rPr>
  </w:style>
  <w:style w:type="paragraph" w:customStyle="1" w:styleId="Style181">
    <w:name w:val="_Style 181"/>
    <w:basedOn w:val="Style141"/>
    <w:uiPriority w:val="99"/>
    <w:semiHidden/>
    <w:unhideWhenUsed/>
    <w:qFormat/>
    <w:pPr>
      <w:widowControl w:val="0"/>
      <w:jc w:val="both"/>
    </w:pPr>
    <w:rPr>
      <w:rFonts w:hAnsi="Calibri" w:cs="Times New Roman"/>
      <w:kern w:val="2"/>
      <w:sz w:val="18"/>
      <w:szCs w:val="18"/>
    </w:rPr>
  </w:style>
  <w:style w:type="character" w:customStyle="1" w:styleId="Style182">
    <w:name w:val="_Style 182"/>
    <w:basedOn w:val="a0"/>
    <w:uiPriority w:val="99"/>
    <w:semiHidden/>
    <w:qFormat/>
    <w:rPr>
      <w:rFonts w:ascii="宋体"/>
      <w:kern w:val="2"/>
      <w:sz w:val="18"/>
      <w:szCs w:val="18"/>
    </w:rPr>
  </w:style>
  <w:style w:type="character" w:customStyle="1" w:styleId="Style183">
    <w:name w:val="_Style 183"/>
    <w:basedOn w:val="a0"/>
    <w:uiPriority w:val="99"/>
    <w:semiHidden/>
    <w:rPr>
      <w:color w:val="auto"/>
    </w:rPr>
  </w:style>
  <w:style w:type="paragraph" w:customStyle="1" w:styleId="Style184">
    <w:name w:val="_Style 184"/>
    <w:basedOn w:val="Style141"/>
    <w:next w:val="a"/>
    <w:uiPriority w:val="10"/>
    <w:qFormat/>
    <w:pPr>
      <w:widowControl w:val="0"/>
      <w:spacing w:before="240" w:after="60"/>
      <w:jc w:val="center"/>
      <w:outlineLvl w:val="0"/>
    </w:pPr>
    <w:rPr>
      <w:rFonts w:asciiTheme="majorHAnsi" w:hAnsiTheme="majorHAnsi" w:cstheme="majorBidi"/>
      <w:b/>
      <w:bCs/>
      <w:kern w:val="2"/>
      <w:sz w:val="32"/>
      <w:szCs w:val="32"/>
    </w:rPr>
  </w:style>
  <w:style w:type="character" w:customStyle="1" w:styleId="Style185">
    <w:name w:val="_Style 185"/>
    <w:basedOn w:val="a0"/>
    <w:uiPriority w:val="10"/>
    <w:rPr>
      <w:rFonts w:asciiTheme="majorHAnsi" w:hAnsiTheme="majorHAnsi" w:cstheme="majorBidi"/>
      <w:b/>
      <w:bCs/>
      <w:kern w:val="2"/>
      <w:sz w:val="32"/>
      <w:szCs w:val="32"/>
    </w:rPr>
  </w:style>
  <w:style w:type="paragraph" w:customStyle="1" w:styleId="Style186">
    <w:name w:val="_Style 186"/>
    <w:uiPriority w:val="1"/>
    <w:qFormat/>
    <w:pPr>
      <w:widowControl w:val="0"/>
      <w:jc w:val="both"/>
    </w:pPr>
    <w:rPr>
      <w:kern w:val="2"/>
      <w:szCs w:val="22"/>
    </w:rPr>
  </w:style>
  <w:style w:type="paragraph" w:customStyle="1" w:styleId="Style187">
    <w:name w:val="_Style 187"/>
    <w:basedOn w:val="Style141"/>
    <w:next w:val="a"/>
    <w:uiPriority w:val="39"/>
    <w:unhideWhenUsed/>
    <w:qFormat/>
    <w:pPr>
      <w:ind w:left="630"/>
    </w:pPr>
    <w:rPr>
      <w:rFonts w:asciiTheme="minorHAnsi" w:hAnsiTheme="minorHAnsi" w:cstheme="minorHAnsi"/>
      <w:bCs/>
      <w:sz w:val="18"/>
      <w:szCs w:val="18"/>
    </w:rPr>
  </w:style>
  <w:style w:type="paragraph" w:customStyle="1" w:styleId="Style1881">
    <w:name w:val="_Style 1881"/>
    <w:basedOn w:val="Style141"/>
    <w:next w:val="a"/>
    <w:uiPriority w:val="39"/>
    <w:unhideWhenUsed/>
    <w:pPr>
      <w:ind w:left="840"/>
    </w:pPr>
    <w:rPr>
      <w:rFonts w:asciiTheme="minorHAnsi" w:hAnsiTheme="minorHAnsi" w:cstheme="minorHAnsi"/>
      <w:bCs/>
      <w:sz w:val="18"/>
      <w:szCs w:val="18"/>
    </w:rPr>
  </w:style>
  <w:style w:type="paragraph" w:customStyle="1" w:styleId="Style189">
    <w:name w:val="_Style 189"/>
    <w:basedOn w:val="Style141"/>
    <w:next w:val="a"/>
    <w:uiPriority w:val="39"/>
    <w:unhideWhenUsed/>
    <w:qFormat/>
    <w:pPr>
      <w:ind w:left="1050"/>
    </w:pPr>
    <w:rPr>
      <w:rFonts w:asciiTheme="minorHAnsi" w:hAnsiTheme="minorHAnsi" w:cstheme="minorHAnsi"/>
      <w:bCs/>
      <w:sz w:val="18"/>
      <w:szCs w:val="18"/>
    </w:rPr>
  </w:style>
  <w:style w:type="paragraph" w:customStyle="1" w:styleId="Style190">
    <w:name w:val="_Style 190"/>
    <w:basedOn w:val="Style141"/>
    <w:next w:val="a"/>
    <w:uiPriority w:val="39"/>
    <w:unhideWhenUsed/>
    <w:qFormat/>
    <w:pPr>
      <w:ind w:left="1260"/>
    </w:pPr>
    <w:rPr>
      <w:rFonts w:asciiTheme="minorHAnsi" w:hAnsiTheme="minorHAnsi" w:cstheme="minorHAnsi"/>
      <w:bCs/>
      <w:sz w:val="18"/>
      <w:szCs w:val="18"/>
    </w:rPr>
  </w:style>
  <w:style w:type="paragraph" w:customStyle="1" w:styleId="Style191">
    <w:name w:val="_Style 191"/>
    <w:basedOn w:val="Style141"/>
    <w:next w:val="a"/>
    <w:uiPriority w:val="39"/>
    <w:unhideWhenUsed/>
    <w:pPr>
      <w:ind w:left="1470"/>
    </w:pPr>
    <w:rPr>
      <w:rFonts w:asciiTheme="minorHAnsi" w:hAnsiTheme="minorHAnsi" w:cstheme="minorHAnsi"/>
      <w:bCs/>
      <w:sz w:val="18"/>
      <w:szCs w:val="18"/>
    </w:rPr>
  </w:style>
  <w:style w:type="paragraph" w:customStyle="1" w:styleId="Style192">
    <w:name w:val="_Style 192"/>
    <w:basedOn w:val="Style141"/>
    <w:next w:val="a"/>
    <w:uiPriority w:val="39"/>
    <w:unhideWhenUsed/>
    <w:qFormat/>
    <w:pPr>
      <w:ind w:left="1680"/>
    </w:pPr>
    <w:rPr>
      <w:rFonts w:asciiTheme="minorHAnsi" w:hAnsiTheme="minorHAnsi" w:cstheme="minorHAnsi"/>
      <w:bCs/>
      <w:sz w:val="18"/>
      <w:szCs w:val="18"/>
    </w:rPr>
  </w:style>
  <w:style w:type="paragraph" w:customStyle="1" w:styleId="Style193">
    <w:name w:val="_Style 193"/>
    <w:basedOn w:val="Style141"/>
    <w:uiPriority w:val="99"/>
    <w:qFormat/>
    <w:pPr>
      <w:spacing w:before="100" w:beforeAutospacing="1" w:after="100" w:afterAutospacing="1"/>
    </w:pPr>
    <w:rPr>
      <w:sz w:val="24"/>
    </w:rPr>
  </w:style>
  <w:style w:type="paragraph" w:customStyle="1" w:styleId="Style194">
    <w:name w:val="_Style 194"/>
    <w:basedOn w:val="Style141"/>
    <w:uiPriority w:val="99"/>
    <w:semiHidden/>
    <w:unhideWhenUsed/>
    <w:pPr>
      <w:snapToGrid w:val="0"/>
    </w:pPr>
  </w:style>
  <w:style w:type="character" w:customStyle="1" w:styleId="Style195">
    <w:name w:val="_Style 195"/>
    <w:basedOn w:val="a0"/>
    <w:uiPriority w:val="99"/>
    <w:semiHidden/>
    <w:qFormat/>
    <w:rPr>
      <w:rFonts w:ascii="宋体" w:hAnsi="宋体" w:cs="宋体"/>
      <w:sz w:val="21"/>
      <w:szCs w:val="24"/>
    </w:rPr>
  </w:style>
  <w:style w:type="character" w:customStyle="1" w:styleId="Style196">
    <w:name w:val="_Style 196"/>
    <w:basedOn w:val="a0"/>
    <w:uiPriority w:val="99"/>
    <w:semiHidden/>
    <w:unhideWhenUsed/>
    <w:qFormat/>
    <w:rPr>
      <w:vertAlign w:val="superscript"/>
    </w:rPr>
  </w:style>
  <w:style w:type="character" w:customStyle="1" w:styleId="Style197">
    <w:name w:val="_Style 197"/>
    <w:basedOn w:val="Style157"/>
    <w:uiPriority w:val="99"/>
    <w:semiHidden/>
    <w:rPr>
      <w:rFonts w:ascii="Times New Roman" w:eastAsia="宋体" w:hAnsi="Times New Roman" w:cs="Times New Roman"/>
      <w:b/>
      <w:bCs/>
      <w:szCs w:val="21"/>
    </w:rPr>
  </w:style>
  <w:style w:type="character" w:customStyle="1" w:styleId="Style198">
    <w:name w:val="_Style 198"/>
    <w:basedOn w:val="Style157"/>
    <w:uiPriority w:val="99"/>
    <w:semiHidden/>
    <w:qFormat/>
    <w:rPr>
      <w:rFonts w:ascii="Times New Roman" w:eastAsia="宋体" w:hAnsi="Times New Roman" w:cs="Times New Roman"/>
      <w:b/>
      <w:bCs/>
      <w:szCs w:val="21"/>
    </w:rPr>
  </w:style>
  <w:style w:type="paragraph" w:customStyle="1" w:styleId="Style199">
    <w:name w:val="_Style 199"/>
    <w:basedOn w:val="Style141"/>
    <w:next w:val="a"/>
    <w:semiHidden/>
    <w:qFormat/>
    <w:pPr>
      <w:ind w:firstLineChars="200" w:firstLine="420"/>
    </w:pPr>
    <w:rPr>
      <w:rFonts w:cs="Times New Roman"/>
      <w:color w:val="000000"/>
    </w:rPr>
  </w:style>
  <w:style w:type="paragraph" w:customStyle="1" w:styleId="Style200">
    <w:name w:val="_Style 200"/>
    <w:basedOn w:val="Style141"/>
    <w:pPr>
      <w:widowControl w:val="0"/>
      <w:ind w:firstLineChars="200" w:firstLine="420"/>
      <w:jc w:val="both"/>
    </w:pPr>
    <w:rPr>
      <w:rFonts w:ascii="Times New Roman" w:hAnsi="Times New Roman" w:cs="Times New Roman"/>
      <w:kern w:val="2"/>
    </w:rPr>
  </w:style>
  <w:style w:type="paragraph" w:customStyle="1" w:styleId="Style201">
    <w:name w:val="_Style 201"/>
    <w:basedOn w:val="Style141"/>
    <w:qFormat/>
    <w:pPr>
      <w:widowControl w:val="0"/>
      <w:tabs>
        <w:tab w:val="left" w:pos="1200"/>
      </w:tabs>
      <w:jc w:val="both"/>
    </w:pPr>
    <w:rPr>
      <w:rFonts w:ascii="Times New Roman" w:hAnsi="Times New Roman" w:cs="Times New Roman"/>
      <w:kern w:val="2"/>
    </w:rPr>
  </w:style>
  <w:style w:type="character" w:customStyle="1" w:styleId="Style202">
    <w:name w:val="_Style 202"/>
    <w:uiPriority w:val="9"/>
    <w:qFormat/>
    <w:rPr>
      <w:b/>
      <w:bCs/>
      <w:kern w:val="2"/>
      <w:sz w:val="21"/>
      <w:szCs w:val="32"/>
    </w:rPr>
  </w:style>
  <w:style w:type="character" w:customStyle="1" w:styleId="Style203">
    <w:name w:val="_Style 203"/>
    <w:qFormat/>
    <w:rPr>
      <w:rFonts w:ascii="Times New Roman" w:hAnsi="Times New Roman"/>
      <w:kern w:val="2"/>
      <w:sz w:val="21"/>
      <w:szCs w:val="21"/>
    </w:rPr>
  </w:style>
  <w:style w:type="character" w:customStyle="1" w:styleId="2CharCharCharChar3">
    <w:name w:val="标题 2 Char Char Char Char3"/>
    <w:qFormat/>
    <w:rPr>
      <w:rFonts w:ascii="Arial" w:hAnsi="Arial"/>
      <w:b/>
      <w:bCs/>
      <w:kern w:val="2"/>
      <w:sz w:val="21"/>
      <w:szCs w:val="21"/>
    </w:rPr>
  </w:style>
  <w:style w:type="character" w:customStyle="1" w:styleId="Style205">
    <w:name w:val="_Style 205"/>
    <w:uiPriority w:val="99"/>
    <w:qFormat/>
    <w:rPr>
      <w:rFonts w:ascii="Times New Roman" w:hAnsi="Times New Roman"/>
      <w:kern w:val="2"/>
      <w:sz w:val="21"/>
      <w:szCs w:val="21"/>
    </w:rPr>
  </w:style>
  <w:style w:type="character" w:customStyle="1" w:styleId="Style206">
    <w:name w:val="_Style 206"/>
    <w:rPr>
      <w:rFonts w:ascii="FZLTSK--GBK1-0" w:hAnsi="FZLTSK--GBK1-0" w:hint="default"/>
      <w:color w:val="000000"/>
      <w:sz w:val="20"/>
      <w:szCs w:val="20"/>
    </w:rPr>
  </w:style>
  <w:style w:type="character" w:customStyle="1" w:styleId="Style207">
    <w:name w:val="_Style 207"/>
    <w:uiPriority w:val="99"/>
    <w:semiHidden/>
    <w:qFormat/>
    <w:locked/>
    <w:rPr>
      <w:rFonts w:ascii="Times New Roman" w:hAnsi="Times New Roman"/>
      <w:kern w:val="2"/>
      <w:sz w:val="21"/>
      <w:szCs w:val="21"/>
    </w:rPr>
  </w:style>
  <w:style w:type="character" w:customStyle="1" w:styleId="2CharCharCharChar11">
    <w:name w:val="标题 2 Char Char Char Char11"/>
    <w:qFormat/>
    <w:rPr>
      <w:rFonts w:ascii="Arial" w:hAnsi="Arial"/>
      <w:b/>
      <w:bCs/>
      <w:kern w:val="2"/>
      <w:sz w:val="21"/>
      <w:szCs w:val="21"/>
    </w:rPr>
  </w:style>
  <w:style w:type="character" w:customStyle="1" w:styleId="Style210">
    <w:name w:val="_Style 210"/>
    <w:basedOn w:val="a0"/>
    <w:uiPriority w:val="99"/>
    <w:semiHidden/>
    <w:qFormat/>
    <w:rPr>
      <w:rFonts w:ascii="Calibri" w:hAnsi="Calibri" w:cs="Times New Roman"/>
      <w:bCs/>
      <w:kern w:val="2"/>
      <w:sz w:val="18"/>
      <w:szCs w:val="18"/>
    </w:rPr>
  </w:style>
  <w:style w:type="character" w:customStyle="1" w:styleId="Style211">
    <w:name w:val="_Style 211"/>
    <w:uiPriority w:val="99"/>
    <w:semiHidden/>
    <w:unhideWhenUsed/>
    <w:qFormat/>
    <w:rPr>
      <w:vertAlign w:val="superscript"/>
    </w:rPr>
  </w:style>
  <w:style w:type="paragraph" w:customStyle="1" w:styleId="aff">
    <w:name w:val="附注－正文"/>
    <w:basedOn w:val="aa"/>
    <w:uiPriority w:val="99"/>
    <w:qFormat/>
    <w:pPr>
      <w:widowControl w:val="0"/>
      <w:adjustRightInd w:val="0"/>
      <w:snapToGrid w:val="0"/>
      <w:spacing w:after="0"/>
      <w:ind w:leftChars="0" w:left="0"/>
    </w:pPr>
    <w:rPr>
      <w:snapToGrid w:val="0"/>
      <w:color w:val="3333FF"/>
      <w:sz w:val="18"/>
      <w:szCs w:val="18"/>
    </w:rPr>
  </w:style>
  <w:style w:type="character" w:customStyle="1" w:styleId="3Char5">
    <w:name w:val="标题3 Char"/>
    <w:basedOn w:val="a0"/>
    <w:link w:val="33"/>
    <w:qFormat/>
    <w:rPr>
      <w:rFonts w:cs="Times New Roman"/>
      <w:bCs/>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C13CE7" w:rsidRDefault="003D0818">
          <w:r>
            <w:rPr>
              <w:rStyle w:val="a3"/>
              <w:rFonts w:hint="eastAsia"/>
              <w:color w:val="333399"/>
              <w:u w:val="single"/>
            </w:rPr>
            <w:t xml:space="preserve">　　　</w:t>
          </w:r>
        </w:p>
      </w:docPartBody>
    </w:docPart>
    <w:docPart>
      <w:docPartPr>
        <w:name w:val="99C3C7AACCB6486F9A824583DC306B2D"/>
        <w:category>
          <w:name w:val="常规"/>
          <w:gallery w:val="placeholder"/>
        </w:category>
        <w:types>
          <w:type w:val="bbPlcHdr"/>
        </w:types>
        <w:behaviors>
          <w:behavior w:val="content"/>
        </w:behaviors>
        <w:guid w:val="{6CC851B4-5B22-4AAE-81F3-4C09EF939004}"/>
      </w:docPartPr>
      <w:docPartBody>
        <w:p w:rsidR="00C13CE7" w:rsidRDefault="003D0818">
          <w:pPr>
            <w:pStyle w:val="99C3C7AACCB6486F9A824583DC306B2D"/>
          </w:pPr>
          <w:r>
            <w:rPr>
              <w:rStyle w:val="a3"/>
              <w:rFonts w:hint="eastAsia"/>
            </w:rPr>
            <w:t xml:space="preserve">　</w:t>
          </w:r>
        </w:p>
      </w:docPartBody>
    </w:docPart>
    <w:docPart>
      <w:docPartPr>
        <w:name w:val="2CC826FA212F4719AEAF51CE56FF6299"/>
        <w:category>
          <w:name w:val="常规"/>
          <w:gallery w:val="placeholder"/>
        </w:category>
        <w:types>
          <w:type w:val="bbPlcHdr"/>
        </w:types>
        <w:behaviors>
          <w:behavior w:val="content"/>
        </w:behaviors>
        <w:guid w:val="{D16DEE5F-FED1-4884-99DF-9B02EF85DB50}"/>
      </w:docPartPr>
      <w:docPartBody>
        <w:p w:rsidR="00C13CE7" w:rsidRDefault="003D0818">
          <w:pPr>
            <w:pStyle w:val="2CC826FA212F4719AEAF51CE56FF6299"/>
          </w:pPr>
          <w:r>
            <w:rPr>
              <w:rStyle w:val="a3"/>
              <w:rFonts w:hint="eastAsia"/>
              <w:color w:val="333399"/>
              <w:u w:val="single"/>
            </w:rPr>
            <w:t xml:space="preserve">　　　</w:t>
          </w:r>
        </w:p>
      </w:docPartBody>
    </w:docPart>
    <w:docPart>
      <w:docPartPr>
        <w:name w:val="DEDDBC89564247FB899622EEBD6AE44A"/>
        <w:category>
          <w:name w:val="常规"/>
          <w:gallery w:val="placeholder"/>
        </w:category>
        <w:types>
          <w:type w:val="bbPlcHdr"/>
        </w:types>
        <w:behaviors>
          <w:behavior w:val="content"/>
        </w:behaviors>
        <w:guid w:val="{3593BEFD-EA8A-437D-9EBA-B20BAF02A4A5}"/>
      </w:docPartPr>
      <w:docPartBody>
        <w:p w:rsidR="00C13CE7" w:rsidRDefault="003D0818">
          <w:pPr>
            <w:pStyle w:val="DEDDBC89564247FB899622EEBD6AE44A"/>
          </w:pPr>
          <w:r>
            <w:rPr>
              <w:rStyle w:val="a3"/>
              <w:rFonts w:hint="eastAsia"/>
              <w:color w:val="333399"/>
              <w:u w:val="single"/>
            </w:rPr>
            <w:t xml:space="preserve">　　　</w:t>
          </w:r>
        </w:p>
      </w:docPartBody>
    </w:docPart>
    <w:docPart>
      <w:docPartPr>
        <w:name w:val="BAB65BFFE9474978A54FD4385E2E90FD"/>
        <w:category>
          <w:name w:val="常规"/>
          <w:gallery w:val="placeholder"/>
        </w:category>
        <w:types>
          <w:type w:val="bbPlcHdr"/>
        </w:types>
        <w:behaviors>
          <w:behavior w:val="content"/>
        </w:behaviors>
        <w:guid w:val="{EA2A7A47-DE88-41B4-A70E-1F9CD4B275D5}"/>
      </w:docPartPr>
      <w:docPartBody>
        <w:p w:rsidR="00C13CE7" w:rsidRDefault="003D0818">
          <w:pPr>
            <w:pStyle w:val="BAB65BFFE9474978A54FD4385E2E90FD"/>
          </w:pPr>
          <w:r>
            <w:rPr>
              <w:rStyle w:val="a3"/>
              <w:rFonts w:hint="eastAsia"/>
            </w:rPr>
            <w:t xml:space="preserve">　</w:t>
          </w:r>
        </w:p>
      </w:docPartBody>
    </w:docPart>
    <w:docPart>
      <w:docPartPr>
        <w:name w:val="085C7DC43A3C4B3C96D77C908C28B6DC"/>
        <w:category>
          <w:name w:val="常规"/>
          <w:gallery w:val="placeholder"/>
        </w:category>
        <w:types>
          <w:type w:val="bbPlcHdr"/>
        </w:types>
        <w:behaviors>
          <w:behavior w:val="content"/>
        </w:behaviors>
        <w:guid w:val="{01F0711F-59FC-4432-8BB3-8E13F2A5B60D}"/>
      </w:docPartPr>
      <w:docPartBody>
        <w:p w:rsidR="00C13CE7" w:rsidRDefault="003D0818">
          <w:pPr>
            <w:pStyle w:val="085C7DC43A3C4B3C96D77C908C28B6DC"/>
          </w:pPr>
          <w:r>
            <w:rPr>
              <w:rStyle w:val="a3"/>
              <w:rFonts w:hint="eastAsia"/>
              <w:color w:val="333399"/>
              <w:u w:val="single"/>
            </w:rPr>
            <w:t xml:space="preserve">　　　</w:t>
          </w:r>
        </w:p>
      </w:docPartBody>
    </w:docPart>
    <w:docPart>
      <w:docPartPr>
        <w:name w:val="C9ADED7E47EC404285BA9DB4A764C526"/>
        <w:category>
          <w:name w:val="常规"/>
          <w:gallery w:val="placeholder"/>
        </w:category>
        <w:types>
          <w:type w:val="bbPlcHdr"/>
        </w:types>
        <w:behaviors>
          <w:behavior w:val="content"/>
        </w:behaviors>
        <w:guid w:val="{7AF5FDB9-9650-4504-B4DA-044A6B1B483D}"/>
      </w:docPartPr>
      <w:docPartBody>
        <w:p w:rsidR="00C13CE7" w:rsidRDefault="003D0818">
          <w:pPr>
            <w:pStyle w:val="C9ADED7E47EC404285BA9DB4A764C526"/>
          </w:pPr>
          <w:r>
            <w:rPr>
              <w:rStyle w:val="a3"/>
              <w:rFonts w:hint="eastAsia"/>
              <w:color w:val="333399"/>
              <w:u w:val="single"/>
            </w:rPr>
            <w:t xml:space="preserve">　　　</w:t>
          </w:r>
        </w:p>
      </w:docPartBody>
    </w:docPart>
    <w:docPart>
      <w:docPartPr>
        <w:name w:val="9C0C74720D1F437FA25622072F195F7F"/>
        <w:category>
          <w:name w:val="常规"/>
          <w:gallery w:val="placeholder"/>
        </w:category>
        <w:types>
          <w:type w:val="bbPlcHdr"/>
        </w:types>
        <w:behaviors>
          <w:behavior w:val="content"/>
        </w:behaviors>
        <w:guid w:val="{9ED26005-B531-44EC-BEAB-7516B7D5A1E9}"/>
      </w:docPartPr>
      <w:docPartBody>
        <w:p w:rsidR="00C13CE7" w:rsidRDefault="003D0818">
          <w:pPr>
            <w:pStyle w:val="9C0C74720D1F437FA25622072F195F7F"/>
          </w:pPr>
          <w:r>
            <w:rPr>
              <w:rStyle w:val="a3"/>
              <w:rFonts w:hint="eastAsia"/>
              <w:color w:val="333399"/>
              <w:u w:val="single"/>
            </w:rPr>
            <w:t xml:space="preserve">　　　</w:t>
          </w:r>
        </w:p>
      </w:docPartBody>
    </w:docPart>
    <w:docPart>
      <w:docPartPr>
        <w:name w:val="1E16B90350BD4A96B93A72E0C8EEBF23"/>
        <w:category>
          <w:name w:val="常规"/>
          <w:gallery w:val="placeholder"/>
        </w:category>
        <w:types>
          <w:type w:val="bbPlcHdr"/>
        </w:types>
        <w:behaviors>
          <w:behavior w:val="content"/>
        </w:behaviors>
        <w:guid w:val="{05BDB9C0-0CC6-439B-9986-14F41CE82924}"/>
      </w:docPartPr>
      <w:docPartBody>
        <w:p w:rsidR="00C13CE7" w:rsidRDefault="003D0818">
          <w:pPr>
            <w:pStyle w:val="1E16B90350BD4A96B93A72E0C8EEBF23"/>
          </w:pPr>
          <w:r>
            <w:rPr>
              <w:rStyle w:val="a3"/>
              <w:rFonts w:hint="eastAsia"/>
              <w:color w:val="333399"/>
              <w:u w:val="single"/>
            </w:rPr>
            <w:t xml:space="preserve">　　　</w:t>
          </w:r>
        </w:p>
      </w:docPartBody>
    </w:docPart>
    <w:docPart>
      <w:docPartPr>
        <w:name w:val="{76f64143-a823-4650-a931-024a7a0e1dfb}"/>
        <w:category>
          <w:name w:val="常规"/>
          <w:gallery w:val="placeholder"/>
        </w:category>
        <w:types>
          <w:type w:val="bbPlcHdr"/>
        </w:types>
        <w:behaviors>
          <w:behavior w:val="content"/>
        </w:behaviors>
        <w:guid w:val="{76F64143-A823-4650-A931-024A7A0E1DFB}"/>
      </w:docPartPr>
      <w:docPartBody>
        <w:p w:rsidR="00C13CE7" w:rsidRDefault="003D0818">
          <w:r>
            <w:rPr>
              <w:rStyle w:val="a3"/>
              <w:rFonts w:hint="eastAsia"/>
              <w:color w:val="333399"/>
              <w:u w:val="single"/>
            </w:rPr>
            <w:t xml:space="preserve">　　　</w:t>
          </w:r>
        </w:p>
      </w:docPartBody>
    </w:docPart>
    <w:docPart>
      <w:docPartPr>
        <w:name w:val="{c48998b7-a7c4-4910-b7cd-4dcda5f081db}"/>
        <w:category>
          <w:name w:val="常规"/>
          <w:gallery w:val="placeholder"/>
        </w:category>
        <w:types>
          <w:type w:val="bbPlcHdr"/>
        </w:types>
        <w:behaviors>
          <w:behavior w:val="content"/>
        </w:behaviors>
        <w:guid w:val="{C48998B7-A7C4-4910-B7CD-4DCDA5F081DB}"/>
      </w:docPartPr>
      <w:docPartBody>
        <w:p w:rsidR="00C13CE7" w:rsidRDefault="003D0818">
          <w:r>
            <w:rPr>
              <w:rStyle w:val="a3"/>
              <w:rFonts w:hint="eastAsia"/>
              <w:color w:val="333399"/>
              <w:u w:val="single"/>
            </w:rPr>
            <w:t xml:space="preserve">　　　</w:t>
          </w:r>
        </w:p>
      </w:docPartBody>
    </w:docPart>
    <w:docPart>
      <w:docPartPr>
        <w:name w:val="{785b9481-8aee-4498-8e70-ce157ee6d56d}"/>
        <w:category>
          <w:name w:val="常规"/>
          <w:gallery w:val="placeholder"/>
        </w:category>
        <w:types>
          <w:type w:val="bbPlcHdr"/>
        </w:types>
        <w:behaviors>
          <w:behavior w:val="content"/>
        </w:behaviors>
        <w:guid w:val="{785B9481-8AEE-4498-8E70-CE157EE6D56D}"/>
      </w:docPartPr>
      <w:docPartBody>
        <w:p w:rsidR="00C13CE7" w:rsidRDefault="003D0818">
          <w:r>
            <w:rPr>
              <w:rStyle w:val="a3"/>
              <w:rFonts w:hint="eastAsia"/>
              <w:color w:val="333399"/>
              <w:u w:val="single"/>
            </w:rPr>
            <w:t xml:space="preserve">　　　</w:t>
          </w:r>
        </w:p>
      </w:docPartBody>
    </w:docPart>
    <w:docPart>
      <w:docPartPr>
        <w:name w:val="{5178f80a-2686-4bcb-af7a-57ddfd3c371d}"/>
        <w:category>
          <w:name w:val="常规"/>
          <w:gallery w:val="placeholder"/>
        </w:category>
        <w:types>
          <w:type w:val="bbPlcHdr"/>
        </w:types>
        <w:behaviors>
          <w:behavior w:val="content"/>
        </w:behaviors>
        <w:guid w:val="{5178F80A-2686-4BCB-AF7A-57DDFD3C371D}"/>
      </w:docPartPr>
      <w:docPartBody>
        <w:p w:rsidR="00C13CE7" w:rsidRDefault="003D0818">
          <w:r>
            <w:rPr>
              <w:rStyle w:val="a3"/>
              <w:rFonts w:hint="eastAsia"/>
              <w:color w:val="333399"/>
              <w:u w:val="single"/>
            </w:rPr>
            <w:t xml:space="preserve">　　　</w:t>
          </w:r>
        </w:p>
      </w:docPartBody>
    </w:docPart>
    <w:docPart>
      <w:docPartPr>
        <w:name w:val="{46bfacd7-93ca-4d5b-9043-db9a502b115e}"/>
        <w:category>
          <w:name w:val="常规"/>
          <w:gallery w:val="placeholder"/>
        </w:category>
        <w:types>
          <w:type w:val="bbPlcHdr"/>
        </w:types>
        <w:behaviors>
          <w:behavior w:val="content"/>
        </w:behaviors>
        <w:guid w:val="{46BFACD7-93CA-4D5B-9043-DB9A502B115E}"/>
      </w:docPartPr>
      <w:docPartBody>
        <w:p w:rsidR="00C13CE7" w:rsidRDefault="003D0818">
          <w:r>
            <w:rPr>
              <w:rStyle w:val="a3"/>
              <w:rFonts w:hint="eastAsia"/>
              <w:color w:val="333399"/>
              <w:u w:val="single"/>
            </w:rPr>
            <w:t xml:space="preserve">　　　</w:t>
          </w:r>
        </w:p>
      </w:docPartBody>
    </w:docPart>
    <w:docPart>
      <w:docPartPr>
        <w:name w:val="{c8e4236a-e100-479a-bc55-05e845c10542}"/>
        <w:category>
          <w:name w:val="常规"/>
          <w:gallery w:val="placeholder"/>
        </w:category>
        <w:types>
          <w:type w:val="bbPlcHdr"/>
        </w:types>
        <w:behaviors>
          <w:behavior w:val="content"/>
        </w:behaviors>
        <w:guid w:val="{C8E4236A-E100-479A-BC55-05E845C10542}"/>
      </w:docPartPr>
      <w:docPartBody>
        <w:p w:rsidR="00C13CE7" w:rsidRDefault="003D0818">
          <w:r>
            <w:rPr>
              <w:rStyle w:val="a3"/>
              <w:rFonts w:hint="eastAsia"/>
              <w:color w:val="333399"/>
              <w:u w:val="single"/>
            </w:rPr>
            <w:t xml:space="preserve">　　　</w:t>
          </w:r>
        </w:p>
      </w:docPartBody>
    </w:docPart>
    <w:docPart>
      <w:docPartPr>
        <w:name w:val="1051BC0FE83B4D87BEA8016A7414EAF1"/>
        <w:category>
          <w:name w:val="常规"/>
          <w:gallery w:val="placeholder"/>
        </w:category>
        <w:types>
          <w:type w:val="bbPlcHdr"/>
        </w:types>
        <w:behaviors>
          <w:behavior w:val="content"/>
        </w:behaviors>
        <w:guid w:val="{4CDD80DE-706B-4204-825B-C941B6E8875C}"/>
      </w:docPartPr>
      <w:docPartBody>
        <w:p w:rsidR="00C13CE7" w:rsidRDefault="003D0818">
          <w:pPr>
            <w:pStyle w:val="1051BC0FE83B4D87BEA8016A7414EAF1"/>
          </w:pPr>
          <w:r>
            <w:rPr>
              <w:rStyle w:val="a3"/>
              <w:rFonts w:hint="eastAsia"/>
              <w:color w:val="333399"/>
              <w:u w:val="single"/>
            </w:rPr>
            <w:t xml:space="preserve">　　　</w:t>
          </w:r>
        </w:p>
      </w:docPartBody>
    </w:docPart>
    <w:docPart>
      <w:docPartPr>
        <w:name w:val="D29F99C2A90E4277895622E61D813C78"/>
        <w:category>
          <w:name w:val="常规"/>
          <w:gallery w:val="placeholder"/>
        </w:category>
        <w:types>
          <w:type w:val="bbPlcHdr"/>
        </w:types>
        <w:behaviors>
          <w:behavior w:val="content"/>
        </w:behaviors>
        <w:guid w:val="{38B8EB8C-C735-4623-9736-2AD2FE7E61A7}"/>
      </w:docPartPr>
      <w:docPartBody>
        <w:p w:rsidR="00C13CE7" w:rsidRDefault="003D0818">
          <w:pPr>
            <w:pStyle w:val="D29F99C2A90E4277895622E61D813C78"/>
          </w:pPr>
          <w:r>
            <w:rPr>
              <w:rStyle w:val="a3"/>
              <w:rFonts w:hint="eastAsia"/>
              <w:color w:val="333399"/>
              <w:u w:val="single"/>
            </w:rPr>
            <w:t xml:space="preserve">　　　</w:t>
          </w:r>
        </w:p>
      </w:docPartBody>
    </w:docPart>
    <w:docPart>
      <w:docPartPr>
        <w:name w:val="{f1217415-b0e1-4707-9394-c020cc11197d}"/>
        <w:category>
          <w:name w:val="常规"/>
          <w:gallery w:val="placeholder"/>
        </w:category>
        <w:types>
          <w:type w:val="bbPlcHdr"/>
        </w:types>
        <w:behaviors>
          <w:behavior w:val="content"/>
        </w:behaviors>
        <w:guid w:val="{F1217415-B0E1-4707-9394-C020CC11197D}"/>
      </w:docPartPr>
      <w:docPartBody>
        <w:p w:rsidR="00C13CE7" w:rsidRDefault="003D0818">
          <w:r>
            <w:rPr>
              <w:rStyle w:val="a3"/>
              <w:rFonts w:hint="eastAsia"/>
              <w:color w:val="333399"/>
              <w:u w:val="single"/>
            </w:rPr>
            <w:t xml:space="preserve">　　　</w:t>
          </w:r>
        </w:p>
      </w:docPartBody>
    </w:docPart>
    <w:docPart>
      <w:docPartPr>
        <w:name w:val="{d15bee9e-b520-43bc-9a89-ac3a8d4a7910}"/>
        <w:category>
          <w:name w:val="常规"/>
          <w:gallery w:val="placeholder"/>
        </w:category>
        <w:types>
          <w:type w:val="bbPlcHdr"/>
        </w:types>
        <w:behaviors>
          <w:behavior w:val="content"/>
        </w:behaviors>
        <w:guid w:val="{D15BEE9E-B520-43BC-9A89-AC3A8D4A7910}"/>
      </w:docPartPr>
      <w:docPartBody>
        <w:p w:rsidR="00C13CE7" w:rsidRDefault="003D0818">
          <w:r>
            <w:rPr>
              <w:rStyle w:val="a3"/>
              <w:rFonts w:hint="eastAsia"/>
              <w:color w:val="333399"/>
              <w:u w:val="single"/>
            </w:rPr>
            <w:t xml:space="preserve">　　　</w:t>
          </w:r>
        </w:p>
      </w:docPartBody>
    </w:docPart>
    <w:docPart>
      <w:docPartPr>
        <w:name w:val="{0b9085ab-21a1-47a4-9e45-f719d3b9126d}"/>
        <w:category>
          <w:name w:val="常规"/>
          <w:gallery w:val="placeholder"/>
        </w:category>
        <w:types>
          <w:type w:val="bbPlcHdr"/>
        </w:types>
        <w:behaviors>
          <w:behavior w:val="content"/>
        </w:behaviors>
        <w:guid w:val="{0B9085AB-21A1-47A4-9E45-F719D3B9126D}"/>
      </w:docPartPr>
      <w:docPartBody>
        <w:p w:rsidR="00C13CE7" w:rsidRDefault="003D0818">
          <w:r>
            <w:rPr>
              <w:rStyle w:val="a3"/>
              <w:rFonts w:hint="eastAsia"/>
              <w:color w:val="333399"/>
              <w:u w:val="single"/>
            </w:rPr>
            <w:t xml:space="preserve">　　　</w:t>
          </w:r>
        </w:p>
      </w:docPartBody>
    </w:docPart>
    <w:docPart>
      <w:docPartPr>
        <w:name w:val="{34380ff4-632b-460c-958a-f68a35f4de62}"/>
        <w:category>
          <w:name w:val="常规"/>
          <w:gallery w:val="placeholder"/>
        </w:category>
        <w:types>
          <w:type w:val="bbPlcHdr"/>
        </w:types>
        <w:behaviors>
          <w:behavior w:val="content"/>
        </w:behaviors>
        <w:guid w:val="{34380FF4-632B-460C-958A-F68A35F4DE62}"/>
      </w:docPartPr>
      <w:docPartBody>
        <w:p w:rsidR="00C13CE7" w:rsidRDefault="003D0818">
          <w:r>
            <w:rPr>
              <w:rStyle w:val="a3"/>
              <w:rFonts w:hint="eastAsia"/>
              <w:color w:val="333399"/>
              <w:u w:val="single"/>
            </w:rPr>
            <w:t xml:space="preserve">　　　</w:t>
          </w:r>
        </w:p>
      </w:docPartBody>
    </w:docPart>
    <w:docPart>
      <w:docPartPr>
        <w:name w:val="32D39C03A25B49D08270ABB2381FDA8E"/>
        <w:category>
          <w:name w:val="常规"/>
          <w:gallery w:val="placeholder"/>
        </w:category>
        <w:types>
          <w:type w:val="bbPlcHdr"/>
        </w:types>
        <w:behaviors>
          <w:behavior w:val="content"/>
        </w:behaviors>
        <w:guid w:val="{82D5C7EB-8CB1-4559-BFA5-F18A28DF4031}"/>
      </w:docPartPr>
      <w:docPartBody>
        <w:p w:rsidR="00C13CE7" w:rsidRDefault="003D0818">
          <w:pPr>
            <w:pStyle w:val="32D39C03A25B49D08270ABB2381FDA8E"/>
          </w:pPr>
          <w:r>
            <w:rPr>
              <w:rStyle w:val="a3"/>
              <w:rFonts w:hint="eastAsia"/>
              <w:color w:val="333399"/>
              <w:u w:val="single"/>
            </w:rPr>
            <w:t xml:space="preserve">　　　</w:t>
          </w:r>
        </w:p>
      </w:docPartBody>
    </w:docPart>
    <w:docPart>
      <w:docPartPr>
        <w:name w:val="091E4CCF6DAC44BE919E5440813D14A2"/>
        <w:category>
          <w:name w:val="常规"/>
          <w:gallery w:val="placeholder"/>
        </w:category>
        <w:types>
          <w:type w:val="bbPlcHdr"/>
        </w:types>
        <w:behaviors>
          <w:behavior w:val="content"/>
        </w:behaviors>
        <w:guid w:val="{A502A094-B129-4A42-BF4A-38F495208BFD}"/>
      </w:docPartPr>
      <w:docPartBody>
        <w:p w:rsidR="00C13CE7" w:rsidRDefault="003D0818">
          <w:pPr>
            <w:pStyle w:val="091E4CCF6DAC44BE919E5440813D14A2"/>
          </w:pPr>
          <w:r>
            <w:rPr>
              <w:rStyle w:val="a3"/>
              <w:rFonts w:hint="eastAsia"/>
              <w:color w:val="333399"/>
              <w:u w:val="single"/>
            </w:rPr>
            <w:t xml:space="preserve">　　　</w:t>
          </w:r>
        </w:p>
      </w:docPartBody>
    </w:docPart>
    <w:docPart>
      <w:docPartPr>
        <w:name w:val="25936F929E96495692DF012CCE994ED2"/>
        <w:category>
          <w:name w:val="常规"/>
          <w:gallery w:val="placeholder"/>
        </w:category>
        <w:types>
          <w:type w:val="bbPlcHdr"/>
        </w:types>
        <w:behaviors>
          <w:behavior w:val="content"/>
        </w:behaviors>
        <w:guid w:val="{FFB29CCE-3381-4045-887F-A9CDBAFF681A}"/>
      </w:docPartPr>
      <w:docPartBody>
        <w:p w:rsidR="00C13CE7" w:rsidRDefault="003D0818">
          <w:pPr>
            <w:pStyle w:val="25936F929E96495692DF012CCE994ED2"/>
          </w:pPr>
          <w:r>
            <w:rPr>
              <w:rStyle w:val="a3"/>
              <w:rFonts w:hint="eastAsia"/>
            </w:rPr>
            <w:t xml:space="preserve">　</w:t>
          </w:r>
        </w:p>
      </w:docPartBody>
    </w:docPart>
    <w:docPart>
      <w:docPartPr>
        <w:name w:val="0476DFC7B50A4598872908718FE6739A"/>
        <w:category>
          <w:name w:val="常规"/>
          <w:gallery w:val="placeholder"/>
        </w:category>
        <w:types>
          <w:type w:val="bbPlcHdr"/>
        </w:types>
        <w:behaviors>
          <w:behavior w:val="content"/>
        </w:behaviors>
        <w:guid w:val="{D856B6F0-6B7B-45E0-9E3C-5A919C8CD2A6}"/>
      </w:docPartPr>
      <w:docPartBody>
        <w:p w:rsidR="00C13CE7" w:rsidRDefault="003D0818">
          <w:pPr>
            <w:pStyle w:val="0476DFC7B50A4598872908718FE6739A"/>
          </w:pPr>
          <w:r>
            <w:rPr>
              <w:rStyle w:val="a3"/>
              <w:rFonts w:hint="eastAsia"/>
              <w:color w:val="333399"/>
              <w:u w:val="single"/>
            </w:rPr>
            <w:t xml:space="preserve">　　　</w:t>
          </w:r>
        </w:p>
      </w:docPartBody>
    </w:docPart>
    <w:docPart>
      <w:docPartPr>
        <w:name w:val="A91FF421C3704FF9A0650D5F9AE78E56"/>
        <w:category>
          <w:name w:val="常规"/>
          <w:gallery w:val="placeholder"/>
        </w:category>
        <w:types>
          <w:type w:val="bbPlcHdr"/>
        </w:types>
        <w:behaviors>
          <w:behavior w:val="content"/>
        </w:behaviors>
        <w:guid w:val="{388BFCD9-1301-4221-AC5D-8D6C719309D2}"/>
      </w:docPartPr>
      <w:docPartBody>
        <w:p w:rsidR="00C13CE7" w:rsidRDefault="003D0818">
          <w:pPr>
            <w:pStyle w:val="A91FF421C3704FF9A0650D5F9AE78E56"/>
          </w:pPr>
          <w:r>
            <w:rPr>
              <w:rStyle w:val="a3"/>
              <w:rFonts w:hint="eastAsia"/>
            </w:rPr>
            <w:t xml:space="preserve">　</w:t>
          </w:r>
        </w:p>
      </w:docPartBody>
    </w:docPart>
    <w:docPart>
      <w:docPartPr>
        <w:name w:val="977C44049E2942168839EB1B0A8DFF46"/>
        <w:category>
          <w:name w:val="常规"/>
          <w:gallery w:val="placeholder"/>
        </w:category>
        <w:types>
          <w:type w:val="bbPlcHdr"/>
        </w:types>
        <w:behaviors>
          <w:behavior w:val="content"/>
        </w:behaviors>
        <w:guid w:val="{A43500EC-E45B-4479-9F86-F8864257C2AE}"/>
      </w:docPartPr>
      <w:docPartBody>
        <w:p w:rsidR="00C13CE7" w:rsidRDefault="003D0818">
          <w:pPr>
            <w:pStyle w:val="977C44049E2942168839EB1B0A8DFF46"/>
          </w:pPr>
          <w:r>
            <w:rPr>
              <w:rStyle w:val="a3"/>
              <w:rFonts w:hint="eastAsia"/>
              <w:color w:val="333399"/>
              <w:u w:val="single"/>
            </w:rPr>
            <w:t xml:space="preserve">　　　</w:t>
          </w:r>
        </w:p>
      </w:docPartBody>
    </w:docPart>
    <w:docPart>
      <w:docPartPr>
        <w:name w:val="9F56597C7DA94FC080F324592F1D6578"/>
        <w:category>
          <w:name w:val="常规"/>
          <w:gallery w:val="placeholder"/>
        </w:category>
        <w:types>
          <w:type w:val="bbPlcHdr"/>
        </w:types>
        <w:behaviors>
          <w:behavior w:val="content"/>
        </w:behaviors>
        <w:guid w:val="{19AF19B3-1837-4780-9A41-EBF97D9A884D}"/>
      </w:docPartPr>
      <w:docPartBody>
        <w:p w:rsidR="00C13CE7" w:rsidRDefault="003D0818">
          <w:pPr>
            <w:pStyle w:val="9F56597C7DA94FC080F324592F1D6578"/>
          </w:pPr>
          <w:r>
            <w:rPr>
              <w:rStyle w:val="a3"/>
              <w:rFonts w:hint="eastAsia"/>
              <w:color w:val="333399"/>
              <w:u w:val="single"/>
            </w:rPr>
            <w:t xml:space="preserve">　　　</w:t>
          </w:r>
        </w:p>
      </w:docPartBody>
    </w:docPart>
    <w:docPart>
      <w:docPartPr>
        <w:name w:val="99D693399BF7484E9F33B9A8AA9F0E2D"/>
        <w:category>
          <w:name w:val="常规"/>
          <w:gallery w:val="placeholder"/>
        </w:category>
        <w:types>
          <w:type w:val="bbPlcHdr"/>
        </w:types>
        <w:behaviors>
          <w:behavior w:val="content"/>
        </w:behaviors>
        <w:guid w:val="{697F7A62-5351-4FA9-82E9-5C10305038D4}"/>
      </w:docPartPr>
      <w:docPartBody>
        <w:p w:rsidR="00C13CE7" w:rsidRDefault="003D0818">
          <w:pPr>
            <w:pStyle w:val="99D693399BF7484E9F33B9A8AA9F0E2D"/>
          </w:pPr>
          <w:r>
            <w:rPr>
              <w:rStyle w:val="a3"/>
              <w:rFonts w:hint="eastAsia"/>
            </w:rPr>
            <w:t xml:space="preserve">　</w:t>
          </w:r>
        </w:p>
      </w:docPartBody>
    </w:docPart>
    <w:docPart>
      <w:docPartPr>
        <w:name w:val="8368E254BEDB4C42A8003D64264FC5AF"/>
        <w:category>
          <w:name w:val="常规"/>
          <w:gallery w:val="placeholder"/>
        </w:category>
        <w:types>
          <w:type w:val="bbPlcHdr"/>
        </w:types>
        <w:behaviors>
          <w:behavior w:val="content"/>
        </w:behaviors>
        <w:guid w:val="{E5FD678C-8ADE-40E1-ADD1-C297A4BC81E5}"/>
      </w:docPartPr>
      <w:docPartBody>
        <w:p w:rsidR="00C13CE7" w:rsidRDefault="003D0818">
          <w:pPr>
            <w:pStyle w:val="8368E254BEDB4C42A8003D64264FC5AF"/>
          </w:pPr>
          <w:r>
            <w:rPr>
              <w:rStyle w:val="a3"/>
              <w:rFonts w:hint="eastAsia"/>
            </w:rPr>
            <w:t xml:space="preserve">　</w:t>
          </w:r>
        </w:p>
      </w:docPartBody>
    </w:docPart>
    <w:docPart>
      <w:docPartPr>
        <w:name w:val="32276EFD87E64190B8C7CCAAB5AF0DA9"/>
        <w:category>
          <w:name w:val="常规"/>
          <w:gallery w:val="placeholder"/>
        </w:category>
        <w:types>
          <w:type w:val="bbPlcHdr"/>
        </w:types>
        <w:behaviors>
          <w:behavior w:val="content"/>
        </w:behaviors>
        <w:guid w:val="{DE9F1DD4-B3EA-4353-B68D-DDE38BF710AE}"/>
      </w:docPartPr>
      <w:docPartBody>
        <w:p w:rsidR="00C13CE7" w:rsidRDefault="003D0818">
          <w:pPr>
            <w:pStyle w:val="32276EFD87E64190B8C7CCAAB5AF0DA9"/>
          </w:pPr>
          <w:r>
            <w:rPr>
              <w:rStyle w:val="a3"/>
              <w:rFonts w:hint="eastAsia"/>
              <w:color w:val="333399"/>
              <w:u w:val="single"/>
            </w:rPr>
            <w:t xml:space="preserve">　　　</w:t>
          </w:r>
        </w:p>
      </w:docPartBody>
    </w:docPart>
    <w:docPart>
      <w:docPartPr>
        <w:name w:val="A1EDD94DD7C647109534C4F7E88B7739"/>
        <w:category>
          <w:name w:val="常规"/>
          <w:gallery w:val="placeholder"/>
        </w:category>
        <w:types>
          <w:type w:val="bbPlcHdr"/>
        </w:types>
        <w:behaviors>
          <w:behavior w:val="content"/>
        </w:behaviors>
        <w:guid w:val="{667E382A-B722-4DA5-B317-19F5C5688650}"/>
      </w:docPartPr>
      <w:docPartBody>
        <w:p w:rsidR="00C13CE7" w:rsidRDefault="003D0818">
          <w:pPr>
            <w:pStyle w:val="A1EDD94DD7C647109534C4F7E88B7739"/>
          </w:pPr>
          <w:r>
            <w:rPr>
              <w:rStyle w:val="a3"/>
              <w:rFonts w:hint="eastAsia"/>
              <w:color w:val="333399"/>
              <w:u w:val="single"/>
            </w:rPr>
            <w:t xml:space="preserve">　　　</w:t>
          </w:r>
        </w:p>
      </w:docPartBody>
    </w:docPart>
    <w:docPart>
      <w:docPartPr>
        <w:name w:val="31DD74C793A44676AC69F7D578258FDA"/>
        <w:category>
          <w:name w:val="常规"/>
          <w:gallery w:val="placeholder"/>
        </w:category>
        <w:types>
          <w:type w:val="bbPlcHdr"/>
        </w:types>
        <w:behaviors>
          <w:behavior w:val="content"/>
        </w:behaviors>
        <w:guid w:val="{14502B19-BEEA-4391-A89C-77F9C6D13357}"/>
      </w:docPartPr>
      <w:docPartBody>
        <w:p w:rsidR="00C13CE7" w:rsidRDefault="003D0818">
          <w:pPr>
            <w:pStyle w:val="31DD74C793A44676AC69F7D578258FDA"/>
          </w:pPr>
          <w:r>
            <w:rPr>
              <w:rStyle w:val="a3"/>
              <w:rFonts w:hint="eastAsia"/>
              <w:color w:val="333399"/>
              <w:u w:val="single"/>
            </w:rPr>
            <w:t xml:space="preserve">　　　</w:t>
          </w:r>
        </w:p>
      </w:docPartBody>
    </w:docPart>
    <w:docPart>
      <w:docPartPr>
        <w:name w:val="B40AACAC101C4FB3A711FB9C705A1B6B"/>
        <w:category>
          <w:name w:val="常规"/>
          <w:gallery w:val="placeholder"/>
        </w:category>
        <w:types>
          <w:type w:val="bbPlcHdr"/>
        </w:types>
        <w:behaviors>
          <w:behavior w:val="content"/>
        </w:behaviors>
        <w:guid w:val="{6CEEEA98-7C2E-4D05-9F0B-5BBC346EB469}"/>
      </w:docPartPr>
      <w:docPartBody>
        <w:p w:rsidR="00C13CE7" w:rsidRDefault="003D0818">
          <w:pPr>
            <w:pStyle w:val="B40AACAC101C4FB3A711FB9C705A1B6B"/>
          </w:pPr>
          <w:r>
            <w:rPr>
              <w:rStyle w:val="a3"/>
              <w:rFonts w:hint="eastAsia"/>
              <w:color w:val="333399"/>
              <w:u w:val="single"/>
            </w:rPr>
            <w:t xml:space="preserve">　　　</w:t>
          </w:r>
        </w:p>
      </w:docPartBody>
    </w:docPart>
    <w:docPart>
      <w:docPartPr>
        <w:name w:val="96A31C5A21404468A1169D65CF81358B"/>
        <w:category>
          <w:name w:val="常规"/>
          <w:gallery w:val="placeholder"/>
        </w:category>
        <w:types>
          <w:type w:val="bbPlcHdr"/>
        </w:types>
        <w:behaviors>
          <w:behavior w:val="content"/>
        </w:behaviors>
        <w:guid w:val="{B341CD3C-8CCF-42CF-90DE-0C6E7D669D83}"/>
      </w:docPartPr>
      <w:docPartBody>
        <w:p w:rsidR="00C13CE7" w:rsidRDefault="003D0818">
          <w:pPr>
            <w:pStyle w:val="96A31C5A21404468A1169D65CF81358B"/>
          </w:pPr>
          <w:r>
            <w:rPr>
              <w:rStyle w:val="a3"/>
              <w:rFonts w:hint="eastAsia"/>
              <w:color w:val="333399"/>
              <w:u w:val="single"/>
            </w:rPr>
            <w:t xml:space="preserve">　　　</w:t>
          </w:r>
        </w:p>
      </w:docPartBody>
    </w:docPart>
    <w:docPart>
      <w:docPartPr>
        <w:name w:val="52FEA20815984CA9AA97D8EABAD80AF7"/>
        <w:category>
          <w:name w:val="常规"/>
          <w:gallery w:val="placeholder"/>
        </w:category>
        <w:types>
          <w:type w:val="bbPlcHdr"/>
        </w:types>
        <w:behaviors>
          <w:behavior w:val="content"/>
        </w:behaviors>
        <w:guid w:val="{08D5542A-8F79-49C0-BCBB-50C875CFC6A2}"/>
      </w:docPartPr>
      <w:docPartBody>
        <w:p w:rsidR="00C13CE7" w:rsidRDefault="003D0818">
          <w:pPr>
            <w:pStyle w:val="52FEA20815984CA9AA97D8EABAD80AF7"/>
          </w:pPr>
          <w:r>
            <w:rPr>
              <w:rStyle w:val="a3"/>
              <w:rFonts w:hint="eastAsia"/>
              <w:color w:val="333399"/>
              <w:u w:val="single"/>
            </w:rPr>
            <w:t xml:space="preserve">　　　</w:t>
          </w:r>
        </w:p>
      </w:docPartBody>
    </w:docPart>
    <w:docPart>
      <w:docPartPr>
        <w:name w:val="7A1F1D5F855544EBA4C271AC3C463CA8"/>
        <w:category>
          <w:name w:val="常规"/>
          <w:gallery w:val="placeholder"/>
        </w:category>
        <w:types>
          <w:type w:val="bbPlcHdr"/>
        </w:types>
        <w:behaviors>
          <w:behavior w:val="content"/>
        </w:behaviors>
        <w:guid w:val="{DC0F3AD2-A355-448C-8234-88B39F932ED7}"/>
      </w:docPartPr>
      <w:docPartBody>
        <w:p w:rsidR="00C13CE7" w:rsidRDefault="003D0818">
          <w:pPr>
            <w:pStyle w:val="7A1F1D5F855544EBA4C271AC3C463CA8"/>
          </w:pPr>
          <w:r>
            <w:rPr>
              <w:rStyle w:val="a3"/>
              <w:rFonts w:hint="eastAsia"/>
              <w:color w:val="333399"/>
              <w:u w:val="single"/>
            </w:rPr>
            <w:t xml:space="preserve">　　　</w:t>
          </w:r>
        </w:p>
      </w:docPartBody>
    </w:docPart>
    <w:docPart>
      <w:docPartPr>
        <w:name w:val="164648A48E8443798D0EF16375B52FCC"/>
        <w:category>
          <w:name w:val="常规"/>
          <w:gallery w:val="placeholder"/>
        </w:category>
        <w:types>
          <w:type w:val="bbPlcHdr"/>
        </w:types>
        <w:behaviors>
          <w:behavior w:val="content"/>
        </w:behaviors>
        <w:guid w:val="{6C37D623-0214-41A7-98D5-0EA5BE1B67B4}"/>
      </w:docPartPr>
      <w:docPartBody>
        <w:p w:rsidR="00C13CE7" w:rsidRDefault="003D0818">
          <w:pPr>
            <w:pStyle w:val="164648A48E8443798D0EF16375B52FCC"/>
          </w:pPr>
          <w:r>
            <w:rPr>
              <w:rStyle w:val="a3"/>
              <w:rFonts w:hint="eastAsia"/>
              <w:color w:val="333399"/>
              <w:u w:val="single"/>
            </w:rPr>
            <w:t xml:space="preserve">　　　</w:t>
          </w:r>
        </w:p>
      </w:docPartBody>
    </w:docPart>
    <w:docPart>
      <w:docPartPr>
        <w:name w:val="A75945F60A864CDFB654D55F7C1078F4"/>
        <w:category>
          <w:name w:val="常规"/>
          <w:gallery w:val="placeholder"/>
        </w:category>
        <w:types>
          <w:type w:val="bbPlcHdr"/>
        </w:types>
        <w:behaviors>
          <w:behavior w:val="content"/>
        </w:behaviors>
        <w:guid w:val="{B8768033-831B-4559-94CC-9F6BFA789226}"/>
      </w:docPartPr>
      <w:docPartBody>
        <w:p w:rsidR="00C13CE7" w:rsidRDefault="003D0818">
          <w:pPr>
            <w:pStyle w:val="A75945F60A864CDFB654D55F7C1078F4"/>
          </w:pPr>
          <w:r>
            <w:rPr>
              <w:rStyle w:val="a3"/>
              <w:rFonts w:hint="eastAsia"/>
              <w:color w:val="333399"/>
              <w:u w:val="single"/>
            </w:rPr>
            <w:t xml:space="preserve">　　　</w:t>
          </w:r>
        </w:p>
      </w:docPartBody>
    </w:docPart>
    <w:docPart>
      <w:docPartPr>
        <w:name w:val="1CFC3778FC624DDC8C63A73BC42BC598"/>
        <w:category>
          <w:name w:val="常规"/>
          <w:gallery w:val="placeholder"/>
        </w:category>
        <w:types>
          <w:type w:val="bbPlcHdr"/>
        </w:types>
        <w:behaviors>
          <w:behavior w:val="content"/>
        </w:behaviors>
        <w:guid w:val="{2A271BEE-2F66-408D-8060-98633B624CBC}"/>
      </w:docPartPr>
      <w:docPartBody>
        <w:p w:rsidR="00C13CE7" w:rsidRDefault="003D0818">
          <w:pPr>
            <w:pStyle w:val="1CFC3778FC624DDC8C63A73BC42BC598"/>
          </w:pPr>
          <w:r>
            <w:rPr>
              <w:rStyle w:val="a3"/>
              <w:rFonts w:hint="eastAsia"/>
              <w:color w:val="333399"/>
              <w:u w:val="single"/>
            </w:rPr>
            <w:t xml:space="preserve">　　　</w:t>
          </w:r>
        </w:p>
      </w:docPartBody>
    </w:docPart>
    <w:docPart>
      <w:docPartPr>
        <w:name w:val="AFC5850D4BF646E0BD1BCF6F0C26F604"/>
        <w:category>
          <w:name w:val="常规"/>
          <w:gallery w:val="placeholder"/>
        </w:category>
        <w:types>
          <w:type w:val="bbPlcHdr"/>
        </w:types>
        <w:behaviors>
          <w:behavior w:val="content"/>
        </w:behaviors>
        <w:guid w:val="{1DEF70B3-7589-462E-AB4E-5D9D200DE64E}"/>
      </w:docPartPr>
      <w:docPartBody>
        <w:p w:rsidR="00C13CE7" w:rsidRDefault="003D0818">
          <w:pPr>
            <w:pStyle w:val="AFC5850D4BF646E0BD1BCF6F0C26F604"/>
          </w:pPr>
          <w:r>
            <w:rPr>
              <w:rStyle w:val="a3"/>
              <w:rFonts w:hint="eastAsia"/>
              <w:color w:val="333399"/>
              <w:u w:val="single"/>
            </w:rPr>
            <w:t xml:space="preserve">　　　</w:t>
          </w:r>
        </w:p>
      </w:docPartBody>
    </w:docPart>
    <w:docPart>
      <w:docPartPr>
        <w:name w:val="2F69042288E04DE3ACEF54AE18F1D395"/>
        <w:category>
          <w:name w:val="常规"/>
          <w:gallery w:val="placeholder"/>
        </w:category>
        <w:types>
          <w:type w:val="bbPlcHdr"/>
        </w:types>
        <w:behaviors>
          <w:behavior w:val="content"/>
        </w:behaviors>
        <w:guid w:val="{9E36891E-39E1-44A4-AEAC-59EA935EC30A}"/>
      </w:docPartPr>
      <w:docPartBody>
        <w:p w:rsidR="00C13CE7" w:rsidRDefault="003D0818">
          <w:pPr>
            <w:pStyle w:val="2F69042288E04DE3ACEF54AE18F1D395"/>
          </w:pPr>
          <w:r>
            <w:rPr>
              <w:rStyle w:val="a3"/>
              <w:rFonts w:hint="eastAsia"/>
              <w:color w:val="333399"/>
              <w:u w:val="single"/>
            </w:rPr>
            <w:t xml:space="preserve">　　　</w:t>
          </w:r>
        </w:p>
      </w:docPartBody>
    </w:docPart>
    <w:docPart>
      <w:docPartPr>
        <w:name w:val="901C26A8B1914631A400FD85775748A6"/>
        <w:category>
          <w:name w:val="常规"/>
          <w:gallery w:val="placeholder"/>
        </w:category>
        <w:types>
          <w:type w:val="bbPlcHdr"/>
        </w:types>
        <w:behaviors>
          <w:behavior w:val="content"/>
        </w:behaviors>
        <w:guid w:val="{DD86E5FB-DC65-4E75-A242-7D8E7D578C7F}"/>
      </w:docPartPr>
      <w:docPartBody>
        <w:p w:rsidR="00C13CE7" w:rsidRDefault="003D0818">
          <w:pPr>
            <w:pStyle w:val="901C26A8B1914631A400FD85775748A6"/>
          </w:pPr>
          <w:r>
            <w:rPr>
              <w:rStyle w:val="a3"/>
              <w:rFonts w:hint="eastAsia"/>
              <w:color w:val="333399"/>
              <w:u w:val="single"/>
            </w:rPr>
            <w:t xml:space="preserve">　　　</w:t>
          </w:r>
        </w:p>
      </w:docPartBody>
    </w:docPart>
    <w:docPart>
      <w:docPartPr>
        <w:name w:val="45F24869CC464D76AEE5B76AD05E547A"/>
        <w:category>
          <w:name w:val="常规"/>
          <w:gallery w:val="placeholder"/>
        </w:category>
        <w:types>
          <w:type w:val="bbPlcHdr"/>
        </w:types>
        <w:behaviors>
          <w:behavior w:val="content"/>
        </w:behaviors>
        <w:guid w:val="{4464B0E4-B84D-4310-9F4D-222063B3254F}"/>
      </w:docPartPr>
      <w:docPartBody>
        <w:p w:rsidR="00C13CE7" w:rsidRDefault="003D0818">
          <w:pPr>
            <w:pStyle w:val="45F24869CC464D76AEE5B76AD05E547A"/>
          </w:pPr>
          <w:r>
            <w:rPr>
              <w:rStyle w:val="a3"/>
              <w:rFonts w:hint="eastAsia"/>
              <w:color w:val="333399"/>
              <w:u w:val="single"/>
            </w:rPr>
            <w:t xml:space="preserve">　　　</w:t>
          </w:r>
        </w:p>
      </w:docPartBody>
    </w:docPart>
    <w:docPart>
      <w:docPartPr>
        <w:name w:val="D4CD858064AD4AEEB67C612D250F8642"/>
        <w:category>
          <w:name w:val="常规"/>
          <w:gallery w:val="placeholder"/>
        </w:category>
        <w:types>
          <w:type w:val="bbPlcHdr"/>
        </w:types>
        <w:behaviors>
          <w:behavior w:val="content"/>
        </w:behaviors>
        <w:guid w:val="{1C1501A0-DA65-4785-9054-5165573479E6}"/>
      </w:docPartPr>
      <w:docPartBody>
        <w:p w:rsidR="00C13CE7" w:rsidRDefault="003D0818">
          <w:pPr>
            <w:pStyle w:val="D4CD858064AD4AEEB67C612D250F8642"/>
          </w:pPr>
          <w:r>
            <w:rPr>
              <w:rStyle w:val="a3"/>
              <w:rFonts w:hint="eastAsia"/>
              <w:color w:val="333399"/>
              <w:u w:val="single"/>
            </w:rPr>
            <w:t xml:space="preserve">　　　</w:t>
          </w:r>
        </w:p>
      </w:docPartBody>
    </w:docPart>
    <w:docPart>
      <w:docPartPr>
        <w:name w:val="9924CA2F541145AB994F0D090A34AFC7"/>
        <w:category>
          <w:name w:val="常规"/>
          <w:gallery w:val="placeholder"/>
        </w:category>
        <w:types>
          <w:type w:val="bbPlcHdr"/>
        </w:types>
        <w:behaviors>
          <w:behavior w:val="content"/>
        </w:behaviors>
        <w:guid w:val="{E10D1152-D43F-4BAB-9489-A389873A3527}"/>
      </w:docPartPr>
      <w:docPartBody>
        <w:p w:rsidR="00C13CE7" w:rsidRDefault="003D0818">
          <w:pPr>
            <w:pStyle w:val="9924CA2F541145AB994F0D090A34AFC7"/>
          </w:pPr>
          <w:r>
            <w:rPr>
              <w:rStyle w:val="a3"/>
              <w:rFonts w:hint="eastAsia"/>
              <w:color w:val="333399"/>
              <w:u w:val="single"/>
            </w:rPr>
            <w:t xml:space="preserve">　　　</w:t>
          </w:r>
        </w:p>
      </w:docPartBody>
    </w:docPart>
    <w:docPart>
      <w:docPartPr>
        <w:name w:val="8F9B2E85E3604E739CEC5252C099F933"/>
        <w:category>
          <w:name w:val="常规"/>
          <w:gallery w:val="placeholder"/>
        </w:category>
        <w:types>
          <w:type w:val="bbPlcHdr"/>
        </w:types>
        <w:behaviors>
          <w:behavior w:val="content"/>
        </w:behaviors>
        <w:guid w:val="{DE5EBDF2-A0C2-42F9-AE78-CD7279A0DF49}"/>
      </w:docPartPr>
      <w:docPartBody>
        <w:p w:rsidR="00C13CE7" w:rsidRDefault="003D0818">
          <w:pPr>
            <w:pStyle w:val="8F9B2E85E3604E739CEC5252C099F933"/>
          </w:pPr>
          <w:r>
            <w:rPr>
              <w:rStyle w:val="a3"/>
              <w:rFonts w:hint="eastAsia"/>
              <w:color w:val="333399"/>
              <w:u w:val="single"/>
            </w:rPr>
            <w:t xml:space="preserve">　　　</w:t>
          </w:r>
        </w:p>
      </w:docPartBody>
    </w:docPart>
    <w:docPart>
      <w:docPartPr>
        <w:name w:val="B98636EFA3E34CF78283E31380A0D4BD"/>
        <w:category>
          <w:name w:val="常规"/>
          <w:gallery w:val="placeholder"/>
        </w:category>
        <w:types>
          <w:type w:val="bbPlcHdr"/>
        </w:types>
        <w:behaviors>
          <w:behavior w:val="content"/>
        </w:behaviors>
        <w:guid w:val="{68396889-1CCB-4889-8786-78572E31B17A}"/>
      </w:docPartPr>
      <w:docPartBody>
        <w:p w:rsidR="00C13CE7" w:rsidRDefault="003D0818">
          <w:pPr>
            <w:pStyle w:val="B98636EFA3E34CF78283E31380A0D4BD"/>
          </w:pPr>
          <w:r>
            <w:rPr>
              <w:rStyle w:val="a3"/>
              <w:rFonts w:hint="eastAsia"/>
              <w:color w:val="333399"/>
              <w:u w:val="single"/>
            </w:rPr>
            <w:t xml:space="preserve">　　　</w:t>
          </w:r>
        </w:p>
      </w:docPartBody>
    </w:docPart>
    <w:docPart>
      <w:docPartPr>
        <w:name w:val="AFF0F8DA73BF49A69D7DB12848E616C8"/>
        <w:category>
          <w:name w:val="常规"/>
          <w:gallery w:val="placeholder"/>
        </w:category>
        <w:types>
          <w:type w:val="bbPlcHdr"/>
        </w:types>
        <w:behaviors>
          <w:behavior w:val="content"/>
        </w:behaviors>
        <w:guid w:val="{5B3B0E12-9CCB-4C39-897E-9F53DB9DE74B}"/>
      </w:docPartPr>
      <w:docPartBody>
        <w:p w:rsidR="00C13CE7" w:rsidRDefault="003D0818">
          <w:pPr>
            <w:pStyle w:val="AFF0F8DA73BF49A69D7DB12848E616C8"/>
          </w:pPr>
          <w:r>
            <w:rPr>
              <w:rStyle w:val="a3"/>
              <w:rFonts w:hint="eastAsia"/>
              <w:color w:val="333399"/>
              <w:u w:val="single"/>
            </w:rPr>
            <w:t xml:space="preserve">　　　</w:t>
          </w:r>
        </w:p>
      </w:docPartBody>
    </w:docPart>
    <w:docPart>
      <w:docPartPr>
        <w:name w:val="7BC419B7A8204DF3A5A3A08A52C492B9"/>
        <w:category>
          <w:name w:val="常规"/>
          <w:gallery w:val="placeholder"/>
        </w:category>
        <w:types>
          <w:type w:val="bbPlcHdr"/>
        </w:types>
        <w:behaviors>
          <w:behavior w:val="content"/>
        </w:behaviors>
        <w:guid w:val="{0DDF0241-D84A-4A37-9E50-664E2C2C73D3}"/>
      </w:docPartPr>
      <w:docPartBody>
        <w:p w:rsidR="00C13CE7" w:rsidRDefault="003D0818">
          <w:pPr>
            <w:pStyle w:val="7BC419B7A8204DF3A5A3A08A52C492B9"/>
          </w:pPr>
          <w:r>
            <w:rPr>
              <w:rStyle w:val="a3"/>
              <w:rFonts w:hint="eastAsia"/>
              <w:color w:val="333399"/>
              <w:u w:val="single"/>
            </w:rPr>
            <w:t xml:space="preserve">　　　</w:t>
          </w:r>
        </w:p>
      </w:docPartBody>
    </w:docPart>
    <w:docPart>
      <w:docPartPr>
        <w:name w:val="C716C1015B85451E84769B6860488CC3"/>
        <w:category>
          <w:name w:val="常规"/>
          <w:gallery w:val="placeholder"/>
        </w:category>
        <w:types>
          <w:type w:val="bbPlcHdr"/>
        </w:types>
        <w:behaviors>
          <w:behavior w:val="content"/>
        </w:behaviors>
        <w:guid w:val="{7A606CD1-E7A6-4F71-BF68-C1B74DF3A2C6}"/>
      </w:docPartPr>
      <w:docPartBody>
        <w:p w:rsidR="00C13CE7" w:rsidRDefault="003D0818">
          <w:pPr>
            <w:pStyle w:val="C716C1015B85451E84769B6860488CC3"/>
          </w:pPr>
          <w:r>
            <w:rPr>
              <w:rStyle w:val="a3"/>
              <w:rFonts w:hint="eastAsia"/>
              <w:color w:val="333399"/>
              <w:u w:val="single"/>
            </w:rPr>
            <w:t xml:space="preserve">　　　</w:t>
          </w:r>
        </w:p>
      </w:docPartBody>
    </w:docPart>
    <w:docPart>
      <w:docPartPr>
        <w:name w:val="E7CBF91928F34C85A73B1561FAF5831E"/>
        <w:category>
          <w:name w:val="常规"/>
          <w:gallery w:val="placeholder"/>
        </w:category>
        <w:types>
          <w:type w:val="bbPlcHdr"/>
        </w:types>
        <w:behaviors>
          <w:behavior w:val="content"/>
        </w:behaviors>
        <w:guid w:val="{ED15D9FE-C492-49C4-AAA4-5287CF3ADEB7}"/>
      </w:docPartPr>
      <w:docPartBody>
        <w:p w:rsidR="00C13CE7" w:rsidRDefault="003D0818">
          <w:pPr>
            <w:pStyle w:val="E7CBF91928F34C85A73B1561FAF5831E"/>
          </w:pPr>
          <w:r>
            <w:rPr>
              <w:rStyle w:val="a3"/>
              <w:rFonts w:hint="eastAsia"/>
              <w:color w:val="333399"/>
              <w:u w:val="single"/>
            </w:rPr>
            <w:t xml:space="preserve">　　　</w:t>
          </w:r>
        </w:p>
      </w:docPartBody>
    </w:docPart>
    <w:docPart>
      <w:docPartPr>
        <w:name w:val="F071D5D079F746529011988A124F62AA"/>
        <w:category>
          <w:name w:val="常规"/>
          <w:gallery w:val="placeholder"/>
        </w:category>
        <w:types>
          <w:type w:val="bbPlcHdr"/>
        </w:types>
        <w:behaviors>
          <w:behavior w:val="content"/>
        </w:behaviors>
        <w:guid w:val="{BA00B460-590F-4C0B-9836-050A0732314E}"/>
      </w:docPartPr>
      <w:docPartBody>
        <w:p w:rsidR="00C13CE7" w:rsidRDefault="003D0818">
          <w:pPr>
            <w:pStyle w:val="F071D5D079F746529011988A124F62AA"/>
          </w:pPr>
          <w:r>
            <w:rPr>
              <w:rStyle w:val="a3"/>
              <w:rFonts w:hint="eastAsia"/>
              <w:color w:val="333399"/>
              <w:u w:val="single"/>
            </w:rPr>
            <w:t xml:space="preserve">　　　</w:t>
          </w:r>
        </w:p>
      </w:docPartBody>
    </w:docPart>
    <w:docPart>
      <w:docPartPr>
        <w:name w:val="D10E458A0FE649E6A2997C430502A1DA"/>
        <w:category>
          <w:name w:val="常规"/>
          <w:gallery w:val="placeholder"/>
        </w:category>
        <w:types>
          <w:type w:val="bbPlcHdr"/>
        </w:types>
        <w:behaviors>
          <w:behavior w:val="content"/>
        </w:behaviors>
        <w:guid w:val="{34D230D8-A85A-4E4B-AD68-C853D6B2207D}"/>
      </w:docPartPr>
      <w:docPartBody>
        <w:p w:rsidR="00C13CE7" w:rsidRDefault="003D0818">
          <w:pPr>
            <w:pStyle w:val="D10E458A0FE649E6A2997C430502A1DA"/>
          </w:pPr>
          <w:r>
            <w:rPr>
              <w:rStyle w:val="a3"/>
              <w:rFonts w:hint="eastAsia"/>
              <w:color w:val="333399"/>
              <w:u w:val="single"/>
            </w:rPr>
            <w:t xml:space="preserve">　　　</w:t>
          </w:r>
        </w:p>
      </w:docPartBody>
    </w:docPart>
    <w:docPart>
      <w:docPartPr>
        <w:name w:val="D0015AC341FB4DE993B4F687BD5CF550"/>
        <w:category>
          <w:name w:val="常规"/>
          <w:gallery w:val="placeholder"/>
        </w:category>
        <w:types>
          <w:type w:val="bbPlcHdr"/>
        </w:types>
        <w:behaviors>
          <w:behavior w:val="content"/>
        </w:behaviors>
        <w:guid w:val="{D3985E9A-3194-4199-B3FF-D81FFE804422}"/>
      </w:docPartPr>
      <w:docPartBody>
        <w:p w:rsidR="00C13CE7" w:rsidRDefault="003D0818">
          <w:pPr>
            <w:pStyle w:val="D0015AC341FB4DE993B4F687BD5CF550"/>
          </w:pPr>
          <w:r>
            <w:rPr>
              <w:rStyle w:val="a3"/>
              <w:rFonts w:hint="eastAsia"/>
              <w:color w:val="333399"/>
              <w:u w:val="single"/>
            </w:rPr>
            <w:t xml:space="preserve">　　　</w:t>
          </w:r>
        </w:p>
      </w:docPartBody>
    </w:docPart>
    <w:docPart>
      <w:docPartPr>
        <w:name w:val="5AE91BFA309749F393411D27BCDFD644"/>
        <w:category>
          <w:name w:val="常规"/>
          <w:gallery w:val="placeholder"/>
        </w:category>
        <w:types>
          <w:type w:val="bbPlcHdr"/>
        </w:types>
        <w:behaviors>
          <w:behavior w:val="content"/>
        </w:behaviors>
        <w:guid w:val="{3805220C-3718-4CB7-A5AB-ABC81A78F057}"/>
      </w:docPartPr>
      <w:docPartBody>
        <w:p w:rsidR="00C13CE7" w:rsidRDefault="003D0818">
          <w:pPr>
            <w:pStyle w:val="5AE91BFA309749F393411D27BCDFD644"/>
          </w:pPr>
          <w:r>
            <w:rPr>
              <w:rStyle w:val="a3"/>
              <w:rFonts w:hint="eastAsia"/>
              <w:color w:val="333399"/>
              <w:u w:val="single"/>
            </w:rPr>
            <w:t xml:space="preserve">　　　</w:t>
          </w:r>
        </w:p>
      </w:docPartBody>
    </w:docPart>
    <w:docPart>
      <w:docPartPr>
        <w:name w:val="523D47E8D3504AD7A58C7A3F3EBD747E"/>
        <w:category>
          <w:name w:val="常规"/>
          <w:gallery w:val="placeholder"/>
        </w:category>
        <w:types>
          <w:type w:val="bbPlcHdr"/>
        </w:types>
        <w:behaviors>
          <w:behavior w:val="content"/>
        </w:behaviors>
        <w:guid w:val="{77ED2910-E5A2-4402-8A70-35AD901ED832}"/>
      </w:docPartPr>
      <w:docPartBody>
        <w:p w:rsidR="00C13CE7" w:rsidRDefault="003D0818">
          <w:pPr>
            <w:pStyle w:val="523D47E8D3504AD7A58C7A3F3EBD747E"/>
          </w:pPr>
          <w:r>
            <w:rPr>
              <w:rStyle w:val="a3"/>
              <w:rFonts w:hint="eastAsia"/>
              <w:color w:val="333399"/>
              <w:u w:val="single"/>
            </w:rPr>
            <w:t xml:space="preserve">　　　</w:t>
          </w:r>
        </w:p>
      </w:docPartBody>
    </w:docPart>
    <w:docPart>
      <w:docPartPr>
        <w:name w:val="40E7CB22D9A340818C639E92F9368DE5"/>
        <w:category>
          <w:name w:val="常规"/>
          <w:gallery w:val="placeholder"/>
        </w:category>
        <w:types>
          <w:type w:val="bbPlcHdr"/>
        </w:types>
        <w:behaviors>
          <w:behavior w:val="content"/>
        </w:behaviors>
        <w:guid w:val="{A06330E0-7615-49DB-A7D1-5AB6812420BC}"/>
      </w:docPartPr>
      <w:docPartBody>
        <w:p w:rsidR="00C13CE7" w:rsidRDefault="003D0818">
          <w:pPr>
            <w:pStyle w:val="40E7CB22D9A340818C639E92F9368DE5"/>
          </w:pPr>
          <w:r>
            <w:rPr>
              <w:rStyle w:val="a3"/>
              <w:rFonts w:hint="eastAsia"/>
              <w:color w:val="333399"/>
              <w:u w:val="single"/>
            </w:rPr>
            <w:t xml:space="preserve">　　　</w:t>
          </w:r>
        </w:p>
      </w:docPartBody>
    </w:docPart>
    <w:docPart>
      <w:docPartPr>
        <w:name w:val="CC3ED4D8C4EC46C39CDDB49547FB3B0D"/>
        <w:category>
          <w:name w:val="常规"/>
          <w:gallery w:val="placeholder"/>
        </w:category>
        <w:types>
          <w:type w:val="bbPlcHdr"/>
        </w:types>
        <w:behaviors>
          <w:behavior w:val="content"/>
        </w:behaviors>
        <w:guid w:val="{41D54EE2-B791-47BA-A507-0440EB5951C4}"/>
      </w:docPartPr>
      <w:docPartBody>
        <w:p w:rsidR="00C13CE7" w:rsidRDefault="003D0818">
          <w:pPr>
            <w:pStyle w:val="CC3ED4D8C4EC46C39CDDB49547FB3B0D"/>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1760"/>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7193"/>
    <w:rsid w:val="00087362"/>
    <w:rsid w:val="00087F7B"/>
    <w:rsid w:val="0009029E"/>
    <w:rsid w:val="00090A6F"/>
    <w:rsid w:val="00091B0E"/>
    <w:rsid w:val="00093BE5"/>
    <w:rsid w:val="000958C3"/>
    <w:rsid w:val="00096466"/>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225C"/>
    <w:rsid w:val="000E3728"/>
    <w:rsid w:val="000E438B"/>
    <w:rsid w:val="000E45E1"/>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1B81"/>
    <w:rsid w:val="00112E0D"/>
    <w:rsid w:val="001130FF"/>
    <w:rsid w:val="00114109"/>
    <w:rsid w:val="00114DC0"/>
    <w:rsid w:val="00114EE3"/>
    <w:rsid w:val="00117118"/>
    <w:rsid w:val="0011797F"/>
    <w:rsid w:val="001179BE"/>
    <w:rsid w:val="00122BB8"/>
    <w:rsid w:val="00126BF1"/>
    <w:rsid w:val="001279CA"/>
    <w:rsid w:val="00132C46"/>
    <w:rsid w:val="00133739"/>
    <w:rsid w:val="00140824"/>
    <w:rsid w:val="00140AC4"/>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B05"/>
    <w:rsid w:val="00165D2C"/>
    <w:rsid w:val="00167914"/>
    <w:rsid w:val="00167B4F"/>
    <w:rsid w:val="001705F9"/>
    <w:rsid w:val="001722CC"/>
    <w:rsid w:val="001812E2"/>
    <w:rsid w:val="00182C09"/>
    <w:rsid w:val="00183634"/>
    <w:rsid w:val="00184093"/>
    <w:rsid w:val="0018427A"/>
    <w:rsid w:val="00184F9C"/>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D4F3B"/>
    <w:rsid w:val="001E2A87"/>
    <w:rsid w:val="001E649A"/>
    <w:rsid w:val="001E6954"/>
    <w:rsid w:val="001E7AC2"/>
    <w:rsid w:val="001F792E"/>
    <w:rsid w:val="001F7AEB"/>
    <w:rsid w:val="00202BF5"/>
    <w:rsid w:val="00203E4B"/>
    <w:rsid w:val="00204019"/>
    <w:rsid w:val="002040F5"/>
    <w:rsid w:val="00204F40"/>
    <w:rsid w:val="00211471"/>
    <w:rsid w:val="002118F6"/>
    <w:rsid w:val="0021263E"/>
    <w:rsid w:val="00214451"/>
    <w:rsid w:val="002157E5"/>
    <w:rsid w:val="002203AB"/>
    <w:rsid w:val="00222C1F"/>
    <w:rsid w:val="00223F84"/>
    <w:rsid w:val="00224D2C"/>
    <w:rsid w:val="002318AF"/>
    <w:rsid w:val="00235A03"/>
    <w:rsid w:val="00235CE8"/>
    <w:rsid w:val="00237E37"/>
    <w:rsid w:val="00237F24"/>
    <w:rsid w:val="00240BD1"/>
    <w:rsid w:val="00240E59"/>
    <w:rsid w:val="00241AA2"/>
    <w:rsid w:val="002424E5"/>
    <w:rsid w:val="00242BA5"/>
    <w:rsid w:val="00242E13"/>
    <w:rsid w:val="00245E71"/>
    <w:rsid w:val="00246AB0"/>
    <w:rsid w:val="00246DDB"/>
    <w:rsid w:val="00247189"/>
    <w:rsid w:val="0025162E"/>
    <w:rsid w:val="00252183"/>
    <w:rsid w:val="0025254C"/>
    <w:rsid w:val="00255510"/>
    <w:rsid w:val="0026333B"/>
    <w:rsid w:val="0026700C"/>
    <w:rsid w:val="00267758"/>
    <w:rsid w:val="0027269C"/>
    <w:rsid w:val="00275278"/>
    <w:rsid w:val="00277A8A"/>
    <w:rsid w:val="002806A5"/>
    <w:rsid w:val="00282709"/>
    <w:rsid w:val="00291691"/>
    <w:rsid w:val="00291FC9"/>
    <w:rsid w:val="002939B4"/>
    <w:rsid w:val="00295B2D"/>
    <w:rsid w:val="00296AA3"/>
    <w:rsid w:val="002A01D2"/>
    <w:rsid w:val="002A047F"/>
    <w:rsid w:val="002A133C"/>
    <w:rsid w:val="002A1B3D"/>
    <w:rsid w:val="002A3B78"/>
    <w:rsid w:val="002A3D43"/>
    <w:rsid w:val="002A71E8"/>
    <w:rsid w:val="002A7833"/>
    <w:rsid w:val="002A7F5F"/>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51D6"/>
    <w:rsid w:val="002E52A1"/>
    <w:rsid w:val="002F2BCD"/>
    <w:rsid w:val="002F6858"/>
    <w:rsid w:val="003023FA"/>
    <w:rsid w:val="0030473E"/>
    <w:rsid w:val="003052E1"/>
    <w:rsid w:val="00305936"/>
    <w:rsid w:val="003076E0"/>
    <w:rsid w:val="003107C9"/>
    <w:rsid w:val="00311067"/>
    <w:rsid w:val="00311A61"/>
    <w:rsid w:val="00313916"/>
    <w:rsid w:val="003145A5"/>
    <w:rsid w:val="003161CE"/>
    <w:rsid w:val="00317DF6"/>
    <w:rsid w:val="00321D6D"/>
    <w:rsid w:val="00323E29"/>
    <w:rsid w:val="0032625F"/>
    <w:rsid w:val="003262C7"/>
    <w:rsid w:val="00326ECB"/>
    <w:rsid w:val="00332387"/>
    <w:rsid w:val="003333AF"/>
    <w:rsid w:val="00335DE6"/>
    <w:rsid w:val="00340C09"/>
    <w:rsid w:val="00342477"/>
    <w:rsid w:val="00343D04"/>
    <w:rsid w:val="00344D91"/>
    <w:rsid w:val="00347369"/>
    <w:rsid w:val="00353AE0"/>
    <w:rsid w:val="00356A92"/>
    <w:rsid w:val="00357D61"/>
    <w:rsid w:val="0036347B"/>
    <w:rsid w:val="00363E3B"/>
    <w:rsid w:val="00364895"/>
    <w:rsid w:val="00371937"/>
    <w:rsid w:val="0037315D"/>
    <w:rsid w:val="00374D45"/>
    <w:rsid w:val="00377616"/>
    <w:rsid w:val="003804EA"/>
    <w:rsid w:val="00381BC0"/>
    <w:rsid w:val="00382F4F"/>
    <w:rsid w:val="00386864"/>
    <w:rsid w:val="0039064D"/>
    <w:rsid w:val="003908FA"/>
    <w:rsid w:val="00391982"/>
    <w:rsid w:val="0039324D"/>
    <w:rsid w:val="003962B1"/>
    <w:rsid w:val="003967B0"/>
    <w:rsid w:val="003A0E95"/>
    <w:rsid w:val="003A17E7"/>
    <w:rsid w:val="003A26AD"/>
    <w:rsid w:val="003A2DE3"/>
    <w:rsid w:val="003A3DBC"/>
    <w:rsid w:val="003A4370"/>
    <w:rsid w:val="003A5ECC"/>
    <w:rsid w:val="003A61DE"/>
    <w:rsid w:val="003A738C"/>
    <w:rsid w:val="003B2E3D"/>
    <w:rsid w:val="003B4A6B"/>
    <w:rsid w:val="003B4D40"/>
    <w:rsid w:val="003B6680"/>
    <w:rsid w:val="003C0C12"/>
    <w:rsid w:val="003C1982"/>
    <w:rsid w:val="003C1EE8"/>
    <w:rsid w:val="003C2BA1"/>
    <w:rsid w:val="003C5569"/>
    <w:rsid w:val="003C56E7"/>
    <w:rsid w:val="003D0725"/>
    <w:rsid w:val="003D0818"/>
    <w:rsid w:val="003D11F1"/>
    <w:rsid w:val="003D26F4"/>
    <w:rsid w:val="003D3FEC"/>
    <w:rsid w:val="003D5E62"/>
    <w:rsid w:val="003D7851"/>
    <w:rsid w:val="003D7CE7"/>
    <w:rsid w:val="003E169C"/>
    <w:rsid w:val="003E248B"/>
    <w:rsid w:val="003E29F3"/>
    <w:rsid w:val="003E3750"/>
    <w:rsid w:val="003E4A55"/>
    <w:rsid w:val="003E5740"/>
    <w:rsid w:val="003E73B3"/>
    <w:rsid w:val="003E7481"/>
    <w:rsid w:val="003F10C8"/>
    <w:rsid w:val="003F1975"/>
    <w:rsid w:val="003F208B"/>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37985"/>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B95"/>
    <w:rsid w:val="00475FC2"/>
    <w:rsid w:val="004808A5"/>
    <w:rsid w:val="00480CD1"/>
    <w:rsid w:val="004814D3"/>
    <w:rsid w:val="00482852"/>
    <w:rsid w:val="00482A9B"/>
    <w:rsid w:val="0048763F"/>
    <w:rsid w:val="00487A62"/>
    <w:rsid w:val="00491337"/>
    <w:rsid w:val="004920AA"/>
    <w:rsid w:val="0049223A"/>
    <w:rsid w:val="00492496"/>
    <w:rsid w:val="00492A9F"/>
    <w:rsid w:val="00493BA3"/>
    <w:rsid w:val="00494271"/>
    <w:rsid w:val="004942F5"/>
    <w:rsid w:val="004949D7"/>
    <w:rsid w:val="0049694C"/>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C0CD8"/>
    <w:rsid w:val="004C13E9"/>
    <w:rsid w:val="004C43A4"/>
    <w:rsid w:val="004C559B"/>
    <w:rsid w:val="004C7259"/>
    <w:rsid w:val="004C76CE"/>
    <w:rsid w:val="004D13C4"/>
    <w:rsid w:val="004D1741"/>
    <w:rsid w:val="004D20EE"/>
    <w:rsid w:val="004D21ED"/>
    <w:rsid w:val="004D2666"/>
    <w:rsid w:val="004D2E52"/>
    <w:rsid w:val="004D4BC1"/>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5CF7"/>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A1355"/>
    <w:rsid w:val="005A2E6F"/>
    <w:rsid w:val="005A6D6C"/>
    <w:rsid w:val="005A6ED8"/>
    <w:rsid w:val="005A7AAD"/>
    <w:rsid w:val="005B2C3C"/>
    <w:rsid w:val="005B3CB6"/>
    <w:rsid w:val="005B5439"/>
    <w:rsid w:val="005C028E"/>
    <w:rsid w:val="005C1A0D"/>
    <w:rsid w:val="005C2D90"/>
    <w:rsid w:val="005C46E9"/>
    <w:rsid w:val="005C4B09"/>
    <w:rsid w:val="005C5DA2"/>
    <w:rsid w:val="005D4530"/>
    <w:rsid w:val="005D64A0"/>
    <w:rsid w:val="005D6837"/>
    <w:rsid w:val="005D6C4C"/>
    <w:rsid w:val="005E287E"/>
    <w:rsid w:val="005E2D1E"/>
    <w:rsid w:val="005E3B88"/>
    <w:rsid w:val="005E4703"/>
    <w:rsid w:val="005E61F9"/>
    <w:rsid w:val="005E63F7"/>
    <w:rsid w:val="005E7CE3"/>
    <w:rsid w:val="005F0430"/>
    <w:rsid w:val="005F1E03"/>
    <w:rsid w:val="005F2BE8"/>
    <w:rsid w:val="005F2F09"/>
    <w:rsid w:val="005F3BA5"/>
    <w:rsid w:val="005F50BA"/>
    <w:rsid w:val="005F589F"/>
    <w:rsid w:val="005F5B34"/>
    <w:rsid w:val="005F5C28"/>
    <w:rsid w:val="005F5CBF"/>
    <w:rsid w:val="006008DC"/>
    <w:rsid w:val="00600949"/>
    <w:rsid w:val="00601FDC"/>
    <w:rsid w:val="00602D35"/>
    <w:rsid w:val="0060301F"/>
    <w:rsid w:val="00610B71"/>
    <w:rsid w:val="006126EC"/>
    <w:rsid w:val="00617EEA"/>
    <w:rsid w:val="00621B80"/>
    <w:rsid w:val="0062450B"/>
    <w:rsid w:val="00624AF3"/>
    <w:rsid w:val="00626F2D"/>
    <w:rsid w:val="00626F33"/>
    <w:rsid w:val="006271F1"/>
    <w:rsid w:val="00627316"/>
    <w:rsid w:val="00632279"/>
    <w:rsid w:val="00635AC4"/>
    <w:rsid w:val="00640DE1"/>
    <w:rsid w:val="0064157C"/>
    <w:rsid w:val="006416B8"/>
    <w:rsid w:val="00643180"/>
    <w:rsid w:val="006433CC"/>
    <w:rsid w:val="00643FA8"/>
    <w:rsid w:val="0064473F"/>
    <w:rsid w:val="00644CC2"/>
    <w:rsid w:val="00653689"/>
    <w:rsid w:val="00653904"/>
    <w:rsid w:val="00654ABD"/>
    <w:rsid w:val="0065606C"/>
    <w:rsid w:val="00664757"/>
    <w:rsid w:val="00664E7A"/>
    <w:rsid w:val="0066607A"/>
    <w:rsid w:val="006673D8"/>
    <w:rsid w:val="006679B5"/>
    <w:rsid w:val="00667ED8"/>
    <w:rsid w:val="0067183E"/>
    <w:rsid w:val="00671DB1"/>
    <w:rsid w:val="00672440"/>
    <w:rsid w:val="00672DE5"/>
    <w:rsid w:val="00674B33"/>
    <w:rsid w:val="0067564A"/>
    <w:rsid w:val="00675684"/>
    <w:rsid w:val="00676119"/>
    <w:rsid w:val="0068287F"/>
    <w:rsid w:val="00683837"/>
    <w:rsid w:val="00687B9B"/>
    <w:rsid w:val="0069152F"/>
    <w:rsid w:val="00696D0B"/>
    <w:rsid w:val="006979F0"/>
    <w:rsid w:val="006A05A7"/>
    <w:rsid w:val="006A1BF7"/>
    <w:rsid w:val="006A20D1"/>
    <w:rsid w:val="006A2991"/>
    <w:rsid w:val="006A6E01"/>
    <w:rsid w:val="006A72B8"/>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274"/>
    <w:rsid w:val="006D7649"/>
    <w:rsid w:val="006E5795"/>
    <w:rsid w:val="006E6B2E"/>
    <w:rsid w:val="006E7EC9"/>
    <w:rsid w:val="006F09DE"/>
    <w:rsid w:val="006F13FA"/>
    <w:rsid w:val="006F311E"/>
    <w:rsid w:val="006F39D6"/>
    <w:rsid w:val="006F4FF6"/>
    <w:rsid w:val="00703C57"/>
    <w:rsid w:val="00705C49"/>
    <w:rsid w:val="00705C9F"/>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529C"/>
    <w:rsid w:val="0074600A"/>
    <w:rsid w:val="007534BD"/>
    <w:rsid w:val="00753789"/>
    <w:rsid w:val="0075396A"/>
    <w:rsid w:val="007559F3"/>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2AE0"/>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E5D8C"/>
    <w:rsid w:val="007F0584"/>
    <w:rsid w:val="007F11B8"/>
    <w:rsid w:val="007F3ADC"/>
    <w:rsid w:val="007F3EEA"/>
    <w:rsid w:val="007F776F"/>
    <w:rsid w:val="0080028E"/>
    <w:rsid w:val="008012B4"/>
    <w:rsid w:val="00801A03"/>
    <w:rsid w:val="00802845"/>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4606"/>
    <w:rsid w:val="00846C3B"/>
    <w:rsid w:val="00850ABF"/>
    <w:rsid w:val="00850C34"/>
    <w:rsid w:val="00850F04"/>
    <w:rsid w:val="008543E1"/>
    <w:rsid w:val="008549B6"/>
    <w:rsid w:val="00856596"/>
    <w:rsid w:val="00856DFE"/>
    <w:rsid w:val="0086068B"/>
    <w:rsid w:val="008620B4"/>
    <w:rsid w:val="00862630"/>
    <w:rsid w:val="008657EC"/>
    <w:rsid w:val="0086582D"/>
    <w:rsid w:val="00865910"/>
    <w:rsid w:val="00867369"/>
    <w:rsid w:val="00870DBE"/>
    <w:rsid w:val="0087109B"/>
    <w:rsid w:val="008718D8"/>
    <w:rsid w:val="00873818"/>
    <w:rsid w:val="00873F7F"/>
    <w:rsid w:val="00874239"/>
    <w:rsid w:val="00877A6D"/>
    <w:rsid w:val="00882006"/>
    <w:rsid w:val="00884630"/>
    <w:rsid w:val="00884EC1"/>
    <w:rsid w:val="00885AEE"/>
    <w:rsid w:val="00885BC5"/>
    <w:rsid w:val="00886903"/>
    <w:rsid w:val="00890F00"/>
    <w:rsid w:val="00891373"/>
    <w:rsid w:val="0089283A"/>
    <w:rsid w:val="0089696C"/>
    <w:rsid w:val="00897A46"/>
    <w:rsid w:val="008A06A1"/>
    <w:rsid w:val="008A1089"/>
    <w:rsid w:val="008A12DA"/>
    <w:rsid w:val="008A5DB2"/>
    <w:rsid w:val="008A6EC4"/>
    <w:rsid w:val="008B1A1A"/>
    <w:rsid w:val="008B1FF2"/>
    <w:rsid w:val="008B231B"/>
    <w:rsid w:val="008B4BFE"/>
    <w:rsid w:val="008B691B"/>
    <w:rsid w:val="008B7C13"/>
    <w:rsid w:val="008C255E"/>
    <w:rsid w:val="008C372B"/>
    <w:rsid w:val="008C3D5E"/>
    <w:rsid w:val="008D202D"/>
    <w:rsid w:val="008D4FC7"/>
    <w:rsid w:val="008D59A1"/>
    <w:rsid w:val="008E0178"/>
    <w:rsid w:val="008E0994"/>
    <w:rsid w:val="008E35F9"/>
    <w:rsid w:val="008E42C5"/>
    <w:rsid w:val="008E6FE1"/>
    <w:rsid w:val="008F0B49"/>
    <w:rsid w:val="008F16CD"/>
    <w:rsid w:val="008F3574"/>
    <w:rsid w:val="008F4EA3"/>
    <w:rsid w:val="009036E4"/>
    <w:rsid w:val="00904A3E"/>
    <w:rsid w:val="00904B95"/>
    <w:rsid w:val="009050AC"/>
    <w:rsid w:val="00906D82"/>
    <w:rsid w:val="009078EE"/>
    <w:rsid w:val="00907A65"/>
    <w:rsid w:val="00910497"/>
    <w:rsid w:val="0091075B"/>
    <w:rsid w:val="00913362"/>
    <w:rsid w:val="00916593"/>
    <w:rsid w:val="00916DBA"/>
    <w:rsid w:val="009215B7"/>
    <w:rsid w:val="00921CE2"/>
    <w:rsid w:val="00922EF8"/>
    <w:rsid w:val="009242EA"/>
    <w:rsid w:val="00924381"/>
    <w:rsid w:val="0092763B"/>
    <w:rsid w:val="0093045C"/>
    <w:rsid w:val="009314BE"/>
    <w:rsid w:val="00932281"/>
    <w:rsid w:val="00934D2C"/>
    <w:rsid w:val="00935407"/>
    <w:rsid w:val="009376C3"/>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6D66"/>
    <w:rsid w:val="009779C3"/>
    <w:rsid w:val="009862E9"/>
    <w:rsid w:val="00986A33"/>
    <w:rsid w:val="00991F79"/>
    <w:rsid w:val="00992658"/>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4EC"/>
    <w:rsid w:val="009D05C1"/>
    <w:rsid w:val="009D15B0"/>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1AB5"/>
    <w:rsid w:val="00A13335"/>
    <w:rsid w:val="00A144A5"/>
    <w:rsid w:val="00A15BB3"/>
    <w:rsid w:val="00A16D60"/>
    <w:rsid w:val="00A24107"/>
    <w:rsid w:val="00A24A10"/>
    <w:rsid w:val="00A262B8"/>
    <w:rsid w:val="00A270B9"/>
    <w:rsid w:val="00A27792"/>
    <w:rsid w:val="00A30A00"/>
    <w:rsid w:val="00A32526"/>
    <w:rsid w:val="00A3567A"/>
    <w:rsid w:val="00A36037"/>
    <w:rsid w:val="00A3648F"/>
    <w:rsid w:val="00A41AB8"/>
    <w:rsid w:val="00A423C8"/>
    <w:rsid w:val="00A42B52"/>
    <w:rsid w:val="00A52BC4"/>
    <w:rsid w:val="00A5314E"/>
    <w:rsid w:val="00A54F3D"/>
    <w:rsid w:val="00A55DCB"/>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A67B7"/>
    <w:rsid w:val="00AB22E0"/>
    <w:rsid w:val="00AB3FDB"/>
    <w:rsid w:val="00AB431D"/>
    <w:rsid w:val="00AB49FC"/>
    <w:rsid w:val="00AB4F81"/>
    <w:rsid w:val="00AB7DCC"/>
    <w:rsid w:val="00AC01DB"/>
    <w:rsid w:val="00AC106B"/>
    <w:rsid w:val="00AC3C53"/>
    <w:rsid w:val="00AC57A9"/>
    <w:rsid w:val="00AC5F56"/>
    <w:rsid w:val="00AC65C2"/>
    <w:rsid w:val="00AC7870"/>
    <w:rsid w:val="00AD1DD9"/>
    <w:rsid w:val="00AD55AC"/>
    <w:rsid w:val="00AD7569"/>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69B"/>
    <w:rsid w:val="00B0575F"/>
    <w:rsid w:val="00B072FD"/>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5DA"/>
    <w:rsid w:val="00B35B8F"/>
    <w:rsid w:val="00B36C45"/>
    <w:rsid w:val="00B412B5"/>
    <w:rsid w:val="00B421E5"/>
    <w:rsid w:val="00B426EF"/>
    <w:rsid w:val="00B4425C"/>
    <w:rsid w:val="00B473DF"/>
    <w:rsid w:val="00B474C7"/>
    <w:rsid w:val="00B506EC"/>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E7E9E"/>
    <w:rsid w:val="00BF2714"/>
    <w:rsid w:val="00BF278F"/>
    <w:rsid w:val="00BF2A9F"/>
    <w:rsid w:val="00BF5D15"/>
    <w:rsid w:val="00BF7208"/>
    <w:rsid w:val="00C003A4"/>
    <w:rsid w:val="00C018C9"/>
    <w:rsid w:val="00C03C44"/>
    <w:rsid w:val="00C054C7"/>
    <w:rsid w:val="00C0767E"/>
    <w:rsid w:val="00C078B0"/>
    <w:rsid w:val="00C100A3"/>
    <w:rsid w:val="00C10164"/>
    <w:rsid w:val="00C13CE7"/>
    <w:rsid w:val="00C15DC5"/>
    <w:rsid w:val="00C16784"/>
    <w:rsid w:val="00C16A2C"/>
    <w:rsid w:val="00C20CD3"/>
    <w:rsid w:val="00C23E2C"/>
    <w:rsid w:val="00C23EC6"/>
    <w:rsid w:val="00C2637F"/>
    <w:rsid w:val="00C3021A"/>
    <w:rsid w:val="00C307D6"/>
    <w:rsid w:val="00C30B4B"/>
    <w:rsid w:val="00C31799"/>
    <w:rsid w:val="00C3290A"/>
    <w:rsid w:val="00C345B5"/>
    <w:rsid w:val="00C360F6"/>
    <w:rsid w:val="00C36EEA"/>
    <w:rsid w:val="00C371D5"/>
    <w:rsid w:val="00C37396"/>
    <w:rsid w:val="00C407D0"/>
    <w:rsid w:val="00C41406"/>
    <w:rsid w:val="00C43F05"/>
    <w:rsid w:val="00C43FC2"/>
    <w:rsid w:val="00C446D0"/>
    <w:rsid w:val="00C4516C"/>
    <w:rsid w:val="00C4655D"/>
    <w:rsid w:val="00C50694"/>
    <w:rsid w:val="00C508E4"/>
    <w:rsid w:val="00C516B3"/>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3C46"/>
    <w:rsid w:val="00C746FA"/>
    <w:rsid w:val="00C74D21"/>
    <w:rsid w:val="00C82982"/>
    <w:rsid w:val="00C8309F"/>
    <w:rsid w:val="00C84339"/>
    <w:rsid w:val="00C846DB"/>
    <w:rsid w:val="00C84C56"/>
    <w:rsid w:val="00C85478"/>
    <w:rsid w:val="00C86118"/>
    <w:rsid w:val="00C86188"/>
    <w:rsid w:val="00C86AAC"/>
    <w:rsid w:val="00C87130"/>
    <w:rsid w:val="00C92C47"/>
    <w:rsid w:val="00C953FB"/>
    <w:rsid w:val="00CA08D7"/>
    <w:rsid w:val="00CA2544"/>
    <w:rsid w:val="00CA2B37"/>
    <w:rsid w:val="00CA3008"/>
    <w:rsid w:val="00CA5106"/>
    <w:rsid w:val="00CA73E8"/>
    <w:rsid w:val="00CB0F42"/>
    <w:rsid w:val="00CB3D3E"/>
    <w:rsid w:val="00CB55CF"/>
    <w:rsid w:val="00CB5A04"/>
    <w:rsid w:val="00CC224C"/>
    <w:rsid w:val="00CC2B0C"/>
    <w:rsid w:val="00CC4686"/>
    <w:rsid w:val="00CC46D8"/>
    <w:rsid w:val="00CC71B4"/>
    <w:rsid w:val="00CD1620"/>
    <w:rsid w:val="00CD2A0D"/>
    <w:rsid w:val="00CD4579"/>
    <w:rsid w:val="00CD477E"/>
    <w:rsid w:val="00CD6909"/>
    <w:rsid w:val="00CE1EAA"/>
    <w:rsid w:val="00CE47FD"/>
    <w:rsid w:val="00CE4FC8"/>
    <w:rsid w:val="00CE6A40"/>
    <w:rsid w:val="00CE6C5B"/>
    <w:rsid w:val="00CF1B4D"/>
    <w:rsid w:val="00CF3CEB"/>
    <w:rsid w:val="00CF5F3A"/>
    <w:rsid w:val="00CF6280"/>
    <w:rsid w:val="00D00B95"/>
    <w:rsid w:val="00D0472A"/>
    <w:rsid w:val="00D049E9"/>
    <w:rsid w:val="00D059A8"/>
    <w:rsid w:val="00D05F1A"/>
    <w:rsid w:val="00D13563"/>
    <w:rsid w:val="00D13C3D"/>
    <w:rsid w:val="00D162E1"/>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672F"/>
    <w:rsid w:val="00D46FDF"/>
    <w:rsid w:val="00D4738C"/>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0ED"/>
    <w:rsid w:val="00DC08D5"/>
    <w:rsid w:val="00DC1EB4"/>
    <w:rsid w:val="00DC1FE5"/>
    <w:rsid w:val="00DC2EEA"/>
    <w:rsid w:val="00DC5A17"/>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64A7"/>
    <w:rsid w:val="00DF676C"/>
    <w:rsid w:val="00DF6DB3"/>
    <w:rsid w:val="00DF7366"/>
    <w:rsid w:val="00DF7CA7"/>
    <w:rsid w:val="00E00C93"/>
    <w:rsid w:val="00E02E3F"/>
    <w:rsid w:val="00E02EBD"/>
    <w:rsid w:val="00E0415A"/>
    <w:rsid w:val="00E11CBA"/>
    <w:rsid w:val="00E1473C"/>
    <w:rsid w:val="00E1571C"/>
    <w:rsid w:val="00E15924"/>
    <w:rsid w:val="00E17B79"/>
    <w:rsid w:val="00E22970"/>
    <w:rsid w:val="00E22EA6"/>
    <w:rsid w:val="00E260CE"/>
    <w:rsid w:val="00E30789"/>
    <w:rsid w:val="00E3194B"/>
    <w:rsid w:val="00E33C52"/>
    <w:rsid w:val="00E33FB8"/>
    <w:rsid w:val="00E35136"/>
    <w:rsid w:val="00E40A31"/>
    <w:rsid w:val="00E40CE8"/>
    <w:rsid w:val="00E42BE9"/>
    <w:rsid w:val="00E440EE"/>
    <w:rsid w:val="00E45DB2"/>
    <w:rsid w:val="00E45E79"/>
    <w:rsid w:val="00E46646"/>
    <w:rsid w:val="00E50E43"/>
    <w:rsid w:val="00E525E5"/>
    <w:rsid w:val="00E533AE"/>
    <w:rsid w:val="00E6177C"/>
    <w:rsid w:val="00E65377"/>
    <w:rsid w:val="00E66266"/>
    <w:rsid w:val="00E70071"/>
    <w:rsid w:val="00E71DB2"/>
    <w:rsid w:val="00E750F1"/>
    <w:rsid w:val="00E75506"/>
    <w:rsid w:val="00E764C8"/>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7AA"/>
    <w:rsid w:val="00ED4CA9"/>
    <w:rsid w:val="00EE00A6"/>
    <w:rsid w:val="00EE14AE"/>
    <w:rsid w:val="00EE425E"/>
    <w:rsid w:val="00EE58C6"/>
    <w:rsid w:val="00EF24B9"/>
    <w:rsid w:val="00EF40AB"/>
    <w:rsid w:val="00EF5435"/>
    <w:rsid w:val="00EF5A56"/>
    <w:rsid w:val="00EF6749"/>
    <w:rsid w:val="00F002E1"/>
    <w:rsid w:val="00F00B5C"/>
    <w:rsid w:val="00F03828"/>
    <w:rsid w:val="00F04B76"/>
    <w:rsid w:val="00F06716"/>
    <w:rsid w:val="00F0728E"/>
    <w:rsid w:val="00F1025B"/>
    <w:rsid w:val="00F104E1"/>
    <w:rsid w:val="00F10765"/>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7A07"/>
    <w:rsid w:val="00F42EEF"/>
    <w:rsid w:val="00F44285"/>
    <w:rsid w:val="00F45171"/>
    <w:rsid w:val="00F476B3"/>
    <w:rsid w:val="00F47A33"/>
    <w:rsid w:val="00F50D88"/>
    <w:rsid w:val="00F51AA8"/>
    <w:rsid w:val="00F53DD3"/>
    <w:rsid w:val="00F5460C"/>
    <w:rsid w:val="00F548A8"/>
    <w:rsid w:val="00F55406"/>
    <w:rsid w:val="00F55759"/>
    <w:rsid w:val="00F6039B"/>
    <w:rsid w:val="00F703C2"/>
    <w:rsid w:val="00F71FBE"/>
    <w:rsid w:val="00F73486"/>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0E7E"/>
    <w:rsid w:val="00FC1107"/>
    <w:rsid w:val="00FC19AC"/>
    <w:rsid w:val="00FC2DFF"/>
    <w:rsid w:val="00FC30EB"/>
    <w:rsid w:val="00FC382A"/>
    <w:rsid w:val="00FC3C8C"/>
    <w:rsid w:val="00FC5034"/>
    <w:rsid w:val="00FC5619"/>
    <w:rsid w:val="00FC786E"/>
    <w:rsid w:val="00FC7A92"/>
    <w:rsid w:val="00FE03EB"/>
    <w:rsid w:val="00FE125F"/>
    <w:rsid w:val="00FE508F"/>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qFormat/>
    <w:rPr>
      <w:color w:val="808080"/>
    </w:rPr>
  </w:style>
  <w:style w:type="paragraph" w:customStyle="1" w:styleId="a4">
    <w:name w:val="普通文字"/>
    <w:basedOn w:val="a"/>
    <w:link w:val="a3"/>
    <w:uiPriority w:val="99"/>
    <w:qFormat/>
    <w:rPr>
      <w:color w:val="808080"/>
      <w:kern w:val="0"/>
      <w:sz w:val="20"/>
      <w:szCs w:val="20"/>
    </w:rPr>
  </w:style>
  <w:style w:type="paragraph" w:customStyle="1" w:styleId="99C3C7AACCB6486F9A824583DC306B2D">
    <w:name w:val="99C3C7AACCB6486F9A824583DC306B2D"/>
    <w:qFormat/>
    <w:pPr>
      <w:widowControl w:val="0"/>
      <w:jc w:val="both"/>
    </w:pPr>
    <w:rPr>
      <w:kern w:val="2"/>
      <w:sz w:val="21"/>
      <w:szCs w:val="22"/>
    </w:rPr>
  </w:style>
  <w:style w:type="paragraph" w:customStyle="1" w:styleId="E19EF7E2CC1B40368E9BEE123EA38AEC">
    <w:name w:val="E19EF7E2CC1B40368E9BEE123EA38AEC"/>
    <w:qFormat/>
    <w:pPr>
      <w:widowControl w:val="0"/>
      <w:jc w:val="both"/>
    </w:pPr>
    <w:rPr>
      <w:kern w:val="2"/>
      <w:sz w:val="21"/>
      <w:szCs w:val="22"/>
    </w:rPr>
  </w:style>
  <w:style w:type="paragraph" w:customStyle="1" w:styleId="2CC826FA212F4719AEAF51CE56FF6299">
    <w:name w:val="2CC826FA212F4719AEAF51CE56FF6299"/>
    <w:qFormat/>
    <w:pPr>
      <w:widowControl w:val="0"/>
      <w:jc w:val="both"/>
    </w:pPr>
    <w:rPr>
      <w:kern w:val="2"/>
      <w:sz w:val="21"/>
      <w:szCs w:val="22"/>
    </w:rPr>
  </w:style>
  <w:style w:type="paragraph" w:customStyle="1" w:styleId="DEDDBC89564247FB899622EEBD6AE44A">
    <w:name w:val="DEDDBC89564247FB899622EEBD6AE44A"/>
    <w:qFormat/>
    <w:pPr>
      <w:widowControl w:val="0"/>
      <w:jc w:val="both"/>
    </w:pPr>
    <w:rPr>
      <w:kern w:val="2"/>
      <w:sz w:val="21"/>
      <w:szCs w:val="22"/>
    </w:rPr>
  </w:style>
  <w:style w:type="paragraph" w:customStyle="1" w:styleId="36EEC1E6B0A3437E8F5AF63B32501A84">
    <w:name w:val="36EEC1E6B0A3437E8F5AF63B32501A84"/>
    <w:qFormat/>
    <w:pPr>
      <w:widowControl w:val="0"/>
      <w:jc w:val="both"/>
    </w:pPr>
    <w:rPr>
      <w:kern w:val="2"/>
      <w:sz w:val="21"/>
      <w:szCs w:val="22"/>
    </w:rPr>
  </w:style>
  <w:style w:type="paragraph" w:customStyle="1" w:styleId="BAB65BFFE9474978A54FD4385E2E90FD">
    <w:name w:val="BAB65BFFE9474978A54FD4385E2E90FD"/>
    <w:qFormat/>
    <w:pPr>
      <w:widowControl w:val="0"/>
      <w:jc w:val="both"/>
    </w:pPr>
    <w:rPr>
      <w:kern w:val="2"/>
      <w:sz w:val="21"/>
      <w:szCs w:val="22"/>
    </w:rPr>
  </w:style>
  <w:style w:type="paragraph" w:customStyle="1" w:styleId="085C7DC43A3C4B3C96D77C908C28B6DC">
    <w:name w:val="085C7DC43A3C4B3C96D77C908C28B6DC"/>
    <w:qFormat/>
    <w:pPr>
      <w:widowControl w:val="0"/>
      <w:jc w:val="both"/>
    </w:pPr>
    <w:rPr>
      <w:kern w:val="2"/>
      <w:sz w:val="21"/>
      <w:szCs w:val="22"/>
    </w:rPr>
  </w:style>
  <w:style w:type="paragraph" w:customStyle="1" w:styleId="C9ADED7E47EC404285BA9DB4A764C526">
    <w:name w:val="C9ADED7E47EC404285BA9DB4A764C526"/>
    <w:qFormat/>
    <w:pPr>
      <w:widowControl w:val="0"/>
      <w:jc w:val="both"/>
    </w:pPr>
    <w:rPr>
      <w:kern w:val="2"/>
      <w:sz w:val="21"/>
      <w:szCs w:val="22"/>
    </w:rPr>
  </w:style>
  <w:style w:type="paragraph" w:customStyle="1" w:styleId="9C0C74720D1F437FA25622072F195F7F">
    <w:name w:val="9C0C74720D1F437FA25622072F195F7F"/>
    <w:qFormat/>
    <w:pPr>
      <w:widowControl w:val="0"/>
      <w:jc w:val="both"/>
    </w:pPr>
    <w:rPr>
      <w:kern w:val="2"/>
      <w:sz w:val="21"/>
      <w:szCs w:val="22"/>
    </w:rPr>
  </w:style>
  <w:style w:type="paragraph" w:customStyle="1" w:styleId="1E16B90350BD4A96B93A72E0C8EEBF23">
    <w:name w:val="1E16B90350BD4A96B93A72E0C8EEBF23"/>
    <w:qFormat/>
    <w:pPr>
      <w:widowControl w:val="0"/>
      <w:jc w:val="both"/>
    </w:pPr>
    <w:rPr>
      <w:kern w:val="2"/>
      <w:sz w:val="21"/>
      <w:szCs w:val="22"/>
    </w:rPr>
  </w:style>
  <w:style w:type="paragraph" w:customStyle="1" w:styleId="935CDEEF076943198117AF2C74E663F6">
    <w:name w:val="935CDEEF076943198117AF2C74E663F6"/>
    <w:qFormat/>
    <w:pPr>
      <w:widowControl w:val="0"/>
      <w:jc w:val="both"/>
    </w:pPr>
    <w:rPr>
      <w:kern w:val="2"/>
      <w:sz w:val="21"/>
      <w:szCs w:val="22"/>
    </w:rPr>
  </w:style>
  <w:style w:type="paragraph" w:customStyle="1" w:styleId="9F755AEB14634BED9EBFB5C5D55D1FC4">
    <w:name w:val="9F755AEB14634BED9EBFB5C5D55D1FC4"/>
    <w:qFormat/>
    <w:pPr>
      <w:widowControl w:val="0"/>
      <w:jc w:val="both"/>
    </w:pPr>
    <w:rPr>
      <w:kern w:val="2"/>
      <w:sz w:val="21"/>
      <w:szCs w:val="22"/>
    </w:rPr>
  </w:style>
  <w:style w:type="paragraph" w:customStyle="1" w:styleId="E7919FA6E4444C71A0D0BCE573121F0B">
    <w:name w:val="E7919FA6E4444C71A0D0BCE573121F0B"/>
    <w:qFormat/>
    <w:pPr>
      <w:widowControl w:val="0"/>
      <w:jc w:val="both"/>
    </w:pPr>
    <w:rPr>
      <w:kern w:val="2"/>
      <w:sz w:val="21"/>
      <w:szCs w:val="22"/>
    </w:rPr>
  </w:style>
  <w:style w:type="paragraph" w:customStyle="1" w:styleId="2CF57DDB36E543969949D520EA165ABE">
    <w:name w:val="2CF57DDB36E543969949D520EA165ABE"/>
    <w:qFormat/>
    <w:pPr>
      <w:widowControl w:val="0"/>
      <w:jc w:val="both"/>
    </w:pPr>
    <w:rPr>
      <w:kern w:val="2"/>
      <w:sz w:val="21"/>
      <w:szCs w:val="22"/>
    </w:rPr>
  </w:style>
  <w:style w:type="paragraph" w:customStyle="1" w:styleId="EFCCBF34D26B4F3299065387A4CAA0C7">
    <w:name w:val="EFCCBF34D26B4F3299065387A4CAA0C7"/>
    <w:qFormat/>
    <w:pPr>
      <w:widowControl w:val="0"/>
      <w:jc w:val="both"/>
    </w:pPr>
    <w:rPr>
      <w:kern w:val="2"/>
      <w:sz w:val="21"/>
      <w:szCs w:val="22"/>
    </w:rPr>
  </w:style>
  <w:style w:type="paragraph" w:customStyle="1" w:styleId="91C3350758E34374850C5AB783290AD0">
    <w:name w:val="91C3350758E34374850C5AB783290AD0"/>
    <w:qFormat/>
    <w:pPr>
      <w:widowControl w:val="0"/>
      <w:jc w:val="both"/>
    </w:pPr>
    <w:rPr>
      <w:kern w:val="2"/>
      <w:sz w:val="21"/>
      <w:szCs w:val="22"/>
    </w:rPr>
  </w:style>
  <w:style w:type="paragraph" w:customStyle="1" w:styleId="1051BC0FE83B4D87BEA8016A7414EAF1">
    <w:name w:val="1051BC0FE83B4D87BEA8016A7414EAF1"/>
    <w:qFormat/>
    <w:pPr>
      <w:widowControl w:val="0"/>
      <w:jc w:val="both"/>
    </w:pPr>
    <w:rPr>
      <w:kern w:val="2"/>
      <w:sz w:val="21"/>
      <w:szCs w:val="22"/>
    </w:rPr>
  </w:style>
  <w:style w:type="paragraph" w:customStyle="1" w:styleId="D29F99C2A90E4277895622E61D813C78">
    <w:name w:val="D29F99C2A90E4277895622E61D813C78"/>
    <w:qFormat/>
    <w:pPr>
      <w:widowControl w:val="0"/>
      <w:jc w:val="both"/>
    </w:pPr>
    <w:rPr>
      <w:kern w:val="2"/>
      <w:sz w:val="21"/>
      <w:szCs w:val="22"/>
    </w:rPr>
  </w:style>
  <w:style w:type="paragraph" w:customStyle="1" w:styleId="23C4178D1E0148BC84D335E8480B30D1">
    <w:name w:val="23C4178D1E0148BC84D335E8480B30D1"/>
    <w:qFormat/>
    <w:pPr>
      <w:widowControl w:val="0"/>
      <w:jc w:val="both"/>
    </w:pPr>
    <w:rPr>
      <w:kern w:val="2"/>
      <w:sz w:val="21"/>
      <w:szCs w:val="22"/>
    </w:rPr>
  </w:style>
  <w:style w:type="paragraph" w:customStyle="1" w:styleId="568425DB84F8472282D8A41FE42CB27B">
    <w:name w:val="568425DB84F8472282D8A41FE42CB27B"/>
    <w:qFormat/>
    <w:pPr>
      <w:widowControl w:val="0"/>
      <w:jc w:val="both"/>
    </w:pPr>
    <w:rPr>
      <w:kern w:val="2"/>
      <w:sz w:val="21"/>
      <w:szCs w:val="22"/>
    </w:rPr>
  </w:style>
  <w:style w:type="paragraph" w:customStyle="1" w:styleId="484DB5013FF74676814E2E9ED356DF0C">
    <w:name w:val="484DB5013FF74676814E2E9ED356DF0C"/>
    <w:qFormat/>
    <w:pPr>
      <w:widowControl w:val="0"/>
      <w:jc w:val="both"/>
    </w:pPr>
    <w:rPr>
      <w:kern w:val="2"/>
      <w:sz w:val="21"/>
      <w:szCs w:val="22"/>
    </w:rPr>
  </w:style>
  <w:style w:type="paragraph" w:customStyle="1" w:styleId="CF95B3EAFCFF485AAF6443A6C8E73FD3">
    <w:name w:val="CF95B3EAFCFF485AAF6443A6C8E73FD3"/>
    <w:qFormat/>
    <w:pPr>
      <w:widowControl w:val="0"/>
      <w:jc w:val="both"/>
    </w:pPr>
    <w:rPr>
      <w:kern w:val="2"/>
      <w:sz w:val="21"/>
      <w:szCs w:val="22"/>
    </w:rPr>
  </w:style>
  <w:style w:type="paragraph" w:customStyle="1" w:styleId="98035196BE39444B9867577249D0DB3B">
    <w:name w:val="98035196BE39444B9867577249D0DB3B"/>
    <w:qFormat/>
    <w:pPr>
      <w:widowControl w:val="0"/>
      <w:jc w:val="both"/>
    </w:pPr>
    <w:rPr>
      <w:kern w:val="2"/>
      <w:sz w:val="21"/>
      <w:szCs w:val="22"/>
    </w:rPr>
  </w:style>
  <w:style w:type="paragraph" w:customStyle="1" w:styleId="9DDB4FB37E804DA394E2028D82070A72">
    <w:name w:val="9DDB4FB37E804DA394E2028D82070A72"/>
    <w:qFormat/>
    <w:pPr>
      <w:widowControl w:val="0"/>
      <w:jc w:val="both"/>
    </w:pPr>
    <w:rPr>
      <w:kern w:val="2"/>
      <w:sz w:val="21"/>
      <w:szCs w:val="22"/>
    </w:rPr>
  </w:style>
  <w:style w:type="paragraph" w:customStyle="1" w:styleId="494C0A39F63F426595B14B4CA14D218E">
    <w:name w:val="494C0A39F63F426595B14B4CA14D218E"/>
    <w:qFormat/>
    <w:pPr>
      <w:widowControl w:val="0"/>
      <w:jc w:val="both"/>
    </w:pPr>
    <w:rPr>
      <w:kern w:val="2"/>
      <w:sz w:val="21"/>
      <w:szCs w:val="22"/>
    </w:rPr>
  </w:style>
  <w:style w:type="paragraph" w:customStyle="1" w:styleId="C328E6863E3C425FB943169700104891">
    <w:name w:val="C328E6863E3C425FB943169700104891"/>
    <w:qFormat/>
    <w:pPr>
      <w:widowControl w:val="0"/>
      <w:jc w:val="both"/>
    </w:pPr>
    <w:rPr>
      <w:kern w:val="2"/>
      <w:sz w:val="21"/>
      <w:szCs w:val="22"/>
    </w:rPr>
  </w:style>
  <w:style w:type="paragraph" w:customStyle="1" w:styleId="B3DE8EE7A12841ABA00AA7B552FEFE95">
    <w:name w:val="B3DE8EE7A12841ABA00AA7B552FEFE95"/>
    <w:qFormat/>
    <w:pPr>
      <w:widowControl w:val="0"/>
      <w:jc w:val="both"/>
    </w:pPr>
    <w:rPr>
      <w:kern w:val="2"/>
      <w:sz w:val="21"/>
      <w:szCs w:val="22"/>
    </w:rPr>
  </w:style>
  <w:style w:type="paragraph" w:customStyle="1" w:styleId="32D39C03A25B49D08270ABB2381FDA8E">
    <w:name w:val="32D39C03A25B49D08270ABB2381FDA8E"/>
    <w:qFormat/>
    <w:pPr>
      <w:widowControl w:val="0"/>
      <w:jc w:val="both"/>
    </w:pPr>
    <w:rPr>
      <w:kern w:val="2"/>
      <w:sz w:val="21"/>
      <w:szCs w:val="22"/>
    </w:rPr>
  </w:style>
  <w:style w:type="paragraph" w:customStyle="1" w:styleId="6E350399F0D3493F838153A8319A86D8">
    <w:name w:val="6E350399F0D3493F838153A8319A86D8"/>
    <w:qFormat/>
    <w:pPr>
      <w:widowControl w:val="0"/>
      <w:jc w:val="both"/>
    </w:pPr>
    <w:rPr>
      <w:kern w:val="2"/>
      <w:sz w:val="21"/>
      <w:szCs w:val="22"/>
    </w:rPr>
  </w:style>
  <w:style w:type="paragraph" w:customStyle="1" w:styleId="CB797D9F0DB54477858F4731A9010DB5">
    <w:name w:val="CB797D9F0DB54477858F4731A9010DB5"/>
    <w:qFormat/>
    <w:pPr>
      <w:widowControl w:val="0"/>
      <w:jc w:val="both"/>
    </w:pPr>
    <w:rPr>
      <w:kern w:val="2"/>
      <w:sz w:val="21"/>
      <w:szCs w:val="22"/>
    </w:rPr>
  </w:style>
  <w:style w:type="paragraph" w:customStyle="1" w:styleId="5B38B7F35A3C437B959612CD0C21C6A7">
    <w:name w:val="5B38B7F35A3C437B959612CD0C21C6A7"/>
    <w:qFormat/>
    <w:pPr>
      <w:widowControl w:val="0"/>
      <w:jc w:val="both"/>
    </w:pPr>
    <w:rPr>
      <w:kern w:val="2"/>
      <w:sz w:val="21"/>
      <w:szCs w:val="22"/>
    </w:rPr>
  </w:style>
  <w:style w:type="paragraph" w:customStyle="1" w:styleId="091E4CCF6DAC44BE919E5440813D14A2">
    <w:name w:val="091E4CCF6DAC44BE919E5440813D14A2"/>
    <w:qFormat/>
    <w:pPr>
      <w:widowControl w:val="0"/>
      <w:jc w:val="both"/>
    </w:pPr>
    <w:rPr>
      <w:kern w:val="2"/>
      <w:sz w:val="21"/>
      <w:szCs w:val="22"/>
    </w:rPr>
  </w:style>
  <w:style w:type="paragraph" w:customStyle="1" w:styleId="25936F929E96495692DF012CCE994ED2">
    <w:name w:val="25936F929E96495692DF012CCE994ED2"/>
    <w:qFormat/>
    <w:pPr>
      <w:widowControl w:val="0"/>
      <w:jc w:val="both"/>
    </w:pPr>
    <w:rPr>
      <w:kern w:val="2"/>
      <w:sz w:val="21"/>
      <w:szCs w:val="22"/>
    </w:rPr>
  </w:style>
  <w:style w:type="paragraph" w:customStyle="1" w:styleId="94A817D4302645E3AD8C17ADBCA99AE4">
    <w:name w:val="94A817D4302645E3AD8C17ADBCA99AE4"/>
    <w:qFormat/>
    <w:pPr>
      <w:widowControl w:val="0"/>
      <w:jc w:val="both"/>
    </w:pPr>
    <w:rPr>
      <w:kern w:val="2"/>
      <w:sz w:val="21"/>
      <w:szCs w:val="22"/>
    </w:rPr>
  </w:style>
  <w:style w:type="paragraph" w:customStyle="1" w:styleId="0476DFC7B50A4598872908718FE6739A">
    <w:name w:val="0476DFC7B50A4598872908718FE6739A"/>
    <w:qFormat/>
    <w:pPr>
      <w:widowControl w:val="0"/>
      <w:jc w:val="both"/>
    </w:pPr>
    <w:rPr>
      <w:kern w:val="2"/>
      <w:sz w:val="21"/>
      <w:szCs w:val="22"/>
    </w:rPr>
  </w:style>
  <w:style w:type="paragraph" w:customStyle="1" w:styleId="A91FF421C3704FF9A0650D5F9AE78E56">
    <w:name w:val="A91FF421C3704FF9A0650D5F9AE78E56"/>
    <w:qFormat/>
    <w:pPr>
      <w:widowControl w:val="0"/>
      <w:jc w:val="both"/>
    </w:pPr>
    <w:rPr>
      <w:kern w:val="2"/>
      <w:sz w:val="21"/>
      <w:szCs w:val="22"/>
    </w:rPr>
  </w:style>
  <w:style w:type="paragraph" w:customStyle="1" w:styleId="2A4B78DF7F884C1993EFFB6DBDE38BBA">
    <w:name w:val="2A4B78DF7F884C1993EFFB6DBDE38BBA"/>
    <w:qFormat/>
    <w:pPr>
      <w:widowControl w:val="0"/>
      <w:jc w:val="both"/>
    </w:pPr>
    <w:rPr>
      <w:kern w:val="2"/>
      <w:sz w:val="21"/>
      <w:szCs w:val="22"/>
    </w:rPr>
  </w:style>
  <w:style w:type="paragraph" w:customStyle="1" w:styleId="977C44049E2942168839EB1B0A8DFF46">
    <w:name w:val="977C44049E2942168839EB1B0A8DFF46"/>
    <w:qFormat/>
    <w:pPr>
      <w:widowControl w:val="0"/>
      <w:jc w:val="both"/>
    </w:pPr>
    <w:rPr>
      <w:kern w:val="2"/>
      <w:sz w:val="21"/>
      <w:szCs w:val="22"/>
    </w:rPr>
  </w:style>
  <w:style w:type="paragraph" w:customStyle="1" w:styleId="8CA446B0814C4A61983AF58CABA99195">
    <w:name w:val="8CA446B0814C4A61983AF58CABA99195"/>
    <w:qFormat/>
    <w:pPr>
      <w:widowControl w:val="0"/>
      <w:jc w:val="both"/>
    </w:pPr>
    <w:rPr>
      <w:kern w:val="2"/>
      <w:sz w:val="21"/>
      <w:szCs w:val="22"/>
    </w:rPr>
  </w:style>
  <w:style w:type="paragraph" w:customStyle="1" w:styleId="9F56597C7DA94FC080F324592F1D6578">
    <w:name w:val="9F56597C7DA94FC080F324592F1D6578"/>
    <w:qFormat/>
    <w:pPr>
      <w:widowControl w:val="0"/>
      <w:jc w:val="both"/>
    </w:pPr>
    <w:rPr>
      <w:kern w:val="2"/>
      <w:sz w:val="21"/>
      <w:szCs w:val="22"/>
    </w:rPr>
  </w:style>
  <w:style w:type="paragraph" w:customStyle="1" w:styleId="D15A2F139BBE4A13BF0DE25B94BA11B1">
    <w:name w:val="D15A2F139BBE4A13BF0DE25B94BA11B1"/>
    <w:qFormat/>
    <w:pPr>
      <w:widowControl w:val="0"/>
      <w:jc w:val="both"/>
    </w:pPr>
    <w:rPr>
      <w:kern w:val="2"/>
      <w:sz w:val="21"/>
      <w:szCs w:val="22"/>
    </w:rPr>
  </w:style>
  <w:style w:type="paragraph" w:customStyle="1" w:styleId="49FCC01975B541E3B2691EC62DB94B10">
    <w:name w:val="49FCC01975B541E3B2691EC62DB94B10"/>
    <w:qFormat/>
    <w:pPr>
      <w:widowControl w:val="0"/>
      <w:jc w:val="both"/>
    </w:pPr>
    <w:rPr>
      <w:kern w:val="2"/>
      <w:sz w:val="21"/>
      <w:szCs w:val="22"/>
    </w:rPr>
  </w:style>
  <w:style w:type="paragraph" w:customStyle="1" w:styleId="4CCC4C2E9A664D6FAB007B6DE2D3331F">
    <w:name w:val="4CCC4C2E9A664D6FAB007B6DE2D3331F"/>
    <w:qFormat/>
    <w:pPr>
      <w:widowControl w:val="0"/>
      <w:jc w:val="both"/>
    </w:pPr>
    <w:rPr>
      <w:kern w:val="2"/>
      <w:sz w:val="21"/>
      <w:szCs w:val="22"/>
    </w:rPr>
  </w:style>
  <w:style w:type="paragraph" w:customStyle="1" w:styleId="499A00A2C575411787B071A3BA4BF416">
    <w:name w:val="499A00A2C575411787B071A3BA4BF416"/>
    <w:qFormat/>
    <w:pPr>
      <w:widowControl w:val="0"/>
      <w:jc w:val="both"/>
    </w:pPr>
    <w:rPr>
      <w:kern w:val="2"/>
      <w:sz w:val="21"/>
      <w:szCs w:val="22"/>
    </w:rPr>
  </w:style>
  <w:style w:type="paragraph" w:customStyle="1" w:styleId="79C48BBEAC7940279CD2265AF88B7EC6">
    <w:name w:val="79C48BBEAC7940279CD2265AF88B7EC6"/>
    <w:qFormat/>
    <w:pPr>
      <w:widowControl w:val="0"/>
      <w:jc w:val="both"/>
    </w:pPr>
    <w:rPr>
      <w:kern w:val="2"/>
      <w:sz w:val="21"/>
      <w:szCs w:val="22"/>
    </w:rPr>
  </w:style>
  <w:style w:type="paragraph" w:customStyle="1" w:styleId="99D693399BF7484E9F33B9A8AA9F0E2D">
    <w:name w:val="99D693399BF7484E9F33B9A8AA9F0E2D"/>
    <w:qFormat/>
    <w:pPr>
      <w:widowControl w:val="0"/>
      <w:jc w:val="both"/>
    </w:pPr>
    <w:rPr>
      <w:kern w:val="2"/>
      <w:sz w:val="21"/>
      <w:szCs w:val="22"/>
    </w:rPr>
  </w:style>
  <w:style w:type="paragraph" w:customStyle="1" w:styleId="8368E254BEDB4C42A8003D64264FC5AF">
    <w:name w:val="8368E254BEDB4C42A8003D64264FC5AF"/>
    <w:qFormat/>
    <w:pPr>
      <w:widowControl w:val="0"/>
      <w:jc w:val="both"/>
    </w:pPr>
    <w:rPr>
      <w:kern w:val="2"/>
      <w:sz w:val="21"/>
      <w:szCs w:val="22"/>
    </w:rPr>
  </w:style>
  <w:style w:type="paragraph" w:customStyle="1" w:styleId="081DD4F380354B25AC20F67233A2B9A9">
    <w:name w:val="081DD4F380354B25AC20F67233A2B9A9"/>
    <w:qFormat/>
    <w:pPr>
      <w:widowControl w:val="0"/>
      <w:jc w:val="both"/>
    </w:pPr>
    <w:rPr>
      <w:kern w:val="2"/>
      <w:sz w:val="21"/>
      <w:szCs w:val="22"/>
    </w:rPr>
  </w:style>
  <w:style w:type="paragraph" w:customStyle="1" w:styleId="E9675BDF93D645DB822C01081A0D8FA3">
    <w:name w:val="E9675BDF93D645DB822C01081A0D8FA3"/>
    <w:qFormat/>
    <w:pPr>
      <w:widowControl w:val="0"/>
      <w:jc w:val="both"/>
    </w:pPr>
    <w:rPr>
      <w:kern w:val="2"/>
      <w:sz w:val="21"/>
      <w:szCs w:val="22"/>
    </w:rPr>
  </w:style>
  <w:style w:type="paragraph" w:customStyle="1" w:styleId="2EC60EF14BD5476A809B6F48DE44A0D7">
    <w:name w:val="2EC60EF14BD5476A809B6F48DE44A0D7"/>
    <w:qFormat/>
    <w:pPr>
      <w:widowControl w:val="0"/>
      <w:jc w:val="both"/>
    </w:pPr>
    <w:rPr>
      <w:kern w:val="2"/>
      <w:sz w:val="21"/>
      <w:szCs w:val="22"/>
    </w:rPr>
  </w:style>
  <w:style w:type="paragraph" w:customStyle="1" w:styleId="49D67C4E59A54C1A8F1766170ACF3032">
    <w:name w:val="49D67C4E59A54C1A8F1766170ACF3032"/>
    <w:qFormat/>
    <w:pPr>
      <w:widowControl w:val="0"/>
      <w:jc w:val="both"/>
    </w:pPr>
    <w:rPr>
      <w:kern w:val="2"/>
      <w:sz w:val="21"/>
      <w:szCs w:val="22"/>
    </w:rPr>
  </w:style>
  <w:style w:type="paragraph" w:customStyle="1" w:styleId="2FBA1C88977F46B5A62E99A36C376661">
    <w:name w:val="2FBA1C88977F46B5A62E99A36C376661"/>
    <w:qFormat/>
    <w:pPr>
      <w:widowControl w:val="0"/>
      <w:jc w:val="both"/>
    </w:pPr>
    <w:rPr>
      <w:kern w:val="2"/>
      <w:sz w:val="21"/>
      <w:szCs w:val="22"/>
    </w:rPr>
  </w:style>
  <w:style w:type="paragraph" w:customStyle="1" w:styleId="76C70BB5107E48F6A30955E4408D479C">
    <w:name w:val="76C70BB5107E48F6A30955E4408D479C"/>
    <w:qFormat/>
    <w:pPr>
      <w:widowControl w:val="0"/>
      <w:jc w:val="both"/>
    </w:pPr>
    <w:rPr>
      <w:kern w:val="2"/>
      <w:sz w:val="21"/>
      <w:szCs w:val="22"/>
    </w:rPr>
  </w:style>
  <w:style w:type="paragraph" w:customStyle="1" w:styleId="FD40072262C6439EADE9CEBD62446431">
    <w:name w:val="FD40072262C6439EADE9CEBD62446431"/>
    <w:qFormat/>
    <w:pPr>
      <w:widowControl w:val="0"/>
      <w:jc w:val="both"/>
    </w:pPr>
    <w:rPr>
      <w:kern w:val="2"/>
      <w:sz w:val="21"/>
      <w:szCs w:val="22"/>
    </w:rPr>
  </w:style>
  <w:style w:type="paragraph" w:customStyle="1" w:styleId="197C1F274EA34139A103792625FCE46A">
    <w:name w:val="197C1F274EA34139A103792625FCE46A"/>
    <w:qFormat/>
    <w:pPr>
      <w:widowControl w:val="0"/>
      <w:jc w:val="both"/>
    </w:pPr>
    <w:rPr>
      <w:kern w:val="2"/>
      <w:sz w:val="21"/>
      <w:szCs w:val="22"/>
    </w:rPr>
  </w:style>
  <w:style w:type="paragraph" w:customStyle="1" w:styleId="292C2A1D15B44F108A28D602993C7F4D">
    <w:name w:val="292C2A1D15B44F108A28D602993C7F4D"/>
    <w:qFormat/>
    <w:pPr>
      <w:widowControl w:val="0"/>
      <w:jc w:val="both"/>
    </w:pPr>
    <w:rPr>
      <w:kern w:val="2"/>
      <w:sz w:val="21"/>
      <w:szCs w:val="22"/>
    </w:rPr>
  </w:style>
  <w:style w:type="paragraph" w:customStyle="1" w:styleId="32276EFD87E64190B8C7CCAAB5AF0DA9">
    <w:name w:val="32276EFD87E64190B8C7CCAAB5AF0DA9"/>
    <w:qFormat/>
    <w:pPr>
      <w:widowControl w:val="0"/>
      <w:jc w:val="both"/>
    </w:pPr>
    <w:rPr>
      <w:kern w:val="2"/>
      <w:sz w:val="21"/>
      <w:szCs w:val="22"/>
    </w:rPr>
  </w:style>
  <w:style w:type="paragraph" w:customStyle="1" w:styleId="A1EDD94DD7C647109534C4F7E88B7739">
    <w:name w:val="A1EDD94DD7C647109534C4F7E88B7739"/>
    <w:qFormat/>
    <w:pPr>
      <w:widowControl w:val="0"/>
      <w:jc w:val="both"/>
    </w:pPr>
    <w:rPr>
      <w:kern w:val="2"/>
      <w:sz w:val="21"/>
      <w:szCs w:val="22"/>
    </w:rPr>
  </w:style>
  <w:style w:type="paragraph" w:customStyle="1" w:styleId="31DD74C793A44676AC69F7D578258FDA">
    <w:name w:val="31DD74C793A44676AC69F7D578258FDA"/>
    <w:qFormat/>
    <w:pPr>
      <w:widowControl w:val="0"/>
      <w:jc w:val="both"/>
    </w:pPr>
    <w:rPr>
      <w:kern w:val="2"/>
      <w:sz w:val="21"/>
      <w:szCs w:val="22"/>
    </w:rPr>
  </w:style>
  <w:style w:type="paragraph" w:customStyle="1" w:styleId="B40AACAC101C4FB3A711FB9C705A1B6B">
    <w:name w:val="B40AACAC101C4FB3A711FB9C705A1B6B"/>
    <w:qFormat/>
    <w:pPr>
      <w:widowControl w:val="0"/>
      <w:jc w:val="both"/>
    </w:pPr>
    <w:rPr>
      <w:kern w:val="2"/>
      <w:sz w:val="21"/>
      <w:szCs w:val="22"/>
    </w:rPr>
  </w:style>
  <w:style w:type="paragraph" w:customStyle="1" w:styleId="96A31C5A21404468A1169D65CF81358B">
    <w:name w:val="96A31C5A21404468A1169D65CF81358B"/>
    <w:qFormat/>
    <w:pPr>
      <w:widowControl w:val="0"/>
      <w:jc w:val="both"/>
    </w:pPr>
    <w:rPr>
      <w:kern w:val="2"/>
      <w:sz w:val="21"/>
      <w:szCs w:val="22"/>
    </w:rPr>
  </w:style>
  <w:style w:type="paragraph" w:customStyle="1" w:styleId="52FEA20815984CA9AA97D8EABAD80AF7">
    <w:name w:val="52FEA20815984CA9AA97D8EABAD80AF7"/>
    <w:qFormat/>
    <w:pPr>
      <w:widowControl w:val="0"/>
      <w:jc w:val="both"/>
    </w:pPr>
    <w:rPr>
      <w:kern w:val="2"/>
      <w:sz w:val="21"/>
      <w:szCs w:val="22"/>
    </w:rPr>
  </w:style>
  <w:style w:type="paragraph" w:customStyle="1" w:styleId="7A1F1D5F855544EBA4C271AC3C463CA8">
    <w:name w:val="7A1F1D5F855544EBA4C271AC3C463CA8"/>
    <w:qFormat/>
    <w:pPr>
      <w:widowControl w:val="0"/>
      <w:jc w:val="both"/>
    </w:pPr>
    <w:rPr>
      <w:kern w:val="2"/>
      <w:sz w:val="21"/>
      <w:szCs w:val="22"/>
    </w:rPr>
  </w:style>
  <w:style w:type="paragraph" w:customStyle="1" w:styleId="164648A48E8443798D0EF16375B52FCC">
    <w:name w:val="164648A48E8443798D0EF16375B52FCC"/>
    <w:qFormat/>
    <w:pPr>
      <w:widowControl w:val="0"/>
      <w:jc w:val="both"/>
    </w:pPr>
    <w:rPr>
      <w:kern w:val="2"/>
      <w:sz w:val="21"/>
      <w:szCs w:val="22"/>
    </w:rPr>
  </w:style>
  <w:style w:type="paragraph" w:customStyle="1" w:styleId="A75945F60A864CDFB654D55F7C1078F4">
    <w:name w:val="A75945F60A864CDFB654D55F7C1078F4"/>
    <w:qFormat/>
    <w:pPr>
      <w:widowControl w:val="0"/>
      <w:jc w:val="both"/>
    </w:pPr>
    <w:rPr>
      <w:kern w:val="2"/>
      <w:sz w:val="21"/>
      <w:szCs w:val="22"/>
    </w:rPr>
  </w:style>
  <w:style w:type="paragraph" w:customStyle="1" w:styleId="A56AD2E36EE04E3DB169797D4C2CDFF9">
    <w:name w:val="A56AD2E36EE04E3DB169797D4C2CDFF9"/>
    <w:qFormat/>
    <w:pPr>
      <w:widowControl w:val="0"/>
      <w:jc w:val="both"/>
    </w:pPr>
    <w:rPr>
      <w:kern w:val="2"/>
      <w:sz w:val="21"/>
      <w:szCs w:val="22"/>
    </w:rPr>
  </w:style>
  <w:style w:type="paragraph" w:customStyle="1" w:styleId="9FE5F86342964D2D9EAE8B8EC84FFB71">
    <w:name w:val="9FE5F86342964D2D9EAE8B8EC84FFB71"/>
    <w:qFormat/>
    <w:pPr>
      <w:widowControl w:val="0"/>
      <w:jc w:val="both"/>
    </w:pPr>
    <w:rPr>
      <w:kern w:val="2"/>
      <w:sz w:val="21"/>
      <w:szCs w:val="22"/>
    </w:rPr>
  </w:style>
  <w:style w:type="paragraph" w:customStyle="1" w:styleId="164126DFEB364A9D9D14DCFDFDDA3FB1">
    <w:name w:val="164126DFEB364A9D9D14DCFDFDDA3FB1"/>
    <w:qFormat/>
    <w:pPr>
      <w:widowControl w:val="0"/>
      <w:jc w:val="both"/>
    </w:pPr>
    <w:rPr>
      <w:kern w:val="2"/>
      <w:sz w:val="21"/>
      <w:szCs w:val="22"/>
    </w:rPr>
  </w:style>
  <w:style w:type="paragraph" w:customStyle="1" w:styleId="1CFC3778FC624DDC8C63A73BC42BC598">
    <w:name w:val="1CFC3778FC624DDC8C63A73BC42BC598"/>
    <w:qFormat/>
    <w:pPr>
      <w:widowControl w:val="0"/>
      <w:jc w:val="both"/>
    </w:pPr>
    <w:rPr>
      <w:kern w:val="2"/>
      <w:sz w:val="21"/>
      <w:szCs w:val="22"/>
    </w:rPr>
  </w:style>
  <w:style w:type="paragraph" w:customStyle="1" w:styleId="AFC5850D4BF646E0BD1BCF6F0C26F604">
    <w:name w:val="AFC5850D4BF646E0BD1BCF6F0C26F604"/>
    <w:qFormat/>
    <w:pPr>
      <w:widowControl w:val="0"/>
      <w:jc w:val="both"/>
    </w:pPr>
    <w:rPr>
      <w:kern w:val="2"/>
      <w:sz w:val="21"/>
      <w:szCs w:val="22"/>
    </w:rPr>
  </w:style>
  <w:style w:type="paragraph" w:customStyle="1" w:styleId="2F69042288E04DE3ACEF54AE18F1D395">
    <w:name w:val="2F69042288E04DE3ACEF54AE18F1D395"/>
    <w:qFormat/>
    <w:pPr>
      <w:widowControl w:val="0"/>
      <w:jc w:val="both"/>
    </w:pPr>
    <w:rPr>
      <w:kern w:val="2"/>
      <w:sz w:val="21"/>
      <w:szCs w:val="22"/>
    </w:rPr>
  </w:style>
  <w:style w:type="paragraph" w:customStyle="1" w:styleId="901C26A8B1914631A400FD85775748A6">
    <w:name w:val="901C26A8B1914631A400FD85775748A6"/>
    <w:qFormat/>
    <w:pPr>
      <w:widowControl w:val="0"/>
      <w:jc w:val="both"/>
    </w:pPr>
    <w:rPr>
      <w:kern w:val="2"/>
      <w:sz w:val="21"/>
      <w:szCs w:val="22"/>
    </w:rPr>
  </w:style>
  <w:style w:type="paragraph" w:customStyle="1" w:styleId="45F24869CC464D76AEE5B76AD05E547A">
    <w:name w:val="45F24869CC464D76AEE5B76AD05E547A"/>
    <w:qFormat/>
    <w:pPr>
      <w:widowControl w:val="0"/>
      <w:jc w:val="both"/>
    </w:pPr>
    <w:rPr>
      <w:kern w:val="2"/>
      <w:sz w:val="21"/>
      <w:szCs w:val="22"/>
    </w:rPr>
  </w:style>
  <w:style w:type="paragraph" w:customStyle="1" w:styleId="D4CD858064AD4AEEB67C612D250F8642">
    <w:name w:val="D4CD858064AD4AEEB67C612D250F8642"/>
    <w:qFormat/>
    <w:pPr>
      <w:widowControl w:val="0"/>
      <w:jc w:val="both"/>
    </w:pPr>
    <w:rPr>
      <w:kern w:val="2"/>
      <w:sz w:val="21"/>
      <w:szCs w:val="22"/>
    </w:rPr>
  </w:style>
  <w:style w:type="paragraph" w:customStyle="1" w:styleId="C661E4970FB34F7EA46732FC9672CDE5">
    <w:name w:val="C661E4970FB34F7EA46732FC9672CDE5"/>
    <w:qFormat/>
    <w:pPr>
      <w:widowControl w:val="0"/>
      <w:jc w:val="both"/>
    </w:pPr>
    <w:rPr>
      <w:kern w:val="2"/>
      <w:sz w:val="21"/>
      <w:szCs w:val="22"/>
    </w:rPr>
  </w:style>
  <w:style w:type="paragraph" w:customStyle="1" w:styleId="A722484CAFFE48C397B5982AFF8231A9">
    <w:name w:val="A722484CAFFE48C397B5982AFF8231A9"/>
    <w:qFormat/>
    <w:pPr>
      <w:widowControl w:val="0"/>
      <w:jc w:val="both"/>
    </w:pPr>
    <w:rPr>
      <w:kern w:val="2"/>
      <w:sz w:val="21"/>
      <w:szCs w:val="22"/>
    </w:rPr>
  </w:style>
  <w:style w:type="paragraph" w:customStyle="1" w:styleId="9924CA2F541145AB994F0D090A34AFC7">
    <w:name w:val="9924CA2F541145AB994F0D090A34AFC7"/>
    <w:qFormat/>
    <w:pPr>
      <w:widowControl w:val="0"/>
      <w:jc w:val="both"/>
    </w:pPr>
    <w:rPr>
      <w:kern w:val="2"/>
      <w:sz w:val="21"/>
      <w:szCs w:val="22"/>
    </w:rPr>
  </w:style>
  <w:style w:type="paragraph" w:customStyle="1" w:styleId="8F9B2E85E3604E739CEC5252C099F933">
    <w:name w:val="8F9B2E85E3604E739CEC5252C099F933"/>
    <w:qFormat/>
    <w:pPr>
      <w:widowControl w:val="0"/>
      <w:jc w:val="both"/>
    </w:pPr>
    <w:rPr>
      <w:kern w:val="2"/>
      <w:sz w:val="21"/>
      <w:szCs w:val="22"/>
    </w:rPr>
  </w:style>
  <w:style w:type="paragraph" w:customStyle="1" w:styleId="0D8C1C1A3FB740FA83C06B467CF1C784">
    <w:name w:val="0D8C1C1A3FB740FA83C06B467CF1C784"/>
    <w:qFormat/>
    <w:pPr>
      <w:widowControl w:val="0"/>
      <w:jc w:val="both"/>
    </w:pPr>
    <w:rPr>
      <w:kern w:val="2"/>
      <w:sz w:val="21"/>
      <w:szCs w:val="22"/>
    </w:rPr>
  </w:style>
  <w:style w:type="paragraph" w:customStyle="1" w:styleId="B98636EFA3E34CF78283E31380A0D4BD">
    <w:name w:val="B98636EFA3E34CF78283E31380A0D4BD"/>
    <w:qFormat/>
    <w:pPr>
      <w:widowControl w:val="0"/>
      <w:jc w:val="both"/>
    </w:pPr>
    <w:rPr>
      <w:kern w:val="2"/>
      <w:sz w:val="21"/>
      <w:szCs w:val="22"/>
    </w:rPr>
  </w:style>
  <w:style w:type="paragraph" w:customStyle="1" w:styleId="AFF0F8DA73BF49A69D7DB12848E616C8">
    <w:name w:val="AFF0F8DA73BF49A69D7DB12848E616C8"/>
    <w:qFormat/>
    <w:pPr>
      <w:widowControl w:val="0"/>
      <w:jc w:val="both"/>
    </w:pPr>
    <w:rPr>
      <w:kern w:val="2"/>
      <w:sz w:val="21"/>
      <w:szCs w:val="22"/>
    </w:rPr>
  </w:style>
  <w:style w:type="paragraph" w:customStyle="1" w:styleId="7BC419B7A8204DF3A5A3A08A52C492B9">
    <w:name w:val="7BC419B7A8204DF3A5A3A08A52C492B9"/>
    <w:qFormat/>
    <w:pPr>
      <w:widowControl w:val="0"/>
      <w:jc w:val="both"/>
    </w:pPr>
    <w:rPr>
      <w:kern w:val="2"/>
      <w:sz w:val="21"/>
      <w:szCs w:val="22"/>
    </w:rPr>
  </w:style>
  <w:style w:type="paragraph" w:customStyle="1" w:styleId="C716C1015B85451E84769B6860488CC3">
    <w:name w:val="C716C1015B85451E84769B6860488CC3"/>
    <w:qFormat/>
    <w:pPr>
      <w:widowControl w:val="0"/>
      <w:jc w:val="both"/>
    </w:pPr>
    <w:rPr>
      <w:kern w:val="2"/>
      <w:sz w:val="21"/>
      <w:szCs w:val="22"/>
    </w:rPr>
  </w:style>
  <w:style w:type="paragraph" w:customStyle="1" w:styleId="E4FD08F9DE0D4C13994296366721B9F6">
    <w:name w:val="E4FD08F9DE0D4C13994296366721B9F6"/>
    <w:qFormat/>
    <w:pPr>
      <w:widowControl w:val="0"/>
      <w:jc w:val="both"/>
    </w:pPr>
    <w:rPr>
      <w:kern w:val="2"/>
      <w:sz w:val="21"/>
      <w:szCs w:val="22"/>
    </w:rPr>
  </w:style>
  <w:style w:type="paragraph" w:customStyle="1" w:styleId="E1C6FE8EC02440FEBC99A716BA8F9EBA">
    <w:name w:val="E1C6FE8EC02440FEBC99A716BA8F9EBA"/>
    <w:qFormat/>
    <w:pPr>
      <w:widowControl w:val="0"/>
      <w:jc w:val="both"/>
    </w:pPr>
    <w:rPr>
      <w:kern w:val="2"/>
      <w:sz w:val="21"/>
      <w:szCs w:val="22"/>
    </w:rPr>
  </w:style>
  <w:style w:type="paragraph" w:customStyle="1" w:styleId="3A0BBC376A7C46B6A861370466BEEBBD">
    <w:name w:val="3A0BBC376A7C46B6A861370466BEEBBD"/>
    <w:qFormat/>
    <w:pPr>
      <w:widowControl w:val="0"/>
      <w:jc w:val="both"/>
    </w:pPr>
    <w:rPr>
      <w:kern w:val="2"/>
      <w:sz w:val="21"/>
      <w:szCs w:val="22"/>
    </w:rPr>
  </w:style>
  <w:style w:type="paragraph" w:customStyle="1" w:styleId="E7CBF91928F34C85A73B1561FAF5831E">
    <w:name w:val="E7CBF91928F34C85A73B1561FAF5831E"/>
    <w:qFormat/>
    <w:pPr>
      <w:widowControl w:val="0"/>
      <w:jc w:val="both"/>
    </w:pPr>
    <w:rPr>
      <w:kern w:val="2"/>
      <w:sz w:val="21"/>
      <w:szCs w:val="22"/>
    </w:rPr>
  </w:style>
  <w:style w:type="paragraph" w:customStyle="1" w:styleId="F071D5D079F746529011988A124F62AA">
    <w:name w:val="F071D5D079F746529011988A124F62AA"/>
    <w:qFormat/>
    <w:pPr>
      <w:widowControl w:val="0"/>
      <w:jc w:val="both"/>
    </w:pPr>
    <w:rPr>
      <w:kern w:val="2"/>
      <w:sz w:val="21"/>
      <w:szCs w:val="22"/>
    </w:rPr>
  </w:style>
  <w:style w:type="paragraph" w:customStyle="1" w:styleId="D10E458A0FE649E6A2997C430502A1DA">
    <w:name w:val="D10E458A0FE649E6A2997C430502A1DA"/>
    <w:qFormat/>
    <w:pPr>
      <w:widowControl w:val="0"/>
      <w:jc w:val="both"/>
    </w:pPr>
    <w:rPr>
      <w:kern w:val="2"/>
      <w:sz w:val="21"/>
      <w:szCs w:val="22"/>
    </w:rPr>
  </w:style>
  <w:style w:type="paragraph" w:customStyle="1" w:styleId="D0015AC341FB4DE993B4F687BD5CF550">
    <w:name w:val="D0015AC341FB4DE993B4F687BD5CF550"/>
    <w:qFormat/>
    <w:pPr>
      <w:widowControl w:val="0"/>
      <w:jc w:val="both"/>
    </w:pPr>
    <w:rPr>
      <w:kern w:val="2"/>
      <w:sz w:val="21"/>
      <w:szCs w:val="22"/>
    </w:rPr>
  </w:style>
  <w:style w:type="paragraph" w:customStyle="1" w:styleId="5AE91BFA309749F393411D27BCDFD644">
    <w:name w:val="5AE91BFA309749F393411D27BCDFD644"/>
    <w:qFormat/>
    <w:pPr>
      <w:widowControl w:val="0"/>
      <w:jc w:val="both"/>
    </w:pPr>
    <w:rPr>
      <w:kern w:val="2"/>
      <w:sz w:val="21"/>
      <w:szCs w:val="22"/>
    </w:rPr>
  </w:style>
  <w:style w:type="paragraph" w:customStyle="1" w:styleId="761817EDA2764209A97896BFEA7D60B8">
    <w:name w:val="761817EDA2764209A97896BFEA7D60B8"/>
    <w:qFormat/>
    <w:pPr>
      <w:widowControl w:val="0"/>
      <w:jc w:val="both"/>
    </w:pPr>
    <w:rPr>
      <w:kern w:val="2"/>
      <w:sz w:val="21"/>
      <w:szCs w:val="22"/>
    </w:rPr>
  </w:style>
  <w:style w:type="paragraph" w:customStyle="1" w:styleId="BE464683239E41CEB3907E8F4BB6ABBB">
    <w:name w:val="BE464683239E41CEB3907E8F4BB6ABBB"/>
    <w:qFormat/>
    <w:pPr>
      <w:widowControl w:val="0"/>
      <w:jc w:val="both"/>
    </w:pPr>
    <w:rPr>
      <w:kern w:val="2"/>
      <w:sz w:val="21"/>
      <w:szCs w:val="22"/>
    </w:rPr>
  </w:style>
  <w:style w:type="paragraph" w:customStyle="1" w:styleId="BD53155DD0C54498A150B9BF68392177">
    <w:name w:val="BD53155DD0C54498A150B9BF68392177"/>
    <w:qFormat/>
    <w:pPr>
      <w:widowControl w:val="0"/>
      <w:jc w:val="both"/>
    </w:pPr>
    <w:rPr>
      <w:kern w:val="2"/>
      <w:sz w:val="21"/>
      <w:szCs w:val="22"/>
    </w:rPr>
  </w:style>
  <w:style w:type="paragraph" w:customStyle="1" w:styleId="523D47E8D3504AD7A58C7A3F3EBD747E">
    <w:name w:val="523D47E8D3504AD7A58C7A3F3EBD747E"/>
    <w:qFormat/>
    <w:pPr>
      <w:widowControl w:val="0"/>
      <w:jc w:val="both"/>
    </w:pPr>
    <w:rPr>
      <w:kern w:val="2"/>
      <w:sz w:val="21"/>
      <w:szCs w:val="22"/>
    </w:rPr>
  </w:style>
  <w:style w:type="paragraph" w:customStyle="1" w:styleId="B187AE18D04C4AC7B6AD6708BC13D0DE">
    <w:name w:val="B187AE18D04C4AC7B6AD6708BC13D0DE"/>
    <w:qFormat/>
    <w:pPr>
      <w:widowControl w:val="0"/>
      <w:jc w:val="both"/>
    </w:pPr>
    <w:rPr>
      <w:kern w:val="2"/>
      <w:sz w:val="21"/>
      <w:szCs w:val="22"/>
    </w:rPr>
  </w:style>
  <w:style w:type="paragraph" w:customStyle="1" w:styleId="5F1A827789FE434A94CCD64F047A8A08">
    <w:name w:val="5F1A827789FE434A94CCD64F047A8A08"/>
    <w:qFormat/>
    <w:pPr>
      <w:widowControl w:val="0"/>
      <w:jc w:val="both"/>
    </w:pPr>
    <w:rPr>
      <w:kern w:val="2"/>
      <w:sz w:val="21"/>
      <w:szCs w:val="22"/>
    </w:rPr>
  </w:style>
  <w:style w:type="paragraph" w:customStyle="1" w:styleId="40E7CB22D9A340818C639E92F9368DE5">
    <w:name w:val="40E7CB22D9A340818C639E92F9368DE5"/>
    <w:qFormat/>
    <w:pPr>
      <w:widowControl w:val="0"/>
      <w:jc w:val="both"/>
    </w:pPr>
    <w:rPr>
      <w:kern w:val="2"/>
      <w:sz w:val="21"/>
      <w:szCs w:val="22"/>
    </w:rPr>
  </w:style>
  <w:style w:type="paragraph" w:customStyle="1" w:styleId="A7823F3D2A9D43AD9C096BBEB8EF5782">
    <w:name w:val="A7823F3D2A9D43AD9C096BBEB8EF5782"/>
    <w:qFormat/>
    <w:pPr>
      <w:widowControl w:val="0"/>
      <w:jc w:val="both"/>
    </w:pPr>
    <w:rPr>
      <w:kern w:val="2"/>
      <w:sz w:val="21"/>
      <w:szCs w:val="22"/>
    </w:rPr>
  </w:style>
  <w:style w:type="paragraph" w:customStyle="1" w:styleId="CC3ED4D8C4EC46C39CDDB49547FB3B0D">
    <w:name w:val="CC3ED4D8C4EC46C39CDDB49547FB3B0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重庆港股份有限公司</clcid-cgi:GongSiFaDingZhongWenMingCheng>
  <clcid-mr:GongSiFuZeRenXingMing xmlns:clcid-mr="clcid-mr">屈宏</clcid-mr:GongSiFuZeRenXingMing>
  <clcid-mr:ZhuGuanKuaiJiGongZuoFuZeRenXingMing xmlns:clcid-mr="clcid-mr">刘世斌</clcid-mr:ZhuGuanKuaiJiGongZuoFuZeRenXingMing>
  <clcid-mr:KuaiJiJiGouFuZeRenXingMing xmlns:clcid-mr="clcid-mr">刘红伟</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namespaceDeclare prefix="bond" namespaceURI="http://www.xbrl-cn.org/cn/bond/2017-06-30"/>
  <m:document name="（8.28定）重庆港2024年半年度报告.docx" version="0.1" axisType="Column" optimized="true" originalVersion="0.1" taggingType="Axis" fallbackIntervalCalc="true" cryptoType="SM4" columnType="true"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textBlock="true" up="tag:_GBC_704b7b03ea3f4a93b8d4655a09b2ff61" down="2024年半年度报告" concept="clcid-cgi:GongSiFaDingZhongWenMingCheng" label="公司法定中文名称" keyCode="InitialValue:股份有限公司" keyAction="31">
      <m:simpleRule dataType="Any" comparator="None" minOccurs="1"/>
    </m:item>
    <m:section xlName="_SEC_d5e0e82062cc4f3cb5a290078031cbd7" title="董事会及董事声明" checkKey="!无法保证" headerRef="1"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headerRef="2"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headerRef="3"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headerRef="4"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headerRef="5"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headerRef="6"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headerRef="7" summaryGuid="_SEC_6bd7e9a7daad491ca88a8b61c8ca9156" helpId="101001004" primarySection="_GBC_07370c6ee32a4bea8271133440d087fd" optionText="非标意见" optionGroupTitle="审计报告情况"/>
    <m:section xlName="_GBC_04b137e7f87b43b8812b2c33bd605e04" title="公司负责人等声明" headerRef="8" helpId="101001005"/>
    <m:section xlName="_GBC_21c095fa67114a208ee8411405e3a22a" title="经董事会审议的报告期利润分配预案或公积金转增股本预案" headerRef="9" convertSummaryRule="NoConvert" helpId="101001007"/>
    <m:section xlName="_GBC_cc24ced211694e75b40a9765d2616e01" title="前瞻性陈述的风险声明" headerRef="10"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headerRef="11"/>
    <m:section xlName="_GBC_0b5725dfa5c04f85874bece4083eddb4" title="是否存在违反规定决策程序对外提供担保的情况" headerRef="12" convertSummaryRule="NoConvert"/>
    <m:section xlName="_SEC_f8924de2a90b4f29b727c0dcf0bfd58a" title="" headerRef="13"/>
    <m:section xlName="_SEC_765dd5e867e04417bfcc7ba07f902949" title="重大风险提示" headerRef="14" helpId="112001203"/>
    <m:section xlName="_GBC_b8bb35c675b44fbdaf150c1114447d89" title="重要提示的其他情况说明" headerRef="15"/>
    <m:section xlName="_SEC_821e9eb80bde4a9883ae71815f226d98" title="备查文件目录" headerRef="15"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headerRef="16" ignorePeriod="1" convertSummaryRule="NoConvert" helpId="101001008"/>
    <m:section xlName="_GBC_aa763dfc67ed4eac9000c019cc1ff258" title="公司信息" headerRef="18" ignorePeriod="1" convertSummaryRule="NoConvert" helpId="102001001"/>
    <m:section xlName="_GBC_c68db6bd18a148f3a9683d04b791123b" title="联系人和联系方式" headerRef="19"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aderRef="20" helpId="102001003"/>
    <m:section xlName="_GBC_20a39c6141734cc19616660ebf1a0dfa" title="信息披露及备置地点变更情况简介" headerRef="21" ignorePeriod="1" convertSummaryRule="NoConvert" helpId="102001004"/>
    <m:section xlName="_GBC_f73e31215837403db78d7a2ed15723c6" title="公司股票简况" headerRef="22" ignorePeriod="1" helpId="102001005" helpText="注：本项可选填“A股”、“B股”、“H股”或其他。"/>
    <m:section xlName="_GBC_cd186ef4acaf4e28b71fed998e691ebd" title="其他有关资料" headerRef="23"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keyCode="InitialValue:元" keyAction="31"/>
    <m:item xlName="_GBC_2df6a5d441324c13bcf6c4c54ac41eb0"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GBC_aea1fefe2cc54d88a8a870982a41d97a" title="主要会计数据(无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aderRef="25"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aderRef="26" helpId="103004001" helpText="注1：涉及非经常性损益的，都应当按照《公开发行证券的公司信息披露解释性公告第1号-非经常性损益(2023)》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headerRef="26" convertSummaryRule="NoConvert" helpId="103004001"/>
    <m:item xlName="_GBC_bdabc18d82504a7696c49b78e67b7ce4" headerRef="27" up="境内外会计准则下会计数据差异"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headerRef="28" convertSummaryRule="NoConvert" helpId="103002001"/>
    <m:section xlName="_GBC_2f705e4eae72458eb00a3440cec6f7c7" title="同时按照境外会计准则与按中国会计准则披露的差异" rules="R2015_R2_002" headerRef="29" convertSummaryRule="NoConvert" helpId="103002001" helpText="注：境内外会计准则下会计数据差异填列合并报表数据。"/>
    <m:section xlName="_GBC_b29c1fea910b4dfca31323fe84213a44" title="境内外会计准则差异的说明" rules="R2015_R2_002" headerRef="30" convertSummaryRule="NoConvert" helpId="103002001"/>
    <m:section xlName="_SEC_90b59d2109be4d75a6210da2f2ee54cb" title="非经常性损益项目和金额" headerRef="31" helpId="103003001"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3fbc22adf9774d23a74dc1230c514eff" title="将《公开发行证券的公司信息披露解释性公告第1号——非经常性损..." headerRef="31" helpId="103003001"/>
    <m:section xlName="_GBC_129e81c113f94ab2b6af974b5d24abc6" title="其他财务和业务数据" headerRef="32"/>
    <m:section xlName="_SEC_30613ac4c1d74a918acca2b58acc457d" title="报告期内公司所从事的主要业务、经营模式及行业情况说明" rules="R2015_R3_001" headerRef="34"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aderRef="35"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headerRef="36" convertSummaryRule="NoConvert" helpId="104001002"/>
    <m:section xlName="_SEC_5c790aea31ad48bb8832d20c53fcc625" title="报告期内公司经营情况的重大变化，以及报告期内发生的对公司经营..." headerRef="36" helpId="110002108"/>
    <m:section xlName="_GBC_281bf95299804381a41f7dd82e2c19f3" title="财务报表相关科目变动分析表" headerRef="39"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headerRef="40" convertSummaryRule="NoConvert" helpId="108001001"/>
    <m:section xlName="_SEC_8eca3e31ebef41f0bccb8c1e5fae0579" title="非主营业务导致利润重大变化的说明" headerRef="41" helpId="108005007"/>
    <m:item xlName="_GBC_7e768f46f428417e8696bff3cfaf9902" headerRef="42" up="资产、负债情况分析"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aderRef="43" helpId="108005004" axisType="Column"/>
    <m:item xlName="_GBC_95d71e9a9dcd4966863ba2859a3bf0b7" headerRef="44" up="境外资产情况"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aderRef="45" helpId="108005004"/>
    <m:section xlName="_SEC_d3282e023dd342148088e8b62a141d34" title="境外资产占比较高的相关说明" headerRef="46"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headerRef="46"/>
    <m:section xlName="_SEC_390cddc4349f46b4bcccd468c3e69d14" title="截至报告期末主要资产受限情" headerRef="47" helpId="108005004"/>
    <m:section xlName="_SEC_a3069c29080242b4a4de48db80a4164e" title="其他说明" headerRef="48" helpId="108005004"/>
    <m:section xlName="_SEC_e7a08c655c9844a8b5127e2ae800064c" title="对外股权投资总体分析" headerRef="50" convertSummaryRule="NoConvert" helpId="108005001" helpText="公司应当介绍本半年度投资情况，分析报告期内公司投资额同比变化情况。"/>
    <m:section xlName="_SEC_6dcee2c665d94c8b941605cedc06f568" title="重大的股权投资" headerRef="51" helpId="101001044" helpText="例如私募基金、证券公司等。"/>
    <m:section xlName="_SEC_ac9932f6d2bb4e35b86dbcc496bca6c4" title="重大的非股权投资" headerRef="52"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aderRef="53"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aderRef="53" helpText="若因为自营业务投资品种较多，可选择不适用，但应当说明原因。"/>
    <m:section xlName="_SEC_1fd1b5403f6b4f59b90a86c5afda2100" title="证券投资情况的说明  " headerRef="53"/>
    <m:section xlName="_SEC_1314f2a4c4444241bb2afb255168e300" title="私募基金投资情况" headerRef="53"/>
    <m:item xlName="_GBC_bfd154b38b804edbb19ff4896b6b9c42" headerRef="53" up="衍生品投资情况" concept="clcid-ci-ar:ShiFouShiYongYanShengPinTouZiQingKuang" label="是否适用：衍生品投资情况  " selectOptions="_buildInAppliance" controlType="CustomCheckbox" cRanges="[{&quot;StartName&quot;:&quot;_GBC_bfd154b38b804edbb19ff4896b6b9c42&quot;,&quot;EndName&quot;:&quot;_SEC_7f3a1a0062ac456f8a983b6567183908&quot;,&quot;CType&quot;:1}]"/>
    <m:item xlName="_GBC_5859448da4c34bc4af3f8639036828dd" headerRef="53"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5859448da4c34bc4af3f8639036828dd&quot;,&quot;EndName&quot;:&quot;_SEC_01cbfb7e8e8545a7ab7909e2370b26d7&quot;,&quot;CType&quot;:1}]"/>
    <m:section xlName="_SEC_01cbfb7e8e8545a7ab7909e2370b26d7" title="报告期内以套期保值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c55d25ebbbbc4a9a894716278303dec4" headerRef="53" up="报告期内以投机为目的的衍生品投资" concept="clcid-ci-ar:ShiFouShiYongBaoGaoQiNeiYiTouJiWeiMuDeDeYanShengPinTouZi" label="是否适用：报告期内以投机为目的的衍生品投资" selectOptions="_buildInAppliance" controlType="CustomCheckbox" cRanges="[{&quot;StartName&quot;:&quot;_GBC_c55d25ebbbbc4a9a894716278303dec4&quot;,&quot;EndName&quot;:&quot;_SEC_b420da0f8c4343c0a1214c19c3689c01&quot;,&quot;CType&quot;:1}]"/>
    <m:section xlName="_SEC_b420da0f8c4343c0a1214c19c3689c01" title="报告期内以投机为目的的衍生品投资" headerRef="53"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7f3a1a0062ac456f8a983b6567183908" title="其他说明" headerRef="53" orient="landscape"/>
    <m:section xlName="_SEC_04b9238e9d184f1bab78bd58a24f46ef" title="重大资产和股权出售" headerRef="54"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headerRef="55"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aderRef="56"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aderRef="58" helpId="104002005"/>
    <m:section xlName="_SEC_2d00d0d8a1b7409b884a0beb6a447e0d" title="其他披露事项" headerRef="59"/>
    <m:section xlName="_SEC_d8b5f940b6314e479198b8ccc086b98d" title="股东大会情况简介" headerRef="61" helpId="110004001"/>
    <m:section xlName="_SEC_d5dd00e8721a44d88174eb5aacf152b7" title="表决权恢复的优先股股东请求召开临时股东大会 " headerRef="61" helpId="110004001"/>
    <m:section xlName="_SEC_bf1ce0d19a464ce2a3d1a1d438ffde42" title="股东大会情况说明" headerRef="61" helpId="110004001"/>
    <m:section xlName="_SEC_fe90051e8bfd40b8bb8541284a29b30e" title="公司董事、监事、高级管理人员变动情况" headerRef="62"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aderRef="62" helpId="105001004"/>
    <m:section xlName="_GBC_e4b48d016b974478b1fce3e8671a7227" title="半年度拟定的利润分配预案" rules="R2015_R5_001" headerRef="63"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aderRef="65" helpId="110005001"/>
    <m:item xlName="_GBC_388221bc7be24cdca55be337256c8bc1" headerRef="66" up="股权激励情况" concept="clcid-ci-ar:ShiFouShiYongGuQuanJiLiQingKuang" label="是否适用：股权激励情况 "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aderRef="66" helpId="110005001" helpText="注：报告期内失效的权益总额以负数填列。"/>
    <m:section xlName="_SEC_a417a9b40b6a4adeba436d511837e016" title="股权激励情况的说明" headerRef="66" helpId="110005001"/>
    <m:section xlName="_SEC_70861e225efc4a6aa2a87c82bdeffa60" title="员工持股计划情况" rules="R2015_R5_008" headerRef="66" helpId="110005001"/>
    <m:section xlName="_SEC_63920368dc0b49e9a257b190129bf278" title="其他激励措施" rules="R2015_R5_008" headerRef="66" helpId="110005001"/>
    <m:item xlName="_GBC_820250e25791459fb9ab9ed79c168408" headerRef="69" up="属于环境保护部门公布的重点排污单位的公司及其主要子公司的环保情况说明"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aderRef="70" helpId="104002008"/>
    <m:section xlName="_SEC_9647358b46c84a02b09d75557c728419" title="防治污染设施的建设和运行情况" headerRef="71" helpId="104002008"/>
    <m:section xlName="_SEC_2708d5a25473420b9cd1646eac86c715" title="建设项目环境影响评价及其他环境保护行政许可情况" headerRef="72" helpId="104002008"/>
    <m:section xlName="_SEC_8a186947e6794ae7a56369fd5232b227" title="突发环境事件应急预案" headerRef="73" helpId="104002008"/>
    <m:section xlName="_SEC_9756f3e7d2714d9788f7344c9c15bb49" title="环境自行监测方案" headerRef="74" helpId="104002008"/>
    <m:section xlName="_SEC_d4d4f3aa551f4da6b52a96fc74100d07" title="报告期内因环境问题受到行政处罚的情况" headerRef="75" helpId="104002008"/>
    <m:section xlName="_SEC_c87c813c87604960a2e846d148a1280c" title="其他应当公开的环境信息" headerRef="76" helpId="104002008"/>
    <m:item xlName="_GBC_5429e6d325df48abbf95eb4f87e71363" headerRef="77" up="重点排污单位之外的公司环保情况说明"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aderRef="78" helpId="104002008"/>
    <m:section xlName="_SEC_15a234e4f4924e908104a96ce6984e16" title="参照重点排污单位披露其它环境信息" headerRef="79" helpId="104002008"/>
    <m:section xlName="_SEC_dbf114d9dfed451c943c0db36f9761bc" title="重点排污单位之外的公司未披露环境信息的原因说明" headerRef="80" helpId="104002008"/>
    <m:section xlName="_SEC_3c63bb32177f4f368bb662e3b696830a" title="报告期内披露环境信息内容的后续进展或变化情况的说明" headerRef="81" helpId="104002008"/>
    <m:section xlName="_SEC_94dff50e6ff346df8df30ef5135f60ea" title="有利于保护生态、防治污染、履行环境责任的相关信息  __..." headerRef="82" helpId="104002008"/>
    <m:section xlName="_SEC_0a7b3a01a1cd4768be87b42742d0f169" title="在报告期内为减少其碳排放所采取的措施及效果" headerRef="83" helpId="104002008"/>
    <m:section xlName="_SEC_7eeef6a842224b3eac28c0a6aa105d7d" title="巩固拓展脱贫攻坚成果、乡村振兴工作具体情况" headerRef="84" helpId="104002004"/>
    <m:section xlName="_SEC_29ca9ecf549940e5a0b5179d68e38198" title="上市公司、持股5%以上的股东、控股股东及实际控制人在报告期内承诺事项" rules="R2015_R5_002" headerRef="87" convertSummaryRule="NoConvert" helpId="101001058" helpText="注：公司应当披露报告期内履行完毕的，以及截至报告期末尚未履行完毕的承诺事项。"/>
    <m:section xlName="_SEC_2f371a3cc949400ea818d66a836d5785" title="报告期内控股股东及其他关联方非经营性占用资金情况" headerRef="88" helpId="110002101"/>
    <m:section xlName="_SEC_623f0c33c18d4979b146b229057a4e89" title="违规担保情况" headerRef="89" orient="landscape" helpId="110002102"/>
    <m:item xlName="_GBC_b2faf86be7fd4060a2a7ad4018aaf033" headerRef="90" up="半年报审计情况"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aderRef="91" helpId="110009001"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aderRef="91" helpId="110009001" helpText="注：公司若改聘、解聘会计师事务所，则必须填写改聘、解聘的情况说明。"/>
    <m:section xlName="_SEC_ff2ca8295db041209fe47eea7ae742aa" title="公司对会计师事务所“非标准审计报告”的说明" rules="R2015_R5_004" headerRef="92"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aderRef="93" helpId="110002109"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1ae3a3f4b3c4484980120137749e19ed" title="破产重整相关事项" headerRef="94"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headerRef="95" up="重大诉讼、仲裁事项"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headerRef="9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headerRef="97" convertSummaryRule="NoConvert" helpId="110001001"/>
    <m:section xlName="_SEC_c92a88ec21204766afe5f9688cbd21bd" title="其他诉讼仲裁事项说明" rules="R2015_R5_006" headerRef="98" convertSummaryRule="NoConvert" helpId="110001001"/>
    <m:section xlName="_SEC_61682565f6714c6a81ab8e6d05a5abaa" title="上市公司及其董事、监事、高级管理人员、控股股东、实际控制人、收购人处罚及整改情况" headerRef="99"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aderRef="100"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headerRef="103" convertSummaryRule="NoConvert" helpId="110006001"/>
    <m:section xlName="_SEC_ec9777844cc44aa6b3f98c8af0a20f95" title="已在临时公告披露，但有后续实施的进展或变化的事项" rules="R2015_R5_009" headerRef="104" convertSummaryRule="NoConvert" helpId="110006001"/>
    <m:section xlName="_SEC_227a4feb5cd045acb20f0e655bf26ea8" title="临时公告未披露的事项" rules="R2015_R5_009" headerRef="105" convertSummaryRule="NoConvert" helpId="110006001"/>
    <m:section xlName="_SEC_bf9131838c5b421d81cb3165b3861506" title="已在临时公告披露且后续实施无进展或变化的事项" rules="R2015_R5_009" headerRef="107" convertSummaryRule="NoConvert" helpId="110006003"/>
    <m:section xlName="_SEC_f9a57b14408248c4bc6881cfd0e81074" title="已在临时公告披露，但有后续实施的进展或变化的事项" rules="R2015_R5_009" headerRef="108" convertSummaryRule="NoConvert" helpId="110006003"/>
    <m:section xlName="_SEC_a7b4eef2f39c4550974e81ee8caca798" title="临时公告未披露的事项" rules="R2015_R5_009" headerRef="109" convertSummaryRule="NoConvert" helpId="110006003"/>
    <m:section xlName="_SEC_e17a03ced9e54c92b773a7e185d85bd3" title="涉及业绩约定的，应当披露报告期内的业绩实现情况" headerRef="110" helpId="110006003"/>
    <m:section xlName="_SEC_d9e67609bdab489e985efba8758860bd" title="已在临时公告披露且后续实施无进展或变化的事项" rules="R2015_R5_009" headerRef="112" convertSummaryRule="NoConvert" helpId="110006004"/>
    <m:section xlName="_SEC_53e4f8cd2c114fb1a1c9d74236ebd2fc" title="已在临时公告披露，但有后续实施的进展或变化的事项" rules="R2015_R5_009" headerRef="113" convertSummaryRule="NoConvert" helpId="110006004"/>
    <m:section xlName="_SEC_25e347f9cbc546cbafdf30522b654328" title="临时公告未披露的事项" rules="R2015_R5_009" headerRef="114" convertSummaryRule="NoConvert" helpId="110006004"/>
    <m:section xlName="_SEC_2fd4e717dd2949d2b4b4fb580dfce32a" title="已在临时公告披露且后续实施无进展或变化的事项" rules="R2015_R5_009" headerRef="116" convertSummaryRule="NoConvert" helpId="110006005"/>
    <m:section xlName="_SEC_dcb3650518df4296931e576a9d6fdaf3" title="已在临时公告披露，但有后续实施的进展或变化的事项" rules="R2015_R5_009" headerRef="117" convertSummaryRule="NoConvert" helpId="110006005"/>
    <m:section xlName="_SEC_da19abf815bb4e3a97fcb901c6225551" title="临时公告未披露的事项" rules="R2015_R5_009" headerRef="118"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headerRef="119"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aderRef="120" helpId="110002103"/>
    <m:section xlName="_SEC_45b8c1047ae846eebaed610686a59163" title="贷款业务" headerRef="121" helpId="110002103"/>
    <m:section xlName="_SEC_12af8280dba7414eaa58fcdd5ef5ac8d" title="授信业务或其他金融业务" headerRef="122" helpId="110002103"/>
    <m:section xlName="_SEC_ede026bdca864b809b90849751fe4fc0" title="其他说明" headerRef="123"/>
    <m:section xlName="_SEC_d0d528034450466db3d12315559a161a" title="(五) 其他重大关联交易" rules="R2015_R5_009" headerRef="124" helpId="104002007"/>
    <m:section xlName="_SEC_94b5dc0c50e04cae8442e9675bd15742" title="其他" headerRef="125"/>
    <m:item xlName="_GBC_daed561e68674d828a348a97bffbc154" headerRef="127" up="托管、承包、租赁事项"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headerRef="128" isSupervision="true" convertSummaryRule="NoConvert" helpId="110007001" helpText="注：为公司带来的利润达到公司本期利润总额10％以上（含10％）的托管、承包、租赁事项"/>
    <m:section xlName="_SEC_37ed7d66ad1d401d8403e9b54bcb42bc" title="承包情况                         ..." headerRef="129" convertSummaryRule="NoConvert" helpId="110007001" helpText="注：为公司带来的利润达到公司本期利润总额10％以上（含10％）的托管、承包、租赁事项"/>
    <m:section xlName="_SEC_c517528524f046abb8a7c1e21d61ed7c" title="租赁情况                         ..." headerRef="130" convertSummaryRule="NoConvert" helpId="110007001" helpText="注：为公司带来的利润达到公司本期利润总额10％以上（含10％）的托管、承包、租赁事项"/>
    <m:item xlName="_GBC_aae98b3e30bd49e4b2e1d2643f200047" headerRef="131" up="报告期内履行的及尚未履行完毕的重大担保情况"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headerRef="131" orient="landscape"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headerRef="132" convertSummaryRule="NoConvert" helpId="110007004"/>
    <m:item xlName="_GBC_680b9390780e4e2096adf48e91fa95ca" headerRef="133" up="募集资金使用进展说明" concept="clcid-ci-ar:ShiFouShiYongMuJiZiJinShiYongJinZhanShuoMing" label="是否适用：募集资金使用进展说明" selectOptions="_buildInAppliance" controlType="CustomCheckbox" cRanges="[{&quot;StartName&quot;:&quot;_GBC_680b9390780e4e2096adf48e91fa95ca&quot;,&quot;EndName&quot;:&quot;_SEC_711697a1f7a2410da19e2ebf4fd0a8d9&quot;,&quot;CType&quot;:1}]"/>
    <m:section xlName="_SEC_413dfb4663ad4788be1ab30f51e9ad00" title="募集资金整体使用情况" headerRef="134" helpText="1、对于某次融资的募集资金在报告期之前已经全部使用完毕的，无需填写。\n2、募集资金来源分为首次公开发行股票、向特定对象发行股票、发行可转换债券、其他。请填写对应募集资金到位时间，格式为：xxxx年xx月xx日。\n3、扣除发行费用后募集资金净额：实际募集资金总额扣除发行费用后的净额，请与上市公告书中的扣除发行费用后募集资金净额数额保持一致。\n4、募集资金承诺投资总额：招股说明书/募集说明书中披露的拟用于募投项目的募集资金总额。\n5、填写单位为：元"/>
    <m:item xlName="_GBC_d62426eab3014f178b7d8906e6ab8d2c" headerRef="135" up="募投项目明细" concept="clcid-ci-ar:ShiFouShiYongMuTouXiangMuMingXi" label="是否适用：募投项目明细" selectOptions="_buildInAppliance" controlType="CustomCheckbox" cRanges="[{&quot;StartName&quot;:&quot;_GBC_d62426eab3014f178b7d8906e6ab8d2c&quot;,&quot;EndName&quot;:&quot;_SEC_b926ba928d574ba0a7e97ab61b1105fc&quot;,&quot;CType&quot;:1}]"/>
    <m:section xlName="_SEC_e6c63beeba524f6c8c28498ba5240ad9" title="募投项目明细" headerRef="135" helpText="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招股说明书/募集说明书中披露的拟用于募投项目的募集资金总额。超募资金使用的，填写拟投入募集资金金额。\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b926ba928d574ba0a7e97ab61b1105fc" title="超募资金明细使用情况" headerRef="135"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765a4abd121e4bf8bc1267fde4c0401f" title="报告期内募投变更情况" headerRef="136"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46cef5bb25984707aca27aa80f83fd2a" title="募集资金投资项目先期投入及置换情况  ____" headerRef="138" helpText="对于某次融资的募集资金在报告期之前已经全部使用完毕的，无需填写。"/>
    <m:section xlName="_SEC_ff3e2416ad6c4af48b73d6cc3ce54fc1" title="用闲置募集资金暂时补充流动资金情况  ____" headerRef="139" helpText="对于某次融资的募集资金在报告期之前已经全部使用完毕的，无需填写。"/>
    <m:section xlName="_SEC_5e51418415d94f41b9d1f518b7caa82a" title="对闲置募集资金进行现金管理，投资相关产品情况  ____" headerRef="140" helpText="1、对于某次融资的募集资金在报告期之前已经全部使用完毕的，无需填写。\n2、董事会审议日期、起始日期和结束日期”的格式为：xxxx年xx月xx日。"/>
    <m:section xlName="_SEC_711697a1f7a2410da19e2ebf4fd0a8d9" title="其他" headerRef="141" helpText="对于某次融资的募集资金在报告期之前已经全部使用完毕的，无需填写。"/>
    <m:section xlName="_SEC_82a7281a6dc544bea8ef97d430f7b6fc" title="" headerRef="142" helpId="110011001"/>
    <m:section xlName="_GBC_dd8bc2a0b3ed4147a1e657cdc8573344" title="报告期内，公司股份总数及股本结构未发生变化。" checkKey="!变动增减" headerRef="146"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aderRef="146"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aderRef="146"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headerRef="147" convertSummaryRule="NoConvert" helpId="104001001"/>
    <m:section xlName="_GBC_2c9eb79778814e39ab254196ba75dab3" title="报告期后到半年报披露日期间发生股份变动对每股收益等指标影响" rules="R2015_R6_001" headerRef="148" convertSummaryRule="NoConvert" helpId="104001001"/>
    <m:section xlName="_GBC_ea8cea8d08c04df4b51a4a58c86eadd2" title="公司认为必要或证券监管机构要求披露的其他内容" rules="R2015_R6_001" headerRef="149" convertSummaryRule="NoConvert" helpId="104001001"/>
    <m:section xlName="_SEC_71bda84d0fff4902850bfc37d3477fb7" title="限售股份变动情况" headerRef="150" helpId="104001031" helpText="注：若同一股东因不同限售原因或限售期限持有几类限售股份的，应当区别不同的限售原因或解除限售日期填写上表。"/>
    <m:section xlName="_GBC_ba0ac3b5d31347c0a620e3662112fa62" title="股东总数" rules="R2015_R6_002" headerRef="152" convertSummaryRule="NoConvert" helpId="104002001"/>
    <m:section xlName="_SEC_592bb0bb4ec54f4281af37e1affd5a7d" title="截至报告期末前十名股东持股情况表" checkKey="!非流通股" headerRef="153" helpText="上市公司在定期报告中披露期末前10名普通股股东或前10名无限售条件普通股股东情况时，应以股东通过各种证券账户（包括股东名下的普通证券账户、客户信用交易担保证券账户、资产管理产品证券账户及其他证券账户等，不含通过转融通出借股份）持有公司股份的合计数排序，同时无限售条件股份不含高管锁定股。上述排序均参考结算公司出具的《合并普通股账户和融资融券信用账户前N名明细数据表》《合并普通股账户和融资融券信用账户无限售条件流通前N名明细数据表》。证券公司客户信用交易担保证券账户仅作为名义持有人，不应作为股东参与排名，在披露的股东名单中不应出现“XX证券公司客户信用交易担保证券账户”的名称。\n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SEC_592bb0bb4ec54f4281af37e1affd5a7d" optionText="已完成股权分置改革或不涉及股权分置改革" optionGroupTitle="前十名股东持股情况" optionTargetConcept="clcid-cgi:GuQuanFenZhiGaiGeZhuangTai" optionTargetConceptValue="已完成股权分置改革" mergeDisplayOptionTag="_SEC_592bb0bb4ec54f4281af37e1affd5a7d"/>
    <m:section xlName="_SEC_e6be5feadfe34f78a95c27bf11e8485b" title="前十名股东参与转融通业务出借股份情况" checkKey="!非流通股" headerRef="153"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592bb0bb4ec54f4281af37e1affd5a7d"/>
    <m:section xlName="_SEC_754d5c3876f14c478be5d284316e9503" title="前十名股东较上期发生变化" checkKey="!非流通股" headerRef="153" optionTargetConcept="clcid-cgi:GuQuanFenZhiGaiGeZhuangTai" optionTargetConceptValue="已完成股权分置改革" mergeDisplayOptionTag="_SEC_592bb0bb4ec54f4281af37e1affd5a7d"/>
    <m:section xlName="_SEC_b5308a454ece4ff1ac26795955195341" title="前十名有限售条件股东持股数量及限售条件" checkKey="!非流通股" headerRef="153" optionTargetConcept="clcid-cgi:GuQuanFenZhiGaiGeZhuangTai" optionTargetConceptValue="已完成股权分置改革" mergeDisplayOptionTag="_SEC_592bb0bb4ec54f4281af37e1affd5a7d"/>
    <m:section xlName="_GBC_4a9721209ff04ca9a1a9139d61e2a864" title="持有公司5%以上股份的前十名股东持股情况(未完成股改)" rules="R2015_R6_002" checkKey="!无限售" headerRef="154" helpId="104001032" helpText="上市公司在定期报告中披露期末前10名普通股股东或前10名无限售条件普通股股东情况时，应以股东通过各种证券账户（包括股东名下的普通证券账户、客户信用交易担保证券账户、资产管理产品证券账户及其他证券账户等，不含通过转融通出借股份）持有公司股份的合计数排序，同时无限售条件股份不含高管锁定股。上述排序均参考结算公司出具的《合并普通股账户和融资融券信用账户前N名明细数据表》《合并普通股账户和融资融券信用账户无限售条件流通前N名明细数据表》。证券公司客户信用交易担保证券账户仅作为名义持有人，不应作为股东参与排名，在披露的股东名单中不应出现“XX证券公司客户信用交易担保证券账户”的名称。\n注：《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primarySection="_SEC_592bb0bb4ec54f4281af37e1affd5a7d"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headerRef="155" convertSummaryRule="NoConvert" helpId="104001032"/>
    <m:section xlName="_SEC_34f8808520ab47be851d00ee44fc510b" title="现任及报告期内离任董事、监事和高级管理人员持股变动情况 " headerRef="157"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m:section xlName="_SEC_ddbdd27d049d452a9d63bfa087a3f3c5" title="其它情况说明" headerRef="157"/>
    <m:section xlName="_SEC_e31f847e559a4ff7aa07914d45526543" title="董事、监事、高级管理人员报告期内被授予的股权激励情况" headerRef="158"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aderRef="158"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aderRef="159"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headerRef="160" convertSummaryRule="ConvertDefinedText" convertText="本报告期内公司控股股东或实际控制人没有发生变更。" helpId="104002003"/>
    <m:item xlName="_GBC_2113adbee8464e1c828b3d6d35c60abf" headerRef="161" up="优先股相关情况"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aderRef="162" helpId="112001228"/>
    <m:section xlName="_SEC_09ecd5a571d64e909892f8249659d711" title="优先股股东情况" tupleConcept="clcid-cgi:QianShiMingYouXianGuGuDongQingKuangMingXi" repeatable="1" headerRef="164" helpId="104002009"/>
    <m:section xlName="_GBC_cdbecede1d44433785be1be860bc785b" title="其他优先股股东情况说明" rules="R2015_R7_001" headerRef="166" helpId="110008001"/>
    <m:section xlName="_GBC_dd0252a8df9640e89dc854d849426857" title="回购情况" rules="R2015_R7_001" headerRef="168" helpId="112001230"/>
    <m:section xlName="_GBC_bfe4b4f422a94baaa8274d70ba44bfb9" title="转换情况" rules="R2015_R7_001" headerRef="169" helpId="112001229"/>
    <m:section xlName="_GBC_ddb96eb7a92a4d6285f620d33674775f" title="报告期内存在优先股表决权恢复的，公司应当披露相关表决权的恢复情况" rules="R2015_R7_001" headerRef="170" helpId="112001231"/>
    <m:section xlName="_GBC_8c2b7a1d2d1b4786b4822d8ec9c8c28f" title="公司对优先股采取的会计政策及理由" rules="R2015_R7_001" headerRef="171" helpId="112001232"/>
    <m:section xlName="_GBC_8fb06e980aee40a3b1b78ccabb3fc0e3" title="其他优先股相关情况" rules="R2015_R7_001" headerRef="172"/>
    <m:item xlName="_GBC_8e6b9cf2d8c24a6faf41199f98e408b3" helpId="112500014" headerRef="174" up="公司债券（含企业债券）和非金融企业债务融资工具"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0aefba4fc6d84d32a7c7d372906dfb2e" headerRef="175" up="公司债券（含企业债券）" concept="clcid-ci-ar:ShiFouShiYongGongSiZhaiQuanXiangGuanQingKuang" label="是否适用：公司债券相关情况" selectOptions="_buildInAppliance" controlType="CustomCheckbox" cRanges="[{&quot;StartName&quot;:&quot;_GBC_0aefba4fc6d84d32a7c7d372906dfb2e&quot;,&quot;EndName&quot;:&quot;_SEC_b7d50a796590402696ce9352af7e9496&quot;,&quot;CType&quot;:1}]"/>
    <m:section xlName="_SEC_ea7d4fd769564315a74d9d85b6aed2f9" title="公司债券基本情况" headerRef="176" convertSummaryRule="NoConvert" helpId="112500001" helpText="公司债券基本信息列表以未来行权（含到期及回售）时间顺序排列"/>
    <m:section xlName="_SEC_a78818601652484a980eda0c78d6536d" title="公司对债券终止上市交易风险的应对措施  ____" headerRef="176" helpId="112500001"/>
    <m:section xlName="_SEC_5399143278374bc6a0338b597e80e0a8" title="发行人或投资者选择权条款、投资者保护条款的触发和执行情况 ..." headerRef="177" helpId="110002105"/>
    <m:section xlName="_SEC_f79901d570c546118d8c8e652fd6699d" title="信用评级结果调整情况" headerRef="178" helpId="101001123">
      <m:axisValue occRef="非金融企业债务融资工具"/>
    </m:section>
    <m:section xlName="_SEC_f0fb497d2dc44da48452d2fd65e1db0f" title="其他说明  ____" headerRef="178" orient="landscape">
      <m:axisValue occRef="非金融企业债务融资工具"/>
    </m:section>
    <m:section xlName="_SEC_82f9c67b20cb45eda99d978cc09be2e9" title="担保情况、偿债计划及其他偿债保障措施在报告期内的执行和变化情况及其影响" headerRef="179" helpId="101001126">
      <m:axisValue occRef="非金融企业债务融资工具"/>
    </m:section>
    <m:section xlName="_SEC_b7d50a796590402696ce9352af7e9496" title="担保情况、偿债计划及其他偿债保障措施在报告期内的执行情况和变..." headerRef="179" helpId="110002106"/>
    <m:item xlName="_GBC_26e1b928d11c47bfad361d998e446706" headerRef="180"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headerRef="181" convertSummaryRule="NoConvert" helpId="112500001"/>
    <m:section xlName="_SEC_c960bfcad3944f559dd2eefcbad971ce" title="(一) 非金融企业债务融资工具 公司对债券终止上市交易风险的应对措施" headerRef="181" helpId="112500001"/>
    <m:section xlName="_SEC_7345dace4a85448a8e1bbd6a35cf959d" title="非金融企业债务融资工具逾期未偿还债券" headerRef="181" helpId="112500009"/>
    <m:section xlName="_SEC_93a4b57e6e6e46698f68241bcd35c49f" title="非金融企业债务融资工具关于逾期债项的说明" headerRef="181" helpId="112500009"/>
    <m:section xlName="_SEC_ee8ef2708a4c4a4bbfcdb7705ac59e4b" title="非金融企业债务融资工具发行人或投资者选择权条款、投资者保护条款的触发和执行情况" headerRef="182" helpId="110002105"/>
    <m:section xlName="_SEC_21c70a9f67594b1f943dc6ddb6783183" title="企业债券信用评级结果调整情况" headerRef="183" helpId="101001123">
      <m:axisValue occRef="非金融企业债务融资工具"/>
    </m:section>
    <m:section xlName="_SEC_edcb7f3e4f694fc8b787ab7a6d69a671" title="其他说明  ____" headerRef="183">
      <m:axisValue occRef="非金融企业债务融资工具"/>
    </m:section>
    <m:section xlName="_SEC_1787be1f0f6f4989a888633e99a258d5" title="企业债券_担保情况、偿债计划及其他偿债保障措施在报告期内的执行和变化情况及其影响" headerRef="184" helpId="101001126">
      <m:axisValue occRef="非金融企业债务融资工具"/>
    </m:section>
    <m:section xlName="_SEC_96d3c49bcdff4a708e6cc02215c1760c" title="非金融企业债务融资工具担保情况、偿债计划及其他偿债保障措施在报告期内的执行和变化情况及其影响" headerRef="184" helpId="110002106"/>
    <m:section xlName="_SEC_f9bf2c4fe6ff467498e3773fc0c13df6" title="非金融企业债务融资工具其他情况的说明" headerRef="185"/>
    <m:section xlName="_SEC_e66fe740b4dc4bd1ba7b176d7db2eac3" title="公司债券募集资金使用情况" headerRef="186" helpText="涉及公司债券（含企业债券）的需填写"/>
    <m:section xlName="_SEC_79ad8f13cd45470582427f9361251f9a" title="债券募集资金使用情况" tupleConcept="bond:MuJiZiJinShiYongQingKuangMingXi" repeatable="1" headerRef="186"/>
    <m:section xlName="_SEC_a4ce65c42c2f477d863a2ebc8f9fde2d" title="专项品种债券应当披露的其他事项" headerRef="193" helpText="1、涉及公司债券（含企业债券）的判断是否适用填写。\n2、报告期内存续专项债的，无论批准报出日债券是否出存续，均应披露。"/>
    <m:section xlName="_SEC_c9b02363c7a34fa9ab37f667c0476b57" title="发行人为可交换债券发行人" headerRef="194"/>
    <m:section xlName="_SEC_fc1a081166ed463e9806c0044b90e2c0" title="可交换债券发行人单位币种" headerRef="194"/>
    <m:section xlName="_SEC_0cc144abadaf49c6b22693ddd2d1f65c" title="可交换债券发行人" repeatable="1" headerRef="194"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69e2063532b246e8b0a9dd299ab76390" title="发行人为其他特殊品种债券发行人" headerRef="195" helpText="1、涉及公司债券（含企业债券）的判断是否适用填写。\n2、报告期内存续专项债的，无论批准报出日债券是否出存续，均应披露。"/>
    <m:section xlName="_SEC_3153f25a2d6f4e469c466dc5ea906418" title="其他特殊品种债券发行人" headerRef="195"/>
    <m:section xlName="_SEC_5615bd7eff924578b7f106706152ae0d" title="绿色公司债券发行人" repeatable="1" headerRef="195"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250d1cbe2daa44a0826580affa9cff8f" title="四、发行人为可续期公司债券发行人" headerRef="196" helpText="1、涉及公司债券（含企业债券）的判断是否适用填写。\n2、报告期内存续专项债的，无论批准报出日债券是否出存续，均应披露。"/>
    <m:section xlName="_SEC_a49f1ccb52f944f6a997cc478b6fc89b" title="" headerRef="196"/>
    <m:section xlName="_SEC_e119b191a8414e08b95acd2bc812aff2" title="可续期公司债券发行人" repeatable="1" headerRef="196"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fcb8bbba8faa4356862dc502e9a7a8ae" title="发行人为扶贫债券发行人" headerRef="197" helpText="1、涉及公司债券（含企业债券）的判断是否适用填写。\n2、报告期内存续专项债的，无论批准报出日债券是否出存续，均应披露。"/>
    <m:section xlName="_SEC_06cfd8ae20c8442d89c26876f4994c26" title="单位：亿元 币种：人民币" headerRef="197"/>
    <m:section xlName="_SEC_73ab530b1eff4612ab784293caca5e60" title="扶贫债券" repeatable="1" headerRef="197"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215286998a09419db10c84265d83eea9" title="发行人为乡村振兴债券发行人" headerRef="198" helpText="1、涉及公司债券（含企业债券）的判断是否适用填写。\n2、报告期内存续专项债的，无论批准报出日债券是否出存续，均应披露。"/>
    <m:section xlName="_SEC_ac901c8710d24d84964e9ee9ed5df531" title="单位：亿元 币种：人民币" headerRef="198"/>
    <m:section xlName="_SEC_b89c34cd84a74ac5bf9575dd95a2ea8f" title="乡村振兴债券" repeatable="1" headerRef="198"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8e9a36d5d93f4589a55be6955ecda6f7" title="发行人为一带一路债券发行人" headerRef="199" helpText="1、涉及公司债券（含企业债券）的判断是否适用填写。\n2、报告期内存续专项债的，无论批准报出日债券是否出存续，均应披露。"/>
    <m:section xlName="_SEC_67c213a91b4e4f3db78943c72e96122e" title="单位：亿元 币种：人民币" headerRef="199"/>
    <m:section xlName="_SEC_404a9ea8fc8f450288c8e467d733ca45" title="一带一路债券" repeatable="1" headerRef="199"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7408a3bd2716436a94add98b26b30fd8" title="科技创新债或者双创债" headerRef="200" helpText="1、涉及公司债券（含企业债券）的判断是否适用填写。\n2、报告期内存续专项债的，无论批准报出日债券是否出存续，均应披露。"/>
    <m:section xlName="_SEC_3d91b5ba1c4e47339348d250c17cee56" title="单位币种" headerRef="200"/>
    <m:section xlName="_SEC_0b63296ce7de43559b7bcadbb7defb7d" title="科技创新债或者双创债" repeatable="1" headerRef="200"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806fc7fc4d32494089d9b6c64fc73d6b" title="低碳转型（挂钩）公司债券" headerRef="201" helpText="1、涉及公司债券（含企业债券）的判断是否适用填写。\n2、报告期内存续专项债的，无论批准报出日债券是否出存续，均应披露。"/>
    <m:section xlName="_SEC_88d6d09f9fe14b309ef28248aca2ce15" title="单位币种" headerRef="201"/>
    <m:section xlName="_SEC_89e195c29d6b481e83cfd4036969d906" title="低碳转型（挂钩）公司债券" repeatable="1" headerRef="201"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bff57ad97afa49988ca221f054ed0db5" title="纾困公司债券" headerRef="202" helpText="1、涉及公司债券（含企业债券）的判断是否适用填写。\n2、报告期内存续专项债的，无论批准报出日债券是否出存续，均应披露。"/>
    <m:section xlName="_SEC_b933da3a58544dcc805b61c0203a9810" title="单位币种" headerRef="202"/>
    <m:section xlName="_SEC_84ad849505844593a754cd42690185b9" title="纾困公司债券" repeatable="1" headerRef="202"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13491b20fc424bcb8942fa06a1c64308" title="中小微企业支持债券" headerRef="203" helpText="1、涉及公司债券（含企业债券）的判断是否适用填写。\n2、报告期内存续专项债的，无论批准报出日债券是否出存续，均应披露。"/>
    <m:section xlName="_SEC_9fdcb484e53b4b589f836a58d0b46cb4" title="单位：亿元  币种：人民币" headerRef="203"/>
    <m:section xlName="_SEC_024ad0797f90488a80db23e3f3e66e87" title="中小微企业支持债券发行人" repeatable="2" headerRef="203"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5ff3548634094e7599eaff26f0dc2c7a" title="其他特定品种债券事项" headerRef="204" helpText="1、涉及公司债券（含企业债券）的判断是否适用填写。\n2、报告期内存续专项债的，无论批准报出日债券是否出存续，均应披露。"/>
    <m:section xlName="_SEC_89bbfbd577384b6082eed6305d758cdb" title="报告期内公司债券相关重要事项" headerRef="205" helpText="涉及公司债券（含企业债券）的需填写"/>
    <m:section xlName="_SEC_22bc7414df8e4760a7f83accef77a1ca" title="非经营性往来占款和资金拆借余额" headerRef="206" helpText="涉及公司债券（含企业债券）的需填写"/>
    <m:section xlName="_SEC_ec97a61d67724ed0a6e24554bfd553f3" title="截止报告期末，未收回的非经营性往来占款和资金拆借的主要构成、..." headerRef="208" helpText="涉及公司债券（含企业债券）的需填写" optionTargetConcept="bond:MoKuaiFeiJingChangXingWangLaiZhanKuanHeZiJinChaiJie" optionTargetConceptValue="true"/>
    <m:section xlName="_SEC_3053e21160aa4cf8839fb1a9edef8d45" title="公司非经营性往来占款和资金拆借账龄结构" headerRef="208" helpText="涉及公司债券（含企业债券）的需填写" optionTargetConcept="bond:MoKuaiFeiJingChangXingWangLaiZhanKuanHeZiJinChaiJie" optionTargetConceptValue="true"/>
    <m:section xlName="_SEC_d476d2b886c343da9c2df1e712ddca5e" title="报告期末，发行人非经营性往来占款和资金拆借前5名债务方单位..." headerRef="209" helpText="涉及公司债券（含企业债券）的需填写" optionTargetConcept="bond:MoKuaiFeiJingChangXingWangLaiZhanKuanHeZiJinChaiJie" optionTargetConceptValue="true"/>
    <m:section xlName="_SEC_0756ce3975cf4fce90f5541e8f952c06" title="以前报告期内披露的回款安排的执行情况" headerRef="210" helpText="涉及公司债券（含企业债券）的需填写"/>
    <m:section xlName="_SEC_9d83f549b0b84cff8d3523d1174d5e77" title="发行人债务结构情况报告期初和报告期末，发行人口径（非发行人..." headerRef="213" helpText="涉及公司债券（含企业债券）的需填写"/>
    <m:section xlName="_SEC_139e2c1b974e4a54997cc9b4fdb7a7f4" title="发行人合并口径有息债务结构情况报告期初和报告期末，发行人合..." headerRef="214" helpText="涉及公司债券（含企业债券）的需填写"/>
    <m:section xlName="_SEC_ecfb6211bb734dba9c41de024576810c" title="截止报告期末，发行人合并口径内发行的境外债券余额亿元人..." headerRef="215" helpText="涉及公司债券（含企业债券）的需填写"/>
    <m:section xlName="_SEC_5702f60cb45747bab6bad125fbd9fa39" title="报告期末是否存在公司信用类债券逾期或其他单笔债务逾期金额超过..." headerRef="216" helpText="涉及公司债券（含企业债券）的需填写"/>
    <m:section xlName="_SEC_66a589b4d26e45ac89e205f97f0654e6" title="存在逾期金额超过1000万元的有息债务" headerRef="216" helpText="涉及公司债券（含企业债券）的需填写"/>
    <m:section xlName="_SEC_7be399c7437e41e9886a5b5f148772fe" title="" headerRef="217" helpText="涉及公司债券（含企业债券）的需填写"/>
    <m:section xlName="_SEC_9738a2f6f1d24bd6a456c0b644492507" title="可对抗第三人的优先偿付负债情况" headerRef="218" helpText="涉及公司债券（含企业债券）的需填写"/>
    <m:section xlName="_SEC_53cb8a9927c84975874838d7d288b8eb" title="公司报告期内合并报表范围亏损超过上年末净资产10%亏损情..." headerRef="219" helpId="110002107" keyAction="42" keyCode="2"/>
    <m:section xlName="_SEC_9f3013bc6d4940f49cf3cfe39dab5a57" title="截至报告期末公司近2年的会计数据和财务指标" headerRef="220" helpId="112500008" helpText="表里的“扣除非经常性损益后净利润”指的是“归属于上市公司股东的扣除非经常性损益的净利润”"/>
    <m:item xlName="_GBC_6a49e99841294af3b87ba6216b1997d9" headerRef="221" up="可转换公司债券情况"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headerRef="222" convertSummaryRule="NoConvert"/>
    <m:section xlName="_SEC_7f82abb841ec4e91b7d333b30060eb09" title="报告期转债持有人及担保人情况" tupleConcept="clcid-cgi:BaoGaoQiZhuanZhaiChiYouRenJiDanBaoRenQingKuangMingXi" repeatable="1" headerRef="223"/>
    <m:section xlName="_SEC_b9f22fe710ea43fdac5cd3b3d1602d99" title="报告期转债变动情况" headerRef="224" convertSummaryRule="NoConvert"/>
    <m:section xlName="_SEC_9efab8215ecb4674a0bf11385b12d00f" title="报告期转债累计转股情况" tupleConcept="clcid-cgi:BaoGaoQiZhuanZhaiLeiJiZhuanGuQingKuangMingXi" repeatable="1" headerRef="225"/>
    <m:item xlName="_GBC_00961fb4f3ee4a1694a243600402a0a9" indRef="145" concept="clcid-ci-ar:DanWeiZhuanGuJiaGeLiCiTiaoZhengQingKuang" label="单位：转股价格历次调整情况" selectOptions="_buildInScales" controlType="Combobox" cellType="Scale" appId="_GBC_6a49e99841294af3b87ba6216b1997d9" keyCode="InitialValue:元" keyAction="31"/>
    <m:item xlName="_GBC_a431a6b0a18c49efa3d2e8d3c8bd1e70" indRef="146" concept="clcid-ci-ar:BiZhongZhuanGuJiaGeLiCiTiaoZhengQingKuang" label="币种：转股价格历次调整情况" selectOptions="_buildInISO4217" controlType="Combobox" cellType="Measure" appId="_GBC_6a49e99841294af3b87ba6216b1997d9" keyCode="InitialValue:人民币" keyAction="31"/>
    <m:section xlName="_SEC_a5cea25713674d7d8959e2b0b662b500" title="转股价格历次调整情况" tupleConcept="clcid-cgi:ZhuanGuJiaGeLiCiDiaoZhengQingKuangMingXi" repeatable="1" headerRef="226"/>
    <m:section xlName="_SEC_61331536cfaf4da0a6a270818a4ab35b" title="公司的负债情况、资信变化情况及在未来年度还债的现金安排" headerRef="227" convertSummaryRule="NoConvert"/>
    <m:section xlName="_SEC_cc036ec1e45042a4a4bce38515d23fb4" title="转债其他情况说明" headerRef="228" convertSummaryRule="NoConvert"/>
    <m:section xlName="_GBC_3c4b7d00409449a2b71d41277e7bd042" title="审计报告" headerRef="230"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aderRef="232"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aderRef="234" helpId="112001001" helpText="若2024年首次执行新会计准则或准则解释等调整首次执行当年年初财务报表相关项目的，则2023年12月31日列按照旧会计准则涉及科目填写；若首次执行新会计准则或准则解释等追溯调整前期比较数据的，则2023年12月31日列按照新会计准则涉及科目填写。"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aderRef="235"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aderRef="237"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aderRef="238"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aderRef="240"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aderRef="241"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noCustom="1"/>
    <m:section xlName="_GBC_f6396333f93949a599b3a170d5a7962b" title="无需编制合并报表" checkKey="!合并" headerRef="243" orient="landscape"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noCustom="1">
      <m:rowModel/>
    </m:section>
    <m:section xlName="_SEC_fd2e2f67954e46ae836300d3eb98cf6d" title="公司基本情况" headerRef="244" ignorePeriod="1" convertSummaryRule="NoConvert" helpId="112001003"/>
    <m:section xlName="_GBC_6d12949d3695402592266a78137dcfb5" title="财务报表的编制基础" headerRef="247" helpId="112001007"/>
    <m:section xlName="_GBC_69ae6baeacb44e8fa17b0b984abbf6ab" title="持续经营" headerRef="248"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aderRef="249" helpId="112001010" helpText="注：公司根据实际生产经营特点制定的具体会计政策和会计估计，应在本节开始部分对相关事项进行提示。"/>
    <m:section xlName="_GBC_a0afbb5b3a444bce84ee78a2a282cb28" title="遵循企业会计准则的声明" headerRef="250" helpId="112001010"/>
    <m:section xlName="_GBC_2d7f332501c8461ea731797db5588ee5" title="会计期间" headerRef="251" helpId="112001010"/>
    <m:section xlName="_GBC_b045784ca7904d52a060134ffec0d88c" title="营业周期" headerRef="252" ignorePeriod="1" helpId="112001010" helpText="注：公司对营业周期不同于12个月，并以营业周期作为资产和负债的流动性划分标准的，应说明营业周期及确定依据。"/>
    <m:section xlName="_GBC_13b1061968754e20bebf2099281ed54f" title="记账本位币" headerRef="253" helpId="112001010"/>
    <m:section xlName="_SEC_76d2fbb6df224868bf571b62d2c7c349" title="重要性标准确定方法和选择依据" headerRef="254" helpText="根据15号文第四条，公司在编制和披露财务报告时应遵循重要性原则，披露事项涉及重要性标准判断的，应披露重要性标准确定方法和选择依据。\n公司可结合自身实际情况，选择在此处按照一定分类标准集中披露附注所涉的重要性标准；或者在后文各具体附注项下的“其他说明”中分别披露，此处索引。"/>
    <m:section xlName="_GBC_f44e1e76b2a3457ea36bc088adcbb4c3" title="同一控制下和非同一控制下企业合并的会计处理方法" headerRef="255" ignorePeriod="1" convertSummaryRule="NoConvert" helpId="112001010"/>
    <m:section xlName="_GBC_c23be25e527044f689b710dabd312b04" title="合并财务报表的编制方法" headerRef="256" ignorePeriod="1" helpId="112001010"/>
    <m:section xlName="_GBC_a6643877dd0341e39dee12c064dc6fdc" title="合营安排分类及共同经营会计处理方法" headerRef="257" ignorePeriod="1" helpId="112001010"/>
    <m:section xlName="_GBC_9f2dfe6521c4434b9ad3e7bb1a8a52b7" title="现金及现金等价物的确定标准" headerRef="258" helpId="112001010"/>
    <m:section xlName="_GBC_cff1e1487c3242a8a1be0ce9c2b7a554" title="外币业务和外币报表折算" headerRef="259"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260" ignorePeriod="1" helpId="112001010" helpText="注：说明金融工具的分类、确认依据和计量方法，金融资产转移的确认依据和计量方法，金融负债终止确认条件，金融资产和金融负债的公允价值确定方法，金融资产（此处不含应收款项）减值的测试方法及会计处理方法。"/>
    <m:item xlName="_GBC_aefda35d1a7148f0844e33d721703cda" headerRef="261" up="应收票据" concept="clcid-ci-ar:ShiFouShiYongYingShouPiaoJuZhongYaoHuiJiZhengCeHeGuJi" label="是否适用：应收票据_重要会计政策和估计" selectOptions="_buildInAppliance" controlType="CustomCheckbox" cRanges="[{&quot;StartName&quot;:&quot;_GBC_aefda35d1a7148f0844e33d721703cda&quot;,&quot;EndName&quot;:&quot;_SEC_250b7b96804647b0920c1cf5c92456c9&quot;,&quot;CType&quot;:1}]"/>
    <m:section xlName="_SEC_5f7ccc4533204a4ea40abf6cfc0e2cf7" title="按照信用风险特征组合计提坏账准备的组合类别及确定依据单击或..." headerRef="261" helpId="112001010"/>
    <m:section xlName="_SEC_92b754b9d1c8488b9a3dbd4f8e544605" title="基于账龄确认信用风险特征组合的账龄计算方法单击或点击此处输..." headerRef="261" helpId="112001010"/>
    <m:section xlName="_SEC_250b7b96804647b0920c1cf5c92456c9" title="按照单项计提坏账准备的单项计提判断标准单击或点击此处输入文..." headerRef="261" helpId="112001010"/>
    <m:item xlName="_GBC_9bb0ad4fd90e4860a048c5c1b42cdc17" headerRef="262" up="应收账款" concept="clcid-ci-ar:ShiFouShiYongYingShouZhangKuanZhongYaoHuiJiZhengCeHeGuJi" label="是否适用：应收账款_重要会计政策和估计" selectOptions="_buildInAppliance" controlType="CustomCheckbox" cRanges="[{&quot;StartName&quot;:&quot;_GBC_9bb0ad4fd90e4860a048c5c1b42cdc17&quot;,&quot;EndName&quot;:&quot;_SEC_c8e55835e2d842228ebba8e2018130c8&quot;,&quot;CType&quot;:1}]"/>
    <m:section xlName="_SEC_69bd2fa75eba49e8a935e93c11b981ac" title="按照信用风险特征组合计提坏账准备的组合类别及确定依据单击或..." headerRef="262" helpId="112001010"/>
    <m:section xlName="_SEC_82302f3d7cd346af81560053dc7d45b5" title="基于账龄确认信用风险特征组合的账龄计算方法单击或点击此处输..." headerRef="262" helpId="112001010"/>
    <m:section xlName="_SEC_c8e55835e2d842228ebba8e2018130c8" title="按照单项计提坏账准备的认定单项计提判断标准单击或点击此处输..." headerRef="262" helpId="112001010"/>
    <m:item xlName="_GBC_47906a8d31c54a72891112f417e1058d" headerRef="263" up="应收款项融资" concept="clcid-ci-ar:ShiFouShiYongYingShouKuanXiangRongZiZhongYaoKuaiJiZhengCeHeGuJi" label="是否适用：应收款项融资_重要会计政策和估计" selectOptions="_buildInAppliance" controlType="CustomCheckbox" cRanges="[{&quot;StartName&quot;:&quot;_GBC_47906a8d31c54a72891112f417e1058d&quot;,&quot;EndName&quot;:&quot;_SEC_a133dfa6dbfe498b86ace80225b3dbb3&quot;,&quot;CType&quot;:1}]"/>
    <m:section xlName="_SEC_416ee1c34e144a8e91d422b5d31a97f8" title="按照信用风险特征组合计提坏账准备的组合类别及确定依据单击或..." headerRef="263" helpId="112001010"/>
    <m:section xlName="_SEC_717801d7faa4451aa8dc0acca0e0447e" title="基于账龄确认信用风险特征组合的账龄计算方法单击或点击此处输..." headerRef="263" helpId="112001010"/>
    <m:section xlName="_SEC_a133dfa6dbfe498b86ace80225b3dbb3" title="按照单项计提坏账准备的单项计提判断标准单击或点击此处输入文..." headerRef="263" helpId="112001010"/>
    <m:item xlName="_GBC_dfe58b09048a4951b32b48ce6a3930aa" headerRef="264" up="其他应收款" concept="clcid-ci-ar:ShiFouShiYongQiTaYingShouKuanZhongYaoHuiJiZhengCeHeGuJi" label="是否适用：其他应收款_重要会计政策和估计" selectOptions="_buildInAppliance" controlType="CustomCheckbox" cRanges="[{&quot;StartName&quot;:&quot;_GBC_dfe58b09048a4951b32b48ce6a3930aa&quot;,&quot;EndName&quot;:&quot;_SEC_65907d2dee3243b0a625259201221910&quot;,&quot;CType&quot;:1}]"/>
    <m:section xlName="_SEC_cff58e8508c147a08145be5515d678b9" title="按照信用风险特征组合计提坏账准备的组合类别及确定依据单击或..." headerRef="264" helpId="112001010"/>
    <m:section xlName="_SEC_8efbd247b505408c96e7133da8424c42" title="基于账龄确认信用风险特征组合的账龄计算方法单击或点击此处输..." headerRef="264" helpId="112001010"/>
    <m:section xlName="_SEC_65907d2dee3243b0a625259201221910" title="按照单项计提坏账准备的单项计提判断标准单击或点击此处输入文..." headerRef="264" helpId="112001010"/>
    <m:item xlName="_GBC_517cddca0e1f4d4bb5ef2c4a3d049269" headerRef="265" up="存货" concept="clcid-ci-ar:ShiFouShiYongCunHuoZhongYaoHuiJiZhengCeHeGuJi" label="是否适用：存货_重要会计政策和估计" selectOptions="_buildInAppliance" controlType="CustomCheckbox" cRanges="[{&quot;StartName&quot;:&quot;_GBC_517cddca0e1f4d4bb5ef2c4a3d049269&quot;,&quot;EndName&quot;:&quot;_SEC_e792e598ea494b138dbd9229e5d967bc&quot;,&quot;CType&quot;:1}]"/>
    <m:section xlName="_SEC_45c9cda1a7954913af07b0fc6bed1f4b" title="存货类别、发出计价方法、盘存制度、低值易耗品和包装物的摊销方..." headerRef="265" helpId="112001010"/>
    <m:section xlName="_SEC_1cd44856f54a4f16bb58d8a9949bdc7c" title="存货跌价准备的确认标准和计提方法单击或点击此处输入文字。..." headerRef="265" helpId="112001010"/>
    <m:section xlName="_SEC_8081ecb7900049458086a58014c3416e" title="按照组合计提存货跌价准备的组合类别及确定依据、不同类别存货可..." headerRef="265" helpId="112001010"/>
    <m:section xlName="_SEC_e792e598ea494b138dbd9229e5d967bc" title="基于库龄确认存货可变现净值的各库龄组合可变现净值的计算方法和..." headerRef="265" helpId="112001010"/>
    <m:item xlName="_GBC_2975adaf2d6646238ccae8f732c465f0" headerRef="266" up="合同资产" concept="clcid-ci-ar:ShiFouShiYongHeTongZiChanZhongYaoHuiJiZhengCeHeGuJi" label="是否适用：合同资产_重要会计政策和估计" selectOptions="_buildInAppliance" controlType="CustomCheckbox" cRanges="[{&quot;StartName&quot;:&quot;_GBC_2975adaf2d6646238ccae8f732c465f0&quot;,&quot;EndName&quot;:&quot;_SEC_6a596f9564ab4625ac5d0afcdacc5ae6&quot;,&quot;CType&quot;:1}]"/>
    <m:section xlName="_SEC_b4bffb1f8e2d49bb8a666b1dadf04d84" title="合同资产的确认方法及标准" headerRef="266" helpId="112001010"/>
    <m:section xlName="_SEC_da461cc09c004df4a44dd5c240ffa826" title="按照信用风险特征组合计提坏账准备的组合类别及确定依据单击或..." headerRef="266" helpId="112001010"/>
    <m:section xlName="_SEC_f972af48a0434a32b9fe11decaa5ebe7" title="基于账龄确认信用风险特征组合的账龄计算方法单击或点击此处输..." headerRef="266" helpId="112001010"/>
    <m:section xlName="_SEC_6a596f9564ab4625ac5d0afcdacc5ae6" title="按照单项计提坏账准备的认定单项计提判断标准单击或点击此处输..." headerRef="266" helpId="112001010"/>
    <m:section xlName="_SEC_fb9fc514fe4b4fd1a4c298384e5375dd" title="持有待售的非流动资产或处置组单击或点击此处输入文字。单击..." headerRef="267" helpId="112001010"/>
    <m:section xlName="_SEC_830b4f94591548efb1adc0f21a1b31fd" title="划分为持有待售的非流动资产或处置组的确认标准和会计处理方法..." headerRef="267" helpId="112001010"/>
    <m:section xlName="_SEC_f042a63dae564989b0cc0a0f1b88c85a" title="终止经营的认定标准和列报方法单击或点击此处输入文字。单击..." headerRef="267" helpId="112001010"/>
    <m:section xlName="_GBC_d82c12cf13554acd90dfb7880244798c" title="长期股权投资" headerRef="268" ignorePeriod="1" helpId="112001010" helpText="注：说明共同控制、重要影响的判断标准，长期股权投资的初始投资成本确定、后续计量及损益确认方法。"/>
    <m:section xlName="_GBC_20b1c487c1e348188269523d7d980194" title="成本计量模式" checkKey="!公允价值计量&amp;!不适用" headerRef="270"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2b2036270bc84711804cd256998442a6" title="公允价值计量模式" checkKey="!成本计量&amp;!不适用" headerRef="271"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271" helpId="112001010" primarySection="_GBC_20b1c487c1e348188269523d7d980194" optionText="不适用" optionGroupTitle="投资性房地产计量模式" optionTargetConcept="clcid-pte:TouZiXingFangDiChanJiLiangMoShi" optionTargetConceptValue="不适用"/>
    <m:section xlName="_GBC_662771796da549e1b2a02fb7d497f077" title="固定资产确认条件" headerRef="273" ignorePeriod="1" helpId="112001010"/>
    <m:section xlName="_GBC_7c749a57d4094b3386978c34c3487e2a" title="固定资产折旧方法" headerRef="274"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275" ignorePeriod="1" convertSummaryRule="NoConvert" helpId="112001010" helpText="注：说明在建工程结转为固定资产的标准和时点。"/>
    <m:section xlName="_GBC_e3e4d07ea08d4589a9293563ea655b42" title="借款费用会计处理方法" headerRef="276"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277"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278"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279" ignorePeriod="1" convertSummaryRule="NoConvert" helpId="112001010"/>
    <m:section xlName="_SEC_c11b0580b6b040ca9dbb882b383dfc03" title="长期资产减值" headerRef="282" helpId="112001010"/>
    <m:section xlName="_SEC_716e5dd4aef549d9b8815a4e1474e63d" title="长期待摊费用" headerRef="283" helpId="112001010"/>
    <m:section xlName="_SEC_2988762bdf3a48178e0180a615cb7705" title="合同负债" headerRef="284" ignorePeriod="1" helpId="112001010"/>
    <m:section xlName="_GBC_8ec8855eb4d5447ab785e4bd4b0b73aa" title="职工薪酬" headerRef="285" ignorePeriod="1" helpId="112001010"/>
    <m:section xlName="_GBC_b5b71a4d3cc1425c80f55e751e7e18c2" title="预计负债会计处理方法" headerRef="290" ignorePeriod="1" convertSummaryRule="NoConvert" helpId="112001010" helpText="注：说明预计负债的确认标准和各类预计负债的计量方法。"/>
    <m:section xlName="_GBC_5300d3ce4b5f4c1690fe13bde0a610e3" title="股份支付" headerRef="291" ignorePeriod="1" helpId="112001010" helpText="注：说明股份支付计划的会计处理方法，包括修改或终止股份支付计划的相关会计处理。"/>
    <m:section xlName="_GBC_d3c9524999e647d78f354bb216cfb1aa" title="优先股、永续债" headerRef="292" ignorePeriod="1" helpId="112001010" helpText="注：说明优先股、永续债等其他金融工具的会计处理方法"/>
    <m:section xlName="_GBC_19704df9fd714cad895419bf4903f70e" title="收入会计处理方法" headerRef="293" ignorePeriod="1" convertSummaryRule="NoConvert" helpId="11200101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headerRef="295" ignorePeriod="1" helpId="112001010"/>
    <m:section xlName="_SEC_1a8f2a657b9d471d80373f3b25cb1dfe" title="合同成本" headerRef="296" ignorePeriod="1" helpId="112001010"/>
    <m:section xlName="_GBC_b03bd816e50b42ae97b660897ca33234" title="政府补助会计处理方法" headerRef="297" ignorePeriod="1" convertSummaryRule="NoConvert" helpId="112001010"/>
    <m:section xlName="_GBC_01f1973e44f24cd99b90200f8205be13" title="递延所得税资产/递延所得税负债会计处理方法" headerRef="298" ignorePeriod="1" convertSummaryRule="NoConvert" helpId="112001010" helpText="注：说明递延所得税资产和递延所得税负债的确认依据。"/>
    <m:item xlName="_GBC_7f954ee357264e2c946d2c530d8787c5" headerRef="299" up="租赁" concept="clcid-ci-ar:ShiFouShiYongZuLinZhongYaoKuaiJiZhengCeHeGuJi" label="是否适用：租赁_重要会计政策和估计" selectOptions="_buildInAppliance" controlType="CustomCheckbox" cRanges="[{&quot;StartName&quot;:&quot;_GBC_7f954ee357264e2c946d2c530d8787c5&quot;,&quot;EndName&quot;:&quot;_SEC_de0d6f86c5e44e9ba9ed0ad83d081f20&quot;,&quot;CType&quot;:1}]"/>
    <m:section xlName="_SEC_0b2a109afef44d198ca2c3ed557c8d1d" title="作为承租方对短期租赁和低价值资产租赁进行简化处理的判断依据和..." headerRef="299" helpId="112001010"/>
    <m:section xlName="_SEC_de0d6f86c5e44e9ba9ed0ad83d081f20" title="作为出租方的租赁分类标准和会计处理方法单击或点击此处输入文..." headerRef="299" helpId="112001010"/>
    <m:section xlName="_GBC_208440ea3a0f4676970b3672c3cdf96f" title="其他重要的会计政策和会计估计" headerRef="300" ignorePeriod="1" helpId="112001010"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headerRef="302" up="重要会计政策变更" concept="clcid-pte:ShiFouShiYongZhongYaoKuaiJiZhengCeBianGeng" label="是否适用：重要会计政策变更" selectOptions="_buildInAppliance" controlType="CustomCheckbox" cRanges="[{&quot;StartName&quot;:&quot;_GBC_f1ebc580f60c4d30a80747190ffbec4f&quot;,&quot;EndName&quot;:&quot;_SEC_b59487ebdc7b4d11894136077303d0d8&quot;,&quot;CType&quot;:1}]"/>
    <m:section xlName="_SEC_b59487ebdc7b4d11894136077303d0d8" title="会计政策变更" headerRef="302" ignorePeriod="1" convertSummaryRule="ConvertDefinedText" convertText="无" helpId="112001010" helpText="注：说明受重要影响的报表项目名称和金额。"/>
    <m:item xlName="_GBC_902f08bd36774074945386d2d1f9b67d" headerRef="303" up="重要会计估计变更" concept="clcid-pte:ShiFouShiYongZhongYaoKuaiJiGuJiBianGeng" label="是否适用：重要会计估计变更" selectOptions="_buildInAppliance" controlType="CustomCheckbox" cRanges="[{&quot;StartName&quot;:&quot;_GBC_902f08bd36774074945386d2d1f9b67d&quot;,&quot;EndName&quot;:&quot;_SEC_acb82d75d97145538369850670e86521&quot;,&quot;CType&quot;:1}]"/>
    <m:section xlName="_SEC_acb82d75d97145538369850670e86521" title="会计估计变更" headerRef="303" ignorePeriod="1" helpId="112001010" helpText="注：说明受重要影响的报表项目名称和金额。"/>
    <m:section xlName="_SEC_a9815fd707d7490aa4f57a92594115cf" title="首次执行新金融工具准则、新收入准则、新租赁准则调整首次执行当年年初财务报表相关项目情况" headerRef="304" primarySection="_SEC_a9815fd707d7490aa4f57a92594115cf" optionText="需要编制合并报表" optionGroupTitle="是否需要合并报表" optionTargetConcept="clcid-ci-ar:ShiFouXuYaoHeBingBaoBiao" optionTargetConceptValue="true"/>
    <m:section xlName="_SEC_b25f53d81de34b61bf171ff5ba21cfa8" title="首次执行新金融工具准则、新收入准则、新租赁准则调整首次执行当年年初财务报表相关项目情况" headerRef="305" primarySection="_SEC_a9815fd707d7490aa4f57a92594115cf" optionText="无需编制合并报表" optionGroupTitle="是否需要合并报表" optionTargetConcept="clcid-ci-ar:ShiFouXuYaoHeBingBaoBiao" optionTargetConceptValue="false">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306" helpId="112001034"/>
    <m:section xlName="_GBC_21c965fa52af49a9865023fb4e05671a" title="主要税种及税率" headerRef="308" convertSummaryRule="NoConvert" helpId="112001036" axisType="Column"/>
    <m:section xlName="_GBC_8efa381cc976417f9135f0c744d05452" title="税收优惠及批文" headerRef="309" convertSummaryRule="NoConvert" helpId="112001036" helpText="注：说明主要税收优惠政策及依据。"/>
    <m:section xlName="_GBC_9fdef48633e142f68e18dc5da08c2deb" title="其他说明" headerRef="310" convertSummaryRule="NoConvert" helpId="112001038"/>
    <m:section xlName="_SEC_fe3ce9278bcc4538b07f06ed84d7ee69" title="货币资金" rules="R2015_R11_002" headerRef="31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6fb2365d490c45119367e7aca86f857c" title="交易性金融资产" headerRef="313" helpId="112001041"/>
    <m:section xlName="_GBC_bc314407a9a14c2f8b2b5368638e0a51" title="衍生金融资产" headerRef="314" helpId="112001042" helpText="注：说明衍生金融工具形成原因以及相关会计处理等。"/>
    <m:section xlName="_GBC_c1ce1fc5bd0f42bca82cd02f3a6b623f" title="应收票据分类" rules="R2015_R11_003" headerRef="316" convertSummaryRule="NoConvert" helpId="112001044"/>
    <m:section xlName="_GBC_8fdb3f7098324d0d8b9f6e395abf9009" title="期末公司已质押的应收票据情况" rules="R2015_R11_003" headerRef="317" convertSummaryRule="NoConvert" helpId="112001044"/>
    <m:section xlName="_GBC_d0a9833415574c7baa9ef176fea05ecf" title="因出票人无力履约而将票据转为应收账款的票据，以及期末已背书未到期票据" rules="R2015_R11_003" headerRef="318" convertSummaryRule="NoConvert" helpId="112001044"/>
    <m:item xlName="_GBC_064ae6cf552d47d6abf4ad2b5c55d254" headerRef="319" up="按坏账计提方法分类披露"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dc3b0ce015a4b54a67e0a855abb57d7&quot;,&quot;CType&quot;:1}]"/>
    <m:section xlName="_SEC_2dc3b0ce015a4b54a67e0a855abb57d7" title="按坏账计提方法分类披露" headerRef="319" helpId="112001044"/>
    <m:section xlName="_SEC_35f0dd53a3094420ab950eaf2d236098" title="按单项计提坏账准备：" headerRef="319" helpId="112001044"/>
    <m:item xlName="_GBC_2b00fe7228b14b11bdb374e735777f02" headerRef="319"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headerRef="319" helpId="112001044"/>
    <m:section xlName="_SEC_6b9325db8bc94217b3b159530c2e7ce6" title="如按预期信用损失一般模型计提坏账准备，请参照其他应收款披露" headerRef="319" helpId="112001044">
      <m:axisValue occRef="应收票据"/>
    </m:section>
    <m:section xlName="_SEC_c99da1af26b84f39935c31f457be5726" title="坏账准备的情况" headerRef="320" helpId="112001044"/>
    <m:section xlName="_SEC_b5b10fb76e04464dac1f70f677b727ee" title="应收票据本期坏账准备收回或转回金额重要的" headerRef="320" helpId="112001044"/>
    <m:section xlName="_SEC_d1d07f77bea54442a58602a5a3e94f42" title="本期实际核销的应收票据情况" headerRef="321" helpId="112001044"/>
    <m:section xlName="_GBC_c7095bafbab543a9bb9dcc587154df29" title="应收票据其他说明" rules="R2015_R11_003" headerRef="321" convertSummaryRule="NoConvert" helpId="112001044"/>
    <m:section xlName="_SEC_a298d7120a244ca9b9690c64cb86f6ad" title="按账龄披露" headerRef="323" helpId="112001045" helpText="表中的“期末账面余额”指的是包含单项计提和组合计提的期末账面余额。"/>
    <m:item xlName="_GBC_fc55e6778e08412caa3e7b9e7a1a0f85" headerRef="324" up="按坏账计提方法分类披露" concept="clcid-ci-ar:ShiFouShiYongYingShouZhangKuanFenLeiPiLu" label="是否适用：应收账款分类披露" selectOptions="_buildInAppliance" controlType="CustomCheckbox" cRanges="[{&quot;StartName&quot;:&quot;_GBC_fc55e6778e08412caa3e7b9e7a1a0f85&quot;,&quot;EndName&quot;:&quot;_SEC_0398db7d3d0941d99bcd41800ef0e448&quot;,&quot;CType&quot;:1}]"/>
    <m:section xlName="_SEC_0398db7d3d0941d99bcd41800ef0e448" title="(2). 按坏账计提方法分类披露" headerRef="324" helpId="112001045"/>
    <m:section xlName="_SEC_498beef22f03474fa398c526ee8a934d" title="按单项计提坏账准备：" headerRef="324" helpId="112001045"/>
    <m:item xlName="_GBC_47a07baa9a4f4c5ea6de193ae7b87e74" headerRef="324"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headerRef="324" helpId="112001045"/>
    <m:section xlName="_SEC_e432f11a05d54da1a71a76d4978c5139" title="如按预期信用损失一般模型计提坏账准备" headerRef="324" helpId="112001045">
      <m:axisValue occRef="应收账款"/>
    </m:section>
    <m:section xlName="_SEC_12d740ff187b4b12aec92868132c72ed" title="坏账准备的情况" headerRef="325" helpId="112001045"/>
    <m:section xlName="_SEC_cdecb9c204ca4a9c9226b9ac1afaefaa" title="本期坏账准备收回或转回金额重要的" rules="R2015_R11_004" headerRef="325" convertSummaryRule="NoConvert" helpId="112001045" helpText="注：说明转回或收回原因，确定原坏账准备计提比例的依据及其合理性。"/>
    <m:section xlName="_GBC_af8ceb97930d4d7391d4823a068c824b" title="本报告期实际核销的应收账款情况" rules="R2015_R11_004" headerRef="326" convertSummaryRule="NoConvert" helpId="112001045"/>
    <m:section xlName="_SEC_0de922a4c3ae428ca01a32fccaf5a259" title="按欠款方归集的期末余额前五名的应收账款情况：" rules="R2015_R11_004" headerRef="327" helpId="112001045" helpText="注：按欠款方集中度，汇总或分别披露期末余额前五名的应收账款的期末余额及占应收账款期末余额合计数的比例，以及相应计提的坏账准备期末余额。"/>
    <m:section xlName="_GBC_2f38c172c62a46cfa73776efdf952fad" title="应收账款其他说明" rules="R2015_R11_004" headerRef="327" helpId="112001045"/>
    <m:section xlName="_SEC_9eb3b6c88c0a41f7a3f6a2f43946f06c" title="合同资产" headerRef="328" helpId="112002271"/>
    <m:section xlName="_SEC_e8c350da8e69479e93eb03226371923c" title="报告期内账面价值发生重大变动的金额和原因" headerRef="330" helpId="112002271"/>
    <m:section xlName="_SEC_79262ce3c3fa43da93ff17d323d38679" title="按坏账计提方法分类披露" headerRef="331" helpId="112002271">
      <m:axisValue occRef="合同资产"/>
      <m:axisValue occRef="长期应收款"/>
    </m:section>
    <m:section xlName="_SEC_8ff311ab8694456982efe033266b0818" title="按单项计提坏账准备：  单位：元币种：人民币名称 期..." headerRef="331" helpId="112002271">
      <m:axisValue occRef="合同资产"/>
      <m:axisValue occRef="长期应收款"/>
    </m:section>
    <m:item xlName="_GBC_059f7dfd74cd41d4b2b8918cfc3d067f" headerRef="331" up="按组合计提坏账准备：" concept="clcid-ci-ar:ShiFouShiYongAnZuHeJiTiHuaiZhangZhunBeiDeXiangXiQingKuang" label="是否适用：按组合计提坏账准备的详细情况" selectOptions="_buildInAppliance" controlType="CustomCheckbox" cRanges="[{&quot;StartName&quot;:&quot;_GBC_059f7dfd74cd41d4b2b8918cfc3d067f&quot;,&quot;EndName&quot;:&quot;_SEC_7ee1acac21f147e8be51ad7c182a59cc&quot;,&quot;CType&quot;:1}]">
      <m:axisValue occRef="合同资产"/>
    </m:item>
    <m:section xlName="_SEC_7ee1acac21f147e8be51ad7c182a59cc" title="组合计提项目" tupleConcept="clcid-pte:AnZuHeJiTiHuaiZhangZhunBeiDeXiangXiMingXi" repeatable="1" headerRef="331" helpId="112002271">
      <m:axisValue occRef="合同资产"/>
      <m:axisValue occRef="长期应收款"/>
    </m:section>
    <m:section xlName="_SEC_cda340aaf00a44e5b3e83efedfe3e597" title="如按预期信用损失一般模型计提坏账准备" headerRef="331" helpId="112002271">
      <m:axisValue occRef="合同资产"/>
    </m:section>
    <m:section xlName="_SEC_bf3d6e0971b243878381353846199645" title="本期合同资产计提减值准备情况" headerRef="332" helpId="112002271"/>
    <m:section xlName="_SEC_41fd81b29b64408b828316d7fae0e4f5" title="其中本期坏账准备收回或转回金额重要的" headerRef="332" helpId="112002271">
      <m:axisValue occRef="合同资产"/>
    </m:section>
    <m:section xlName="_SEC_483be52511e0421bb90a3e86c5b7e9ed" title="本期实际核销的合同资产情况" headerRef="333" helpId="112002271"/>
    <m:section xlName="_SEC_a12e20a7ea774c8197717894a1e3f908" title="其中重要的合同资产核销情况 " headerRef="333" helpId="112002271">
      <m:axisValue occRef="合同资产"/>
      <m:axisValue occRef="长期应收款"/>
    </m:section>
    <m:section xlName="_SEC_5b10981ad765434eb8d30a4d75bff071" title="其他说明：" headerRef="333" helpId="112002271"/>
    <m:section xlName="_SEC_b9585f9030e74f2d93f72009bc3b92cd" title="应收款项融资分类列示" headerRef="335" helpId="112002268" helpText="按信用风险等级分类披露应收款项融资明细。"/>
    <m:section xlName="_SEC_ec636e9fe97347bfab252a12b8e3278b" title="期末公司已质押的应收款项融资" headerRef="336" helpId="112002268"/>
    <m:section xlName="_SEC_789198171e364e6b81e731af96218522" title="期末公司已背书或贴现且在资产负债表日尚未到期的应收款项融资" headerRef="337" helpId="112002268"/>
    <m:section xlName="_SEC_a8011b91cc30479fbff85c1b0f7c9ba6" title="按坏账计提方法分类披露" headerRef="338" helpId="112002268">
      <m:axisValue occRef="应收款项融资"/>
    </m:section>
    <m:section xlName="_SEC_325c2ed151c84f059ead84fd926427c9" title="按单项计提坏账准备：  单位：元币种：人民币名称 期..." headerRef="338" helpId="112002268">
      <m:axisValue occRef="应收款项融资"/>
    </m:section>
    <m:item xlName="_GBC_02191f78423f4f4ca97cd31179bf21d5" headerRef="338" up="按组合计提坏账准备：" concept="clcid-ci-ar:ShiFouShiYongAnZuHeJiTiHuaiZhangZhunBeiDeXiangXiQingKuang" label="是否适用：按组合计提坏账准备的详细情况" selectOptions="_buildInAppliance" controlType="CustomCheckbox" cRanges="[{&quot;StartName&quot;:&quot;_GBC_02191f78423f4f4ca97cd31179bf21d5&quot;,&quot;EndName&quot;:&quot;_SEC_3b46e5fa769b48378dd226f4c8f25a6d&quot;,&quot;CType&quot;:1}]">
      <m:axisValue occRef="应收款项融资"/>
    </m:item>
    <m:section xlName="_SEC_3b46e5fa769b48378dd226f4c8f25a6d" title="组合计提项目" tupleConcept="clcid-pte:AnZuHeJiTiHuaiZhangZhunBeiDeXiangXiMingXi" repeatable="1" headerRef="338" helpId="112002268">
      <m:axisValue occRef="应收款项融资"/>
    </m:section>
    <m:section xlName="_SEC_0c668b0e80ca4583b8434cfcd068e62f" title="如按预期信用损失一般模型计提坏账准备" headerRef="338" helpId="112002268">
      <m:axisValue occRef="应收款项融资"/>
    </m:section>
    <m:section xlName="_SEC_8fbaf4832b8a4df2a8add0c01204cf49" title="坏账准备的情况" headerRef="339" helpId="112002268"/>
    <m:section xlName="_SEC_008a4bca1fca4fc1be642fcc3d913567" title="其中本期坏账准备收回或转回金额重要的" headerRef="339" helpId="112002268">
      <m:axisValue occRef="应收款项融资"/>
    </m:section>
    <m:section xlName="_SEC_edb06bb7ac854fa4be196ec302ba7ddf" title="本期实际核销的应收款项融资情况" headerRef="340" helpId="112002268"/>
    <m:section xlName="_SEC_db1213cf20c146178575f11ed7dafbf6" title="其中重要的应收款项融资核销情况单位：币种：（..." headerRef="340" helpId="112002268">
      <m:axisValue occRef="应收款项融资"/>
    </m:section>
    <m:section xlName="_SEC_f622924e64af4a44a962a96fa26bf3ea" title="应收款项融资本期增减变动及公允价值变动情况：  " headerRef="341" helpId="112002268"/>
    <m:section xlName="_SEC_cc1b5a87b00b4f9597e03f379dacda36" title="其他说明：  " headerRef="342" helpId="112002268"/>
    <m:section xlName="_GBC_4c02994d3bd04bacba6592630552e576" title="预付款项按账龄列示" rules="R2015_R11_005" headerRef="344" convertSummaryRule="NoConvert" helpId="112001047"/>
    <m:section xlName="_GBC_2c5fba8651a04a6d88c0c9fc33310c57" title="预付款项金额前五名单位情况" rules="R2015_R11_005" headerRef="34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headerRef="345" convertSummaryRule="NoConvert" helpId="112001047"/>
    <m:section xlName="_SEC_440b8bdb86984dd89d750fdd7845fe71" title="分类列示" headerRef="347"/>
    <m:section xlName="_GBC_6620e2366b444b3fb9e784e1bb6a87fd" title="应收利息" headerRef="348" convertSummaryRule="NoConvert" helpId="112001049"/>
    <m:section xlName="_GBC_bcfcff19f55a43f988e9223dca0728dc" title="逾期利息" headerRef="350" convertSummaryRule="NoConvert" helpId="112001049"/>
    <m:section xlName="_SEC_3c4747ce924442abb81880a0653caa26" title="按坏账计提方法分类披露" headerRef="351" helpId="112001049">
      <m:axisValue occRef="应收利息"/>
    </m:section>
    <m:section xlName="_SEC_20180252db834d89b2024c56a55e6339" title="按单项计提坏账准备：  单位：元币种：人民币名称 期..." headerRef="351" helpId="112001049">
      <m:axisValue occRef="应收利息"/>
    </m:section>
    <m:item xlName="_GBC_0dc49505e0b44d56bf15079c4ea20a9a" headerRef="351" up="按组合计提坏账准备：" concept="clcid-ci-ar:ShiFouShiYongAnZuHeJiTiHuaiZhangZhunBeiDeXiangXiQingKuang" label="是否适用：按组合计提坏账准备的详细情况" selectOptions="_buildInAppliance" controlType="CustomCheckbox" cRanges="[{&quot;StartName&quot;:&quot;_GBC_0dc49505e0b44d56bf15079c4ea20a9a&quot;,&quot;EndName&quot;:&quot;_SEC_36b1b98311154e0784b35cec07d0e1ff&quot;,&quot;CType&quot;:1}]">
      <m:axisValue occRef="应收利息"/>
    </m:item>
    <m:section xlName="_SEC_36b1b98311154e0784b35cec07d0e1ff" title="组合计提项目" tupleConcept="clcid-pte:AnZuHeJiTiHuaiZhangZhunBeiDeXiangXiMingXi" repeatable="1" headerRef="351" helpId="112001049">
      <m:axisValue occRef="应收利息"/>
    </m:section>
    <m:section xlName="_SEC_61c56552057346dd98026d659f25d3ef" title="坏账准备计提情况" headerRef="352" helpId="112001049"/>
    <m:section xlName="_SEC_17aef62ec0584f7d9e3478a8e415e7b0" title="坏账准备的情况" headerRef="353" helpId="112001049"/>
    <m:section xlName="_SEC_2262ff1f38cb4a9a8b0014b1f85f01c2" title="其中本期坏账准备收回或转回金额重要的" headerRef="353" helpId="112001049">
      <m:axisValue occRef="应收利息"/>
    </m:section>
    <m:section xlName="_SEC_4961ad9f36704cc08392d69b741c3f4d" title="本期实际核销的应收利息情况" headerRef="354" helpId="112001049"/>
    <m:section xlName="_SEC_54cd05ce6e8b41e8ae8e158cd50f20ec" title="其中重要的应收利息核销情况" headerRef="354" helpId="112001049">
      <m:axisValue occRef="应收利息"/>
    </m:section>
    <m:section xlName="_GBC_0dc3bcd06a754f79952657ba82acdc9f" title="应收利息的说明" headerRef="354" helpId="112001049"/>
    <m:section xlName="_GBC_94a22362634d47499fd45a0a5577c49b" title="应收股利" headerRef="356" helpId="112001050"/>
    <m:section xlName="_GBC_aafe0f2583ac4a35a029d834ee52b5de" title="应收股利" headerRef="357" convertSummaryRule="NoConvert" helpId="112001050"/>
    <m:section xlName="_SEC_46e8b25d525743bd96171366da61cc99" title="按坏账计提方法分类披露" headerRef="358" helpId="112001050">
      <m:axisValue occRef="应收股利"/>
    </m:section>
    <m:section xlName="_SEC_a626035601754a95bb4dbfad76205526" title="按单项计提坏账准备：  单位：元币种：人民币名称 期..." headerRef="358" helpId="112001050">
      <m:axisValue occRef="应收股利"/>
    </m:section>
    <m:item xlName="_GBC_37434366d06a4e49b22522b1d88358dd" headerRef="358" up="按组合计提坏账准备：" concept="clcid-ci-ar:ShiFouShiYongAnZuHeJiTiHuaiZhangZhunBeiDeXiangXiQingKuang" label="是否适用：按组合计提坏账准备的详细情况" selectOptions="_buildInAppliance" controlType="CustomCheckbox" cRanges="[{&quot;StartName&quot;:&quot;_GBC_37434366d06a4e49b22522b1d88358dd&quot;,&quot;EndName&quot;:&quot;_SEC_bf8c9c72115249d0ae24858a46c41775&quot;,&quot;CType&quot;:1}]">
      <m:axisValue occRef="应收股利"/>
    </m:item>
    <m:section xlName="_SEC_bf8c9c72115249d0ae24858a46c41775" title="组合计提项目" tupleConcept="clcid-pte:AnZuHeJiTiHuaiZhangZhunBeiDeXiangXiMingXi" repeatable="1" headerRef="358" helpId="112001050">
      <m:axisValue occRef="应收股利"/>
    </m:section>
    <m:section xlName="_SEC_cce3905839dc4d6ea19cf81ee0af7e4b" title="坏账准备计提情况" headerRef="359" helpId="112001050"/>
    <m:section xlName="_SEC_ff5cad629068408799f5650de6d18979" title="坏账准备的情况" headerRef="360" helpId="112001050"/>
    <m:section xlName="_SEC_5d828ebb427e444da707ce439ad480e0" title="其中本期坏账准备收回或转回金额重要的" headerRef="360" helpId="112001050">
      <m:axisValue occRef="应收股利"/>
    </m:section>
    <m:section xlName="_SEC_918d3902ab7f4bc58530738be7a5c260" title="本期实际核销的应收股利情况" headerRef="361" helpId="112001050"/>
    <m:section xlName="_SEC_5dd71b6ee5e7434a9121bbc0060b5fb0" title="其中重要的应收股利核销情况" headerRef="361" helpId="112001050">
      <m:axisValue occRef="应收股利"/>
    </m:section>
    <m:section xlName="_GBC_3543035ac1594f0aaa966ebb907a6f0d" title="应收股利的说明" headerRef="361" convertSummaryRule="NoConvert" helpId="112001050"/>
    <m:section xlName="_SEC_59c1797238404acbb309d3cabb45702e" title="按账龄披露" headerRef="363" helpId="112001051" helpText="表里的“期末账面余额”指的是包含单项计提和组合计提的期末账面余额。"/>
    <m:section xlName="_GBC_84d520d656b8446b87c909f5ff2b545d" title="其他应收款按款项性质分类情况" rules="R2015_R11_006" headerRef="364" helpId="112001051"/>
    <m:section xlName="_SEC_5ff83398df8949c88f89340b5b0e52f6" title="坏账准备计提情况" headerRef="365" helpId="112001051" helpText="如存在坏账准备，应按照财政部企业会计准则第37号第83条规定，披露损失准备期初余额与期末余额的调节表"/>
    <m:section xlName="_SEC_7849289533db4e96add81004bc8b8e26" title="坏账准备的情况" headerRef="366" helpId="112001051"/>
    <m:section xlName="_SEC_c7b512866069406b8202b761cc645bc8" title="本期坏账准备转回或收回金额重要的" headerRef="366" helpId="112001051"/>
    <m:section xlName="_GBC_ca12851378c64f09a5335b8a527df46f" title="本报告期实际核销的其他应收款情况" rules="R2015_R11_006" headerRef="367" convertSummaryRule="NoConvert" helpId="112001051"/>
    <m:section xlName="_GBC_a83a3fc7866445d68738701d3998ac0b" title="按欠款方归集的期末余额其中前五名的其他应收款单位情况" rules="R2015_R11_006" headerRef="368" helpId="112001051"/>
    <m:section xlName="_SEC_1c58bc8760574788a64c13226568d4d4" title="因资金集中管理而列报于其他应收款 " headerRef="369" helpId="112001051"/>
    <m:section xlName="_GBC_de4246046d754793a6a2db96dd5bb245" title="其他应收款其他说明" rules="R2015_R11_006" headerRef="369" helpId="112001051"/>
    <m:section xlName="_GBC_1953ea50f68542df9fa36d84b994cf17" title="存货分类 " rules="R2015_R11_007" headerRef="371" convertSummaryRule="NoConvert" helpId="112001053" axisType="Column"/>
    <m:section xlName="_SEC_ea0da6bd0d2c478e8dec978906af6b21" title="确认为存货的数据资源" headerRef="372"/>
    <m:section xlName="_GBC_d00b46c41ac84794bd1f7b10e97923a0" title="存货跌价准备" rules="R2015_R11_007" headerRef="373" convertSummaryRule="NoConvert" helpId="112001053" helpText="注：说明确定可变现净值的具体依据及本期转回或转销存货跌价准备的原因。" axisType="Column"/>
    <m:section xlName="_SEC_06b6288b45644d34b15b9a65afd820ce" title="本期转回或转销存货跌价准备的原因  " headerRef="373" helpId="112001053"/>
    <m:section xlName="_SEC_e1c4b4d6cd8a41f493e3b74a0a74c2cb" title="按组合计提存货跌价准备  单位：元币种：人民币组合名称..." headerRef="373" helpId="112001053"/>
    <m:section xlName="_SEC_4f2c30a069004806a3a3fb2eb2452fc7" title="按组合计提存货跌价准备的计提标准  ___" headerRef="373" helpId="112001053"/>
    <m:section xlName="_GBC_dc559aaf0bf0428386e2f7f2cdeb43ec" title="存货期末余额含有借款费用资本化金额的说明：" rules="R2015_R11_007" headerRef="374" helpId="112001053"/>
    <m:section xlName="_SEC_8c46917973d94083a642ad0ca746d3cd" title="合同履约成本本期摊销金额的说明" headerRef="375" helpId="112001053"/>
    <m:section xlName="_SEC_96c2195df56b4f3eb6049f39e6923486" title="存货的其他说明" headerRef="375" helpId="112001053"/>
    <m:section xlName="_GBC_b8017c342539428893a6ec198dd061b3" title="划分为持有待售的资产" headerRef="376" helpId="112001055" helpText="企业应当按照《企业会计准则第42号——持有待售的非流动资产、处置组和终止经营》（财会〔2017〕13号）等规定，披露划分为持有待售类别的数据资源无形资产有关信息。\n注：说明划分为持有待售的资产的原因等。"/>
    <m:section xlName="_SEC_dbd8b443bc2d472ca3a90241f958114b" title="一年内到期的非流动资产" headerRef="377" helpId="112002269"/>
    <m:item xlName="_GBC_ed748eccf06845059b7b75fbb321c08e" headerRef="378" up="一年内到期的债权投资" concept="clcid-ci-ar:ShiFouShiYongYiNianNeiDaoQiDeZhaiQuanTouZi" label="是否适用：一年内到期的债权投资" selectOptions="_buildInAppliance" controlType="CustomCheckbox" cRanges="[{&quot;StartName&quot;:&quot;_GBC_ed748eccf06845059b7b75fbb321c08e&quot;,&quot;EndName&quot;:&quot;_SEC_d042825cbefd47cf84e253b4c6891fc8&quot;,&quot;CType&quot;:1}]"/>
    <m:section xlName="_SEC_39f1e39174ab4e07b2b9c6fab708b6de" title="一年内到期的债权投资情况" headerRef="379" helpId="112002269"/>
    <m:section xlName="_SEC_28254391fc4643aea4ff7f60a433e4a5" title="一年内到期的债权投资减值准备本期变动情况  单位：元币种..." headerRef="379" helpId="112002269">
      <m:axisValue occRef="一年内到期的债权投资"/>
      <m:axisValue occRef="一年内到期的其他债权投资"/>
      <m:axisValue occRef="债权投资"/>
      <m:axisValue occRef="其他债权投资"/>
    </m:section>
    <m:section xlName="_SEC_904de3ad5cbe4b719b3f3d7b6a127bd1" title="一年内到期的非流动资产期末重要的债权投资" headerRef="380" helpId="112002269"/>
    <m:section xlName="_SEC_e425664a289e46a3aa9d3a22a507f462" title="一年内到期的债权投资的减值准备计提情况" headerRef="381" helpId="112002269">
      <m:axisValue occRef="一年内到期的债权投资"/>
      <m:axisValue occRef="一年内到期的其他债权投资"/>
    </m:section>
    <m:section xlName="_SEC_76b7c4cd1d434c33a3be5908053f7051" title="本期减值准备计提金额以及评估金融工具的信用风险是否显著增加的..." headerRef="381" helpId="112002269">
      <m:axisValue occRef="一年内到期的债权投资"/>
      <m:axisValue occRef="一年内到期的其他债权投资"/>
    </m:section>
    <m:section xlName="_SEC_2fee3a86c12a495f95fcf37d4d35b7ef" title="本期实际核销的一年内到期的债权投资情况" headerRef="382" helpId="112002269"/>
    <m:section xlName="_SEC_23536a7cef02401eba5e128f1a9376b5" title="其中重要的一年内到期的债权投资的核销情况 " headerRef="382" helpId="112002269">
      <m:axisValue occRef="一年内到期的债权投资"/>
      <m:axisValue occRef="一年内到期的其他债权投资"/>
      <m:axisValue occRef="债权投资"/>
      <m:axisValue occRef="其他债权投资"/>
    </m:section>
    <m:section xlName="_SEC_d042825cbefd47cf84e253b4c6891fc8" title="其他说明 " headerRef="382" helpId="112002269"/>
    <m:item xlName="_GBC_4fffef07e644478cae129eff5661f608" headerRef="383" up="一年内到期的其他债权投资" concept="clcid-ci-ar:ShiFouShiYongYiNianNeiDaoQiDeQiTaZhaiQuanTouZi" label="是否适用：一年内到期的其他债权投资" selectOptions="_buildInAppliance" controlType="CustomCheckbox" cRanges="[{&quot;StartName&quot;:&quot;_GBC_4fffef07e644478cae129eff5661f608&quot;,&quot;EndName&quot;:&quot;_SEC_b78d5344fc5c4cb5a6bde20882705a89&quot;,&quot;CType&quot;:1}]"/>
    <m:section xlName="_SEC_22990f1e7af94869b0fbac47401ea617" title="一年内到期的其他债权投资情况" headerRef="384" helpId="112002269"/>
    <m:section xlName="_SEC_756850893c8e4f4da521cd021c2d4443" title="一年内到期的债权投资减值准备本期变动情况" headerRef="384" helpId="112002269">
      <m:axisValue occRef="一年内到期的债权投资"/>
      <m:axisValue occRef="一年内到期的其他债权投资"/>
      <m:axisValue occRef="债权投资"/>
      <m:axisValue occRef="其他债权投资"/>
    </m:section>
    <m:section xlName="_SEC_3cd7fe0fbf3a43cca3cccee5448ced1e" title="期末重要的一年内到期的其他债权投资  单位：元 币种：人..." headerRef="385" helpId="112002269"/>
    <m:section xlName="_SEC_0ee8c481fefd4fd1950720b5fa46d118" title="一年内到期的其他债权投资的减值准备计提情况" headerRef="386" helpId="112002269">
      <m:axisValue occRef="一年内到期的债权投资"/>
      <m:axisValue occRef="一年内到期的其他债权投资"/>
    </m:section>
    <m:section xlName="_SEC_e0233feae2ae424a8f685639047bc7cd" title="本期减值准备计提金额以及评估金融工具的信用风险是否显著增加的..." headerRef="386" helpId="112002269">
      <m:axisValue occRef="一年内到期的债权投资"/>
      <m:axisValue occRef="一年内到期的其他债权投资"/>
    </m:section>
    <m:section xlName="_SEC_64077e8b6cdb42a7a3c728e7774007ed" title="本期实际核销的一年内到期的其他债权投资情况" headerRef="387" helpId="112002269"/>
    <m:section xlName="_SEC_2bb2fa8912ff4c7c8354413711ab986c" title="其中重要的一年内到期的债权投资的核销情况 " headerRef="387" helpId="112002269">
      <m:axisValue occRef="一年内到期的债权投资"/>
      <m:axisValue occRef="一年内到期的其他债权投资"/>
    </m:section>
    <m:section xlName="_SEC_b78d5344fc5c4cb5a6bde20882705a89" title="其他说明" headerRef="387" helpId="112002269">
      <m:axisValue occRef="一年内到期的其他债权投资"/>
    </m:section>
    <m:section xlName="_SEC_744e256464b14d4d97c35dc1e5e2405c" title="一年内到期的非流动资产其他说明" headerRef="387" helpId="112002269"/>
    <m:section xlName="_GBC_e29fd29bee934fc3ab8325cf3625b905" title="其他流动资产" rules="R2015_R11_008" headerRef="388" helpId="112002272"/>
    <m:section xlName="_SEC_949cb4eb7a744418a5a5c6266b7029c9" title="债权投资债权投资情况" headerRef="389" helpId="112001057"/>
    <m:section xlName="_SEC_1a87d44858e0409e959095bd8463fb27" title="债权投资减值准备本期变动情况  单位：元币种..." headerRef="390" helpId="112001057">
      <m:axisValue occRef="一年内到期的债权投资"/>
      <m:axisValue occRef="一年内到期的其他债权投资"/>
      <m:axisValue occRef="债权投资"/>
      <m:axisValue occRef="其他债权投资"/>
    </m:section>
    <m:section xlName="_SEC_57ae6e89921c46d1ae9f8e69cdc2b4ab" title="期末重要的债权投资" headerRef="391" helpId="112001057"/>
    <m:section xlName="_SEC_bff86b17d4774a4a9f8a3329635b5429" title="减值准备计提情况" headerRef="392" helpId="112001057"/>
    <m:section xlName="_SEC_521886b28c8b4c10be77dbf48e5a1ca9" title="本期实际的核销债权投资情况" headerRef="393" helpId="112001057"/>
    <m:section xlName="_SEC_ffcb8eb3b5084d1eb5088577a0db748e" title="其中重要的债权投资的核销情况 " headerRef="393" helpId="112001057">
      <m:axisValue occRef="一年内到期的债权投资"/>
      <m:axisValue occRef="一年内到期的其他债权投资"/>
      <m:axisValue occRef="债权投资"/>
      <m:axisValue occRef="其他债权投资"/>
    </m:section>
    <m:section xlName="_SEC_669c12f4634f476da12e8828ee348501" title="" headerRef="393" helpId="112001057"/>
    <m:section xlName="_SEC_715ae48b76e04c4997ebf3f4be7dd37e" title="其他债权投资情况" headerRef="394" helpId="112001058"/>
    <m:section xlName="_SEC_603c2d24f1dc40448de4d279e85dbf6b" title="其他债权投资减值准备本期变动情况  单位：元币种..." headerRef="395" helpId="112001058">
      <m:axisValue occRef="一年内到期的债权投资"/>
      <m:axisValue occRef="一年内到期的其他债权投资"/>
      <m:axisValue occRef="债权投资"/>
      <m:axisValue occRef="其他债权投资"/>
    </m:section>
    <m:section xlName="_SEC_d26a416206fd4897bf57b05069b5e5f6" title="期末重要的其他债权投资" headerRef="396" helpId="112001058"/>
    <m:section xlName="_SEC_a18c2d8250c64daf904816a57fe286bd" title="减值准备计提情况" headerRef="397" helpId="112001058"/>
    <m:section xlName="_SEC_b66b91d8022d4effac38beecbf9956e3" title="本期实际核销的其他债权投资情况" headerRef="398" helpId="112001058"/>
    <m:section xlName="_SEC_61ef436f99f84243a58411b54b1bf890" title="其中重要的其他债权投资的核销情况 " headerRef="398" helpId="112001058">
      <m:axisValue occRef="一年内到期的债权投资"/>
      <m:axisValue occRef="一年内到期的其他债权投资"/>
      <m:axisValue occRef="债权投资"/>
      <m:axisValue occRef="其他债权投资"/>
    </m:section>
    <m:section xlName="_SEC_a6d7d62dd24747a08e0a132cf37e100c" title="其他说明：" headerRef="398" helpId="112001058"/>
    <m:section xlName="_GBC_2642a454002a499399e1b643b91ef1ad" title="长期应收款" rules="R2015_R11_009" headerRef="400" helpId="112001061"/>
    <m:section xlName="_SEC_677d06412bc54d80a1e1c315047edb2d" title="按坏账计提方法分类披露" headerRef="401" helpId="112001061">
      <m:axisValue occRef="合同资产"/>
      <m:axisValue occRef="长期应收款"/>
    </m:section>
    <m:section xlName="_SEC_cc5139ab22f449a8bac68465ebcc2c9a" title="按单项计提坏账准备：  单位：元币种：人民币名称 期..." headerRef="401" helpId="112001061">
      <m:axisValue occRef="合同资产"/>
      <m:axisValue occRef="长期应收款"/>
    </m:section>
    <m:item xlName="_GBC_555a40ceb7d348a0a16b652ac8e1178a" headerRef="401" up="按组合计提坏账准备：" concept="clcid-ci-ar:ShiFouShiYongAnZuHeJiTiHuaiZhangZhunBeiDeXiangXiQingKuang" label="是否适用：按组合计提坏账准备的详细情况" selectOptions="_buildInAppliance" controlType="CustomCheckbox" cRanges="[{&quot;StartName&quot;:&quot;_GBC_555a40ceb7d348a0a16b652ac8e1178a&quot;,&quot;EndName&quot;:&quot;_SEC_2478fb544ee941deb728fafe76a7d1be&quot;,&quot;CType&quot;:1}]">
      <m:axisValue occRef="长期应收款"/>
    </m:item>
    <m:section xlName="_SEC_2478fb544ee941deb728fafe76a7d1be" title="组合计提项目" tupleConcept="clcid-pte:AnZuHeJiTiHuaiZhangZhunBeiDeXiangXiMingXi" repeatable="1" headerRef="401" helpId="112001061">
      <m:axisValue occRef="合同资产"/>
      <m:axisValue occRef="长期应收款"/>
    </m:section>
    <m:section xlName="_SEC_a0520f64d4bd49e5a3638a0386a233ee" title="坏账准备计提情况" headerRef="401" helpId="112001061"/>
    <m:section xlName="_SEC_6277fd9ac8dc4fd683276214c0ea87d3" title="坏账准备的情况" headerRef="402" helpId="112001061"/>
    <m:section xlName="_SEC_0e294835c7a44e64a546aacdcd871d63" title="长期应收款其中本期坏账准备收回或转回金额重要的" headerRef="402" helpId="112001061">
      <m:axisValue occRef="合同资产"/>
      <m:axisValue occRef="长期应收款"/>
    </m:section>
    <m:section xlName="_SEC_dbf6f18a3a664f2ea79e9eb7f7d0f1a5" title="本期实际核销的长期应收款情况" headerRef="403" helpId="112001061"/>
    <m:section xlName="_SEC_bc7c1f08d9dc46d4b18f6800d8e6559f" title="其中重要的长期应收款核销情况 " headerRef="403" helpId="112001061">
      <m:axisValue occRef="合同资产"/>
      <m:axisValue occRef="长期应收款"/>
    </m:section>
    <m:section xlName="_GBC_2a6246644ca84dfdb1b5ecc95ea5c0c2" title="长期应收款的其他说明" rules="R2015_R11_009" headerRef="403" helpId="112001061"/>
    <m:item xlName="_GBC_bafa2cb2262c4c4ebc4eed8f4e4a81c6" headerRef="405" up="长期股权投资情况"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aderRef="405" helpId="112001063"/>
    <m:item xlName="_GBC_c736c8a0ce06478bb4d52ef30b7043c8" headerRef="406" up="长期股权投资的减值测试情况" concept="clcid-ci-ar:ShiFouShiYongJianZhiCeShiQingKuang" label="是否适用：减值测试情况" selectOptions="_buildInAppliance" controlType="CustomCheckbox" cRanges="[{&quot;StartName&quot;:&quot;_GBC_c736c8a0ce06478bb4d52ef30b7043c8&quot;,&quot;EndName&quot;:&quot;_SEC_56d24c02504f4a8a8676c53fdded27ce&quot;,&quot;CType&quot;:1}]">
      <m:axisValue occRef="长期股权投资"/>
    </m:item>
    <m:section xlName="_SEC_0a174fdc5c7d48809c1d711c76d9ba8a" title="可收回金额按公允价值减去处置费用后的净额确定" headerRef="407" helpId="112001063">
      <m:axisValue occRef="长期股权投资"/>
      <m:axisValue occRef="母公司"/>
    </m:section>
    <m:section xlName="_SEC_0e4d4221660a4a80a54e3296f02262c3" title="可收回金额按预计未来现金流量的现值确定" headerRef="408" helpId="112001063">
      <m:axisValue occRef="长期股权投资"/>
      <m:axisValue occRef="母公司"/>
    </m:section>
    <m:section xlName="_SEC_2876f6f79eb34152b3b96723e77f2cce" title="前述信息与以前年度减值测试采用的信息或外部信息明显不一致的差..." headerRef="409" helpId="112001063">
      <m:axisValue occRef="长期股权投资"/>
      <m:axisValue occRef="母公司"/>
    </m:section>
    <m:section xlName="_SEC_56d24c02504f4a8a8676c53fdded27ce" title="公司以前年度减值测试采用信息与当年实际情况明显不一致的差异原..." headerRef="410" helpId="112001063">
      <m:axisValue occRef="长期股权投资"/>
      <m:axisValue occRef="母公司"/>
    </m:section>
    <m:section xlName="_SEC_43b46610901442f38169529110b4d1ca" title="" headerRef="410"/>
    <m:section xlName="_SEC_cd316123938740ec921ccd61703a59f5" title="其他权益工具投资情况" headerRef="411" helpId="112001059"/>
    <m:section xlName="_SEC_c9055ca12ca24c51b5df8004a6efb8fa" title="本期存在终止确认的情况说明  单位：元币种：人民币项目..." headerRef="413" helpId="112001059"/>
    <m:section xlName="_SEC_e3d4d5136ad847a0a66a1c4edca28c29" title="其他说明：" headerRef="413" orient="landscape" helpId="112001059"/>
    <m:section xlName="_SEC_6895bb6903584ff780f3500311ed1560" title="其他非流动金融资产" headerRef="414"/>
    <m:section xlName="_GBC_f6dac261d9a74df7a48db85ed7768fd1" title="成本计量模式" rules="R2015_R11_011" checkKey="!公允价值计量" headerRef="416"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item xlName="_GBC_14e138c3da48491787bccf21877f5a28" headerRef="418" up="采用成本计量模式的投资性房地产的减值测试情况" concept="clcid-ci-ar:ShiFouShiYongJianZhiCeShiQingKuang" label="是否适用：减值测试情况" selectOptions="_buildInAppliance" controlType="CustomCheckbox" helpText="减值测试情况仅适用于采用成本计量模式的投资性房地产，采用公允价值计量模式的投资性房地产或者不适用的，请手动删除，删除方法：双击“采用成本计量模式的投资性房地产的减值测试情况”下方的不适用。" cRanges="[{&quot;StartName&quot;:&quot;_GBC_14e138c3da48491787bccf21877f5a28&quot;,&quot;EndName&quot;:&quot;_SEC_86740bbfa4e94364a59be0de1e90da83&quot;,&quot;CType&quot;:1}]">
      <m:axisValue occRef="投资性房地产"/>
    </m:item>
    <m:section xlName="_SEC_95447f1ab4fa4aec91376142aaa92050" title="可收回金额按公允价值减去处置费用后的净额确定" headerRef="419"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6285864112634a7688006d7f773301eb" title="可收回金额按预计未来现金流量的现值确定" headerRef="420"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cf50dba5d5e24b8db5c2841a4dee6489" title="前述信息与以前年度减值测试采用的信息或外部信息明显不一致的差..." headerRef="421"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86740bbfa4e94364a59be0de1e90da83" title="公司以前年度减值测试采用信息与当年实际情况明显不一致的差异原..." headerRef="422" helpId="112001064" helpText="减值测试情况仅适用于采用成本计量模式的投资性房地产，采用公允价值计量模式的投资性房地产或者不适用的，请手动删除，删除方法：双击“采用成本计量模式的投资性房地产的减值测试情况”下方的不适用。">
      <m:axisValue occRef="投资性房地产"/>
    </m:section>
    <m:section xlName="_SEC_3edd44fe2cb04e7886b542d771d4e134" title="" headerRef="422" helpText="减值测试情况仅适用于采用成本计量模式的投资性房地产，采用公允价值计量模式的投资性房地产或者不适用的，请手动删除，删除方法：双击“采用成本计量模式的投资性房地产的减值测试情况”下方的不适用。"/>
    <m:section xlName="_GBC_528a899f5044443fa0dd6606f304d80d" title="公允价值计量模式" rules="R2015_R11_011" checkKey="!成本计量" headerRef="423"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3910517a603f4979b551ec278644d4e0" title="不适用" checkKey="!公允价值计量&amp;!成本计量" headerRef="425" primarySection="_GBC_f6dac261d9a74df7a48db85ed7768fd1" optionText="不适用" optionGroupTitle="投资性房地产计量模式" optionTargetConcept="clcid-pte:TouZiXingFangDiChanJiLiangMoShi" optionTargetConceptValue="不适用"/>
    <m:section xlName="_SEC_d216074d2ae442239dbb6f5f9b7a5d89" title="固定资产项目列示" headerRef="427"/>
    <m:section xlName="_GBC_6b764c2f9af049ba98fb55c66fe083a9" title="固定资产情况" rules="R2015_R11_012" headerRef="429"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headerRef="430" convertSummaryRule="NoConvert" helpId="112001065"/>
    <m:section xlName="_GBC_06e38c241c8a43a99fdd68c92888bab1" title="通过经营租赁租出的固定资产" rules="R2015_R11_012" headerRef="431" helpId="112001065" helpText="未执行新租赁准则的公司填写。"/>
    <m:section xlName="_GBC_5b357259936442c38f67f17b533c7085" title="未办妥产权证书的固定资产情况" rules="R2015_R11_012" headerRef="432" convertSummaryRule="NoConvert" helpId="112001065"/>
    <m:item xlName="_GBC_9a66caee6756422c9cb01da54631670e" headerRef="433" up="固定资产的减值测试情况" concept="clcid-ci-ar:ShiFouShiYongJianZhiCeShiQingKuang" label="是否适用：减值测试情况" selectOptions="_buildInAppliance" controlType="CustomCheckbox" cRanges="[{&quot;StartName&quot;:&quot;_GBC_9a66caee6756422c9cb01da54631670e&quot;,&quot;EndName&quot;:&quot;_SEC_3766642b8ed048e7a1b5fe6a63ec3b63&quot;,&quot;CType&quot;:1}]">
      <m:axisValue occRef="固定资产"/>
    </m:item>
    <m:section xlName="_SEC_e565856d06374184b0128fde0ef05842" title="可收回金额按公允价值减去处置费用后的净额确定" headerRef="434" helpId="112001065">
      <m:axisValue occRef="固定资产"/>
    </m:section>
    <m:section xlName="_SEC_713a431386524412af8474497588c82c" title="可收回金额按预计未来现金流量的现值确定" headerRef="435" helpId="112001065">
      <m:axisValue occRef="固定资产"/>
    </m:section>
    <m:section xlName="_SEC_fbc44acbcda745aa9b026082e71ef4d9" title="前述信息与以前年度减值测试采用的信息或外部信息明显不一致的差..." headerRef="436" helpId="112001065">
      <m:axisValue occRef="固定资产"/>
    </m:section>
    <m:section xlName="_SEC_3766642b8ed048e7a1b5fe6a63ec3b63" title="公司以前年度减值测试采用信息与当年实际情况明显不一致的差异原..." headerRef="437" helpId="112001065">
      <m:axisValue occRef="固定资产"/>
    </m:section>
    <m:section xlName="_GBC_c93a179f84504ae59ee71556bc9afb64" title="固定资产说明" rules="R2015_R11_012" headerRef="437" convertSummaryRule="NoConvert" helpId="112001065"/>
    <m:section xlName="_GBC_0de4677cdcb54eaa8c2b2afa938f1054" title="固定资产清理" headerRef="438"/>
    <m:section xlName="_SEC_5259769a5b954eaaa39f8ab4268be07c" title="在建工程项目列示" headerRef="440"/>
    <m:section xlName="_GBC_88cd7483eb15414d84d17f5cc1a4bf78" title="在建工程情况" rules="R2015_R11_012" headerRef="442" convertSummaryRule="NoConvert" helpId="112001067"/>
    <m:section xlName="_GBC_b1eb75f465d7494995f17407201cfca9" title="重大在建工程项目变动情况" rules="R2015_R11_012" headerRef="443" convertSummaryRule="NoConvert" helpId="112001067" helpText="注：资金来源，一般包括募股资金、金融机构贷款和其他来源等。"/>
    <m:section xlName="_SEC_b381f285b0124fbaa1cdaa9d7cd6d93a" title="在建工程减值准备" rules="R2015_R11_012" headerRef="444" convertSummaryRule="NoConvert" helpId="112001067"/>
    <m:item xlName="_GBC_f6d4bcf1dee14a709974326281981b12" headerRef="445" up="在建工程的减值测试情况" concept="clcid-ci-ar:ShiFouShiYongJianZhiCeShiQingKuang" label="是否适用：减值测试情况" selectOptions="_buildInAppliance" controlType="CustomCheckbox" cRanges="[{&quot;StartName&quot;:&quot;_GBC_f6d4bcf1dee14a709974326281981b12&quot;,&quot;EndName&quot;:&quot;_SEC_b46390f610c64619936db407e5835ea1&quot;,&quot;CType&quot;:1}]">
      <m:axisValue occRef="在建工程"/>
    </m:item>
    <m:section xlName="_SEC_3201c8866808401db639cc2771e1c670" title="可收回金额按公允价值减去处置费用后的净额确定" headerRef="446" helpId="112001067">
      <m:axisValue occRef="在建工程"/>
    </m:section>
    <m:section xlName="_SEC_5fab5c9d4d144176b70ef763748d7a2e" title="可收回金额按预计未来现金流量的现值确定" headerRef="447" helpId="112001067">
      <m:axisValue occRef="在建工程"/>
    </m:section>
    <m:section xlName="_SEC_b1e11a250c2847a083a7929766535c0d" title="前述信息与以前年度减值测试采用的信息或外部信息明显不一致的差..." headerRef="448" helpId="112001067">
      <m:axisValue occRef="在建工程"/>
    </m:section>
    <m:section xlName="_SEC_b46390f610c64619936db407e5835ea1" title="公司以前年度减值测试采用信息与当年实际情况明显不一致的差异原..." headerRef="449" helpId="112001067">
      <m:axisValue occRef="在建工程"/>
    </m:section>
    <m:section xlName="_GBC_d5aec612c6334d1b8a827f3f39a2781d" title="在建工程的说明" rules="R2015_R11_012" headerRef="449" convertSummaryRule="NoConvert" helpId="112001067"/>
    <m:section xlName="_GBC_12c2ea8f308b49c7b5e2baae867f1ec7" title="工程物资" headerRef="450" convertSummaryRule="NoConvert" helpId="112001069"/>
    <m:section xlName="_GBC_e4aea5da03534f61818766a33b5ada09" title="采用成成本计量模式的生产性生物资产" headerRef="452" helpId="112001070">
      <m:virtualTuples>
        <m:virtualTuple id="5080c45b-c3e2-466e-8ce4-2a86227ee3da" tupleRef="clcid-pte:CaiYongChengBenJiLiangMoShiDeShengChanXingShengWuZiChanMingXi" defaultRows="8" extendDirection="2" splitWidth="1"/>
      </m:virtualTuples>
    </m:section>
    <m:item xlName="_GBC_9e260b0f45a84f50898aaf872db0ca84" headerRef="453" up="采用成本计量模式的生产性生物资产的减值测试情况" concept="clcid-ci-ar:ShiFouShiYongJianZhiCeShiQingKuang" label="是否适用：减值测试情况" selectOptions="_buildInAppliance" controlType="CustomCheckbox" cRanges="[{&quot;StartName&quot;:&quot;_GBC_9e260b0f45a84f50898aaf872db0ca84&quot;,&quot;EndName&quot;:&quot;_SEC_ee7f552f0cfe436183502e530d92c458&quot;,&quot;CType&quot;:1}]">
      <m:axisValue occRef="生产性生物资产"/>
    </m:item>
    <m:section xlName="_SEC_e34a6e21f8284a14895655d8cbbd4a0c" title="可收回金额按公允价值减去处置费用后的净额确定" headerRef="454" helpId="112001070">
      <m:axisValue occRef="生产性生物资产"/>
    </m:section>
    <m:section xlName="_SEC_d5bc4d80f72d433897c978ec3ec13d90" title="可收回金额按预计未来现金流量的现值确定" headerRef="455" helpId="112001070">
      <m:axisValue occRef="生产性生物资产"/>
    </m:section>
    <m:section xlName="_SEC_6a9bdae55c0548b3b641e5c9e51a1a55" title="前述信息与以前年度减值测试采用的信息或外部信息明显不一致的差..." headerRef="456" helpId="112001070">
      <m:axisValue occRef="生产性生物资产"/>
    </m:section>
    <m:section xlName="_SEC_ee7f552f0cfe436183502e530d92c458" title="公司以前年度减值测试采用信息与当年实际情况明显不一致的差异原..." headerRef="457" helpId="112001070">
      <m:axisValue occRef="生产性生物资产"/>
    </m:section>
    <m:section xlName="_GBC_c6f2d306944241a8a32f51421c437b66" title="采用公允价值计量模式的生产性生物资产" headerRef="458"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headerRef="458" convertSummaryRule="NoConvert" helpId="112001070"/>
    <m:section xlName="_GBC_fe60430654f541aab1da59bd08202085" title="油气资产" headerRef="459" convertSummaryRule="NoConvert" helpId="112001071">
      <m:virtualTuples>
        <m:virtualTuple id="391f4d5d-e2bb-4e43-a73b-1a879022eeed" tupleRef="clcid-pte:YouQiZiChanMingXi" extendDirection="2" splitWidth="1"/>
      </m:virtualTuples>
    </m:section>
    <m:item xlName="_GBC_3d3afd59d9f741639537a668ab2d0ccf" headerRef="461" up="油气资产的减值测试情况" concept="clcid-ci-ar:ShiFouShiYongJianZhiCeShiQingKuang" label="是否适用：减值测试情况" selectOptions="_buildInAppliance" controlType="CustomCheckbox" cRanges="[{&quot;StartName&quot;:&quot;_GBC_3d3afd59d9f741639537a668ab2d0ccf&quot;,&quot;EndName&quot;:&quot;_SEC_f83763a685a745958904228b88bf4990&quot;,&quot;CType&quot;:1}]">
      <m:axisValue occRef="油气资产"/>
    </m:item>
    <m:section xlName="_SEC_a123788a0d8646699cf3ba94b6bc60aa" title="可收回金额按公允价值减去处置费用后的净额确定" headerRef="462" helpId="112001071">
      <m:axisValue occRef="油气资产"/>
    </m:section>
    <m:section xlName="_SEC_66c0f5190caa4463aca66c5cd4b32993" title="可收回金额按预计未来现金流量的现值确定" headerRef="463" helpId="112001071">
      <m:axisValue occRef="油气资产"/>
    </m:section>
    <m:section xlName="_SEC_6ca54465ede8432ab94c9c12b3b05a77" title="前述信息与以前年度减值测试采用的信息或外部信息明显不一致的差..." headerRef="464" helpId="112001071">
      <m:axisValue occRef="油气资产"/>
    </m:section>
    <m:section xlName="_SEC_f83763a685a745958904228b88bf4990" title="公司以前年度减值测试采用信息与当年实际情况明显不一致的差异原..." headerRef="465" helpId="112001071">
      <m:axisValue occRef="油气资产"/>
    </m:section>
    <m:section xlName="_SEC_e84ea8baed5f427281f9567ccf4fce73" title="" headerRef="465"/>
    <m:section xlName="_SEC_42126bf96c7241e38ff33aae0d98dae2" title="使用权资产" headerRef="466" tagAction="1" helpId="112001060">
      <m:virtualTuples>
        <m:virtualTuple id="06aa4ced-53cd-4ab4-88f8-025c43637847" tupleRef="clcid-pte:ShiYongQuanZiChanMingXi" extendDirection="2"/>
      </m:virtualTuples>
    </m:section>
    <m:item xlName="_GBC_d79f93753a2c43fc80991be4c588d144" headerRef="468" up="使用权资产的减值测试情况" concept="clcid-ci-ar:ShiFouShiYongJianZhiCeShiQingKuang" label="是否适用：减值测试情况" selectOptions="_buildInAppliance" controlType="CustomCheckbox" cRanges="[{&quot;StartName&quot;:&quot;_GBC_d79f93753a2c43fc80991be4c588d144&quot;,&quot;EndName&quot;:&quot;_SEC_2efe345077f34dc7b56c8b6dd09737d0&quot;,&quot;CType&quot;:1}]">
      <m:axisValue occRef="使用权资产"/>
    </m:item>
    <m:section xlName="_SEC_66982ba855cf475dbc8cade4c82ea78f" title="可收回金额按公允价值减去处置费用后的净额确定" headerRef="469" helpId="112001060">
      <m:axisValue occRef="使用权资产"/>
    </m:section>
    <m:section xlName="_SEC_7b67f63c7bda4ded9aeb5eccbcbf5448" title="可收回金额按预计未来现金流量的现值确定" headerRef="470" helpId="112001060">
      <m:axisValue occRef="使用权资产"/>
    </m:section>
    <m:section xlName="_SEC_3f9e651c30d340f7abad0cbb82380466" title="前述信息与以前年度减值测试采用的信息或外部信息明显不一致的差..." headerRef="471" helpId="112001060">
      <m:axisValue occRef="使用权资产"/>
    </m:section>
    <m:section xlName="_SEC_2efe345077f34dc7b56c8b6dd09737d0" title="公司以前年度减值测试采用信息与当年实际情况明显不一致的差异原..." headerRef="472" helpId="112001060">
      <m:axisValue occRef="使用权资产"/>
    </m:section>
    <m:section xlName="_SEC_5070aea807214dbd90520876987851ca" title="" headerRef="472" helpId="112001060"/>
    <m:item xlName="_GBC_0882d05501f84259b91efc5f2eae98cf" headerRef="474" up="无形资产情况"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aderRef="474" helpId="112001072">
      <m:virtualTuples>
        <m:virtualTuple id="dd625539-1bb3-40f2-b0d4-0097d3143f41" tupleRef="clcid-pte:WuXingZiChanMingXi" extendDirection="2" splitWidth="1"/>
      </m:virtualTuples>
    </m:section>
    <m:section xlName="_SEC_4286bf9a44474b9d8db2dc6464331cb7" title="确认为无形资产的数据资源" headerRef="475"/>
    <m:section xlName="_GBC_0daf5d1e7172402ab885ca5e5b78a389" title="未办妥产权证书的土地使用权情况：" rules="R2015_R11_013" headerRef="476" helpId="112001072"/>
    <m:item xlName="_GBC_6523dfc219a7467fb60857d0ff4fbd37" headerRef="477" up="无形资产的减值测试情况" concept="clcid-ci-ar:ShiFouShiYongJianZhiCeShiQingKuang" label="是否适用：减值测试情况" selectOptions="_buildInAppliance" controlType="CustomCheckbox" cRanges="[{&quot;StartName&quot;:&quot;_GBC_6523dfc219a7467fb60857d0ff4fbd37&quot;,&quot;EndName&quot;:&quot;_SEC_cf85eb8dfb4045928123b6c2e1643578&quot;,&quot;CType&quot;:1}]">
      <m:axisValue occRef="无形资产"/>
    </m:item>
    <m:section xlName="_SEC_38d3a053503345f48df315a347f2112c" title="可收回金额按公允价值减去处置费用后的净额确定" headerRef="478" helpId="112001072">
      <m:axisValue occRef="无形资产"/>
    </m:section>
    <m:section xlName="_SEC_b8d20578cfac42ecb639bf6fbee628e2" title="可收回金额按预计未来现金流量的现值确定" headerRef="479" helpId="112001072">
      <m:axisValue occRef="无形资产"/>
    </m:section>
    <m:section xlName="_SEC_e219e131009f41f9a2016c5cbf9bd063" title="前述信息与以前年度减值测试采用的信息或外部信息明显不一致的差..." headerRef="480" helpId="112001072">
      <m:axisValue occRef="无形资产"/>
    </m:section>
    <m:section xlName="_SEC_cf85eb8dfb4045928123b6c2e1643578" title="公司以前年度减值测试采用信息与当年实际情况明显不一致的差异原..." headerRef="481" helpId="112001072">
      <m:axisValue occRef="无形资产"/>
    </m:section>
    <m:section xlName="_GBC_c2d02a8bb1274cb1bf0330030cc64229" title="无形资产说明" rules="R2015_R11_013" headerRef="481" helpId="112001072"/>
    <m:section xlName="_SEC_0d13253f4b004ecdaea8960cfb92cf26" title="商誉账面原值" headerRef="483" helpId="112001075"/>
    <m:section xlName="_SEC_6fe538077d4746d4ba51a5610b4bd03b" title="商誉减值准备" headerRef="484" helpId="112001075"/>
    <m:section xlName="_SEC_ad8117fc791d472f816d77862f5dddb4" title="商誉所在资产组或资产组组合的相关信息  名称 所属资产..." headerRef="485" helpId="112001075"/>
    <m:section xlName="_SEC_58151e6228ce4a57b53a0b1abcc5a0a9" title="资产组或资产组组合发生变化  名称 变化前的构成 变..." headerRef="485" helpId="112001075"/>
    <m:section xlName="_SEC_18a69ff62df94142843ad78b7290472e" title="其他说明  " headerRef="485" helpId="112001075"/>
    <m:section xlName="_SEC_2f648d692d984e19aadb87773c563ba4" title="可收回金额按公允价值减去处置费用后的净额确定" headerRef="486" helpId="112001075">
      <m:axisValue occRef="商誉"/>
    </m:section>
    <m:section xlName="_SEC_2721f807202e48fabdc088f2bc6ee06e" title="可收回金额按预计未来现金流量的现值确定" headerRef="486" helpId="112001075">
      <m:axisValue occRef="商誉"/>
    </m:section>
    <m:section xlName="_SEC_702fa636abe24a5bad8a5822ba64893a" title="前述信息与以前年度减值测试采用的信息或外部信息明显不一致的差..." headerRef="486" helpId="112001075">
      <m:axisValue occRef="商誉"/>
    </m:section>
    <m:section xlName="_SEC_8704482859ed4b46ac6112fdc46ac26d" title="公司以前年度减值测试采用信息与当年实际情况明显不一致的差异原..." headerRef="486" helpId="112001075">
      <m:axisValue occRef="商誉"/>
    </m:section>
    <m:section xlName="_SEC_f50dbc62868f42b1bba55adf22761b01" title="业绩承诺完成及对应商誉减值情况形成商誉时存在业绩承诺且报告..." headerRef="487" helpId="112001075"/>
    <m:section xlName="_SEC_fd9f0a21b0c44e29ba84ddb7842fe32a" title="其他说明" headerRef="487"/>
    <m:section xlName="_GBC_c7f901dce89846cbbbab6c51c3213a6f" title="长期待摊费用" headerRef="488" convertSummaryRule="NoConvert" helpId="112001076"/>
    <m:section xlName="_SEC_24cb6110bf5143448478343c289c754e" title="未经抵销的递延所得税资产" headerRef="489" helpId="112001077"/>
    <m:section xlName="_SEC_022eb52f9e1542cbb5aaa5a287b8ee2a" title="未经抵销的递延所得税负债" headerRef="491" helpId="112001077"/>
    <m:section xlName="_SEC_393d53219fe44274aa0bc5257c75c762" title="以抵销后净额列示的递延所得税资产或负债" headerRef="492" helpId="112001077"/>
    <m:section xlName="_SEC_858c4743950048c4949e354ac068e8af" title="未确认递延所得税资产明细" headerRef="493" helpId="112001077"/>
    <m:section xlName="_SEC_a5f2b329395b406fa4b30b710f4a81e0" title="未确认递延所得税资产的可抵扣亏损将于以下年度到期" headerRef="494" helpId="112001077"/>
    <m:section xlName="_GBC_057749240d604d9ab0db94f6e505935f" title="递延所得税资产和递延所得税负债的说明" rules="R2015_R11_015" headerRef="494" convertSummaryRule="NoConvert" helpId="112001077"/>
    <m:section xlName="_GBC_b8db472f168c433c9cdb46a39ab78b50" title="其他非流动资产" rules="R2015_R11_016" headerRef="495" helpId="112001235"/>
    <m:section xlName="_SEC_a97d8d910214412e8d8459047fe06b94" title="所有权或使用权受到限制的资产" headerRef="496"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GBC_7bd2428d8b3140c1a80e7a88bb928c1f" title="短期借款分类" headerRef="498" convertSummaryRule="NoConvert" helpId="112001079" axisType="Column"/>
    <m:section xlName="_GBC_ed2a6c31b7cf49cda098dbe4c44cf674" title="已到期未偿还的短期借款情况" headerRef="499" convertSummaryRule="NoConvert" helpId="112001079"/>
    <m:section xlName="_GBC_46c6d163213144f484acc37c597c42f6" title="短期借款的说明" headerRef="499" helpId="112001079"/>
    <m:section xlName="_SEC_f2a8047b67b94258bc29276832ced511" title="交易性金融负债" headerRef="500" helpId="112001080"/>
    <m:section xlName="_GBC_c6a901495ec44a7798e3a75ddb5e06bf" title="衍生金融负债" headerRef="501" helpId="112001081" helpText="注：说明衍生金融工具形成原因及相关会计处理等。"/>
    <m:item xlName="_GBC_57c67181b34944e782b23a48b1843e8f" headerRef="502" up="应付票据"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headerRef="502" helpId="112001083"/>
    <m:section xlName="_GBC_0f1b98b90c3845e1a1ad65786460f84b" title="应付账款情况" rules="R2015_R11_018" headerRef="504" convertSummaryRule="NoConvert" helpId="112001084"/>
    <m:section xlName="_GBC_5fffbd1416eb408d959645d37f190cf5" title="重要的账龄超过1年的应付账款" rules="R2015_R11_018" headerRef="505" helpId="112001084"/>
    <m:section xlName="_GBC_aecd44efc3ea456b9149dd662d0a5085" title="应付账款的其他说明" rules="R2015_R11_018" headerRef="505" convertSummaryRule="NoConvert" helpId="112001084"/>
    <m:section xlName="_GBC_d7dac18f0444439d83469555857c3195" title="预收账款情况" headerRef="507" convertSummaryRule="NoConvert" helpId="112002200"/>
    <m:section xlName="_GBC_59300802f7ac43e3ab1ce4a570fb0267" title="账龄超过1年的重要预收款项" headerRef="508" helpId="112002200"/>
    <m:section xlName="_SEC_e82c3ab4c94e42259deb54d8b6083101" title="报告期内账面价值发生重大变动的金额和原因  单位：元 币..." headerRef="509" helpId="112002200"/>
    <m:section xlName="_GBC_3b693e8055374a80821823cdad74f225" title="账龄超过1年的大额预收款项情况的说明" headerRef="509" convertSummaryRule="NoConvert" helpId="112002200"/>
    <m:section xlName="_SEC_c98a59ac0d184ea5b3b590c23bf7ff8d" title="合同负债" headerRef="510" helpId="112002281"/>
    <m:section xlName="_SEC_4460fbb7bed54524a745325e3da992a1" title="账龄超过1年的重要合同负债  单位：元币种：人民币项目..." headerRef="512" helpId="112002281"/>
    <m:section xlName="_SEC_c824c488dbc74824b379bb9187c7bdf0" title="报告期内账面价值发生重大变动的金额和原因" headerRef="513" helpId="112002281"/>
    <m:section xlName="_SEC_1910d69cccc04d3fb0422784d0b1dd58" title="其他说明：" headerRef="513" helpId="112002281"/>
    <m:section xlName="_GBC_fa609950067149f1a5c0a6c3ba353431" title="应付职工薪酬列示：" headerRef="515" helpId="112001085"/>
    <m:section xlName="_GBC_8889528627cf49dfa80ba4d972a53405" title="短期薪酬列示" headerRef="516" helpId="112001085"/>
    <m:section xlName="_GBC_b98ebc9fce454755bd30d763bee0283a" title="设定提存计划列示" headerRef="517" helpId="112001085"/>
    <m:section xlName="_GBC_9173eff793e04226ba65f69088a27313" title="应付职工薪酬说明" headerRef="517" helpId="112001085"/>
    <m:section xlName="_GBC_50fc9ef51868432e98c401f69097dfc6" title="应交税费" headerRef="518" convertSummaryRule="NoConvert" helpId="112001086" axisType="Column"/>
    <m:section xlName="_SEC_91b63eaccd3b4791a7db86166a2d97cb" title="其他应付款分类列示" headerRef="520" helpId="112001089"/>
    <m:section xlName="_SEC_60feb8ef6f7c4655a263f50d12c222d8" title="应付利息" headerRef="521" helpId="112001087"/>
    <m:section xlName="_SEC_454db7ed64ca40e48e42eb6c38ae54ca" title="应付股利" headerRef="522" helpId="112001088"/>
    <m:section xlName="_SEC_df361e68406f49208d47d08674984872" title="按款项性质列示其他应付款" headerRef="524" helpId="112001089"/>
    <m:section xlName="_SEC_83408720712d4902a68e6c9ddd4c67ae" title="账龄超过1年的重要其他应付款" headerRef="525" helpId="112001089"/>
    <m:section xlName="_SEC_b03fcb02b4b747249703cbc2e0a127fd" title="其他说明" headerRef="525" helpId="112001089"/>
    <m:section xlName="_GBC_b863defdccbc448695ee82953f3da273" title="划分为持有待售的负债" headerRef="526" helpId="112001091" helpText="注：说明划分为持有待售的负债的原因等。"/>
    <m:section xlName="_GBC_d5b7f9c02d494f85b85a36713895b9f8" title="1年内到期的非流动负债" headerRef="527" helpId="112001092"/>
    <m:item xlName="_GBC_80907e3e53c44260b850f42646eb3d63" headerRef="528" up="其他流动负债"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headerRef="528" helpId="112001093"/>
    <m:section xlName="_SEC_6226fe3c90c0484c9259178938031584" title="短期应付债券的增减变动" headerRef="528" convertSummaryRule="NoConvert" helpId="112001093"/>
    <m:section xlName="_GBC_b1cb6faf7bad41e4868a075c1a423566" title="其他流动负债说明" headerRef="528" helpId="112001093"/>
    <m:section xlName="_GBC_8b6acb9acc4745f09cf8ff1a98787eb9" title="长期借款分类 " headerRef="530" convertSummaryRule="NoConvert" helpId="112001094" axisType="Column"/>
    <m:section xlName="_GBC_7195bfed3c6d4a6fb2b17f01aa73f311" title="长期借款的说明" headerRef="530" helpId="112001094"/>
    <m:section xlName="_GBC_cd8e29427b9b4eecb46188c744528e27" title="应付债券" headerRef="532" helpId="112001095"/>
    <m:section xlName="_SEC_69d7c6c2b0fc4bd9b880a456523c61cd" title="应付债券的增减变动" headerRef="533" helpId="112001095">
      <m:virtualTuples>
        <m:virtualTuple id="05b1f0af-c01f-4fce-96b8-29a3faf0470e" tupleRef="clcid-pte:YingFuZhaiQuanMingXi" defaultRows="0" extendDirection="2"/>
      </m:virtualTuples>
    </m:section>
    <m:section xlName="_SEC_0d9de70c755e4939995c0e6cbbc104e1" title="可转换公司债券的说明" headerRef="534" helpId="112001095"/>
    <m:section xlName="_SEC_8ec97182697c4b739248bc1b21675e92" title="转股权会计处理及判断依据" headerRef="534" helpId="112001095"/>
    <m:section xlName="_GBC_d031ed2380884bb4aa3cb2efb2740308" title="划分为金融负债的其他金融工具说明" headerRef="535" helpId="112001095"/>
    <m:section xlName="_GBC_32fb23173d7a4a4fa8cb056982254a59" title="应付债券其他说明" headerRef="535" helpId="112001095"/>
    <m:section xlName="_SEC_6bd3f432494344eb8aaf6d133dbbfdc8" title="租赁负债" headerRef="536" helpId="112002270" helpText="按租赁负债年限分类列示"/>
    <m:section xlName="_SEC_c0e96ee0f49e415f98873dfb1c798446" title="项目列示" headerRef="538" helpId="112001096"/>
    <m:section xlName="_SEC_1ac73daea3484386b92787e79e677fbb" title="长期应付款" headerRef="539" helpId="112001096"/>
    <m:section xlName="_GBC_6847689be8c1493eb5db4e6dbab0fdbe" title="专项应付款" headerRef="540" convertSummaryRule="NoConvert" helpId="112001096"/>
    <m:item xlName="_GBC_077559b601814bb38f16734f98e8c045" headerRef="541" up="长期应付职工薪酬"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aderRef="542" helpId="112001097"/>
    <m:section xlName="_GBC_afdd9211c159429fa2d6540cc92dda04" title="设定受益计划变动情况" headerRef="543" helpId="112001097"/>
    <m:section xlName="_GBC_9d7ebc39babc43788a550e83deca7fdc" title="长期应付职工薪酬的其他说明" headerRef="543" helpId="112001097"/>
    <m:section xlName="_GBC_6b41f75046264d5392c8786bf4fd2da4" title="预计负债" headerRef="544" convertSummaryRule="NoConvert" helpId="112001099"/>
    <m:section xlName="_GBC_8d74a4d69f6940c3968ca9c4cf2a1b4c" title="递延收益" rules="R2015_R11_019" headerRef="545" helpId="112001100"/>
    <m:section xlName="_GBC_3e5bdbca1c524ed19d397da3dfaf83a9" title="递延收益其他说明" rules="R2015_R11_019" headerRef="545" helpId="112001100"/>
    <m:section xlName="_GBC_ebdcd37ba77540d78079b1e51c20b6ce" title="其他非流动负债" headerRef="546" convertSummaryRule="NoConvert" helpId="112001235"/>
    <m:section xlName="_GBC_7f4b2f9bba854132af4bbd6504a10383" title="股本" headerRef="547" convertSummaryRule="NoConvert" helpId="112001101"/>
    <m:section xlName="_GBC_4f862512b6914630932c1857df6db6e4" title="其他权益工具" headerRef="549" helpId="112001102"/>
    <m:section xlName="_GBC_23fef1c643714b9f82710e33a1bef935" title="资本公积" headerRef="551" convertSummaryRule="NoConvert" helpId="112001105"/>
    <m:section xlName="_GBC_02198eb4b89045c5af2f3bcd240e18af" title="库存股" headerRef="552" convertSummaryRule="NoConvert" helpId="112001103" keyAction="89"/>
    <m:section xlName="_GBC_de162f89125c4dc8abd2331e6cce7184" title="其他综合收益" headerRef="553"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headerRef="554" convertSummaryRule="NoConvert" helpId="112001104" axisType="Column"/>
    <m:section xlName="_GBC_fc97b66d150f4d31ba9096ec58341715" title="盈余公积" headerRef="555" convertSummaryRule="NoConvert" helpId="112001108"/>
    <m:item xlName="_GBC_32c558bdbb77445cabeee783e5ff910e" headerRef="556" up="未分配利润"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aderRef="556" helpId="112001109"/>
    <m:section xlName="_GBC_a3a22662ec3d4fb69e12845051ced996" title="营业收入和营业成本" rules="R2015_R11_020" headerRef="557" helpId="112001110"/>
    <m:section xlName="_SEC_3f909c87693c4beb8a862535b294bd8f" title=""/>
    <m:section xlName="_SEC_c4e8c6d213eb4da9850e04355e0aa292" title="合同产生的收入的情况" headerRef="559" tagAction="1" helpId="112001110">
      <m:virtualTuples>
        <m:virtualTuple id="47b64d54-c0cb-4c7a-a1b2-733bbb651abd" tupleRef="clcid-pte:HeTongChanShengDeShouRuFenBuMingXi" extendDirection="2"/>
      </m:virtualTuples>
    </m:section>
    <m:section xlName="_SEC_8329630823ac439580d388526c3a8bbd" title="履约义务的说明" headerRef="560" helpId="112001110"/>
    <m:section xlName="_SEC_52c497559d5c4501875a7b175ab4b1eb" title="分摊至剩余履约义务的说明" headerRef="561" helpId="112001110" helpText="如需删除段落，请通过模块-删除段落进行删除。"/>
    <m:section xlName="_SEC_f9c2a7e15a02428d920ae65723615b8a" title="重大合同变更或重大交易价格调整" headerRef="562" helpId="112001110"/>
    <m:section xlName="_SEC_530aa03318f04819b92848bd4d1e0874" title="营业收入和营业成本的说明" headerRef="562" helpId="112001110"/>
    <m:section xlName="_GBC_38185835049143dd873ff3e7d0941647" title="税金及附加" rules="R2015_R11_021" headerRef="563" convertSummaryRule="NoConvert" helpId="112001112" axisType="Column"/>
    <m:section xlName="_GBC_3faa14b862dd44e8a54b6137b70adace" title="成本费用" rules="R2015_R11_022" headerRef="564" convertSummaryRule="NoConvert" helpId="112001111"/>
    <m:section xlName="_GBC_d5a6283bdea64513980a0cc618e2ec60" title="管理费用" rules="R2015_R11_023" headerRef="565" helpId="112001111"/>
    <m:section xlName="_SEC_5070ecc0a0324b189a4ec7d6e218c5d7" title="研发费用" headerRef="566" helpId="112002273"/>
    <m:section xlName="_GBC_aeeadad5456b4097a79668e5a1cadb17" title="财务费用" rules="R2015_R11_024" headerRef="567" helpId="112001111"/>
    <m:section xlName="_SEC_b7dd1353107541ffa3a1d66fbb85a037" title="其他收益" headerRef="568" helpId="112002275"/>
    <m:section xlName="_SEC_56e74a133dff4dcebe7ed76c1a92a2e5" title="投资收益" headerRef="569" helpId="112001114" helpText="填写时注意区分新会计准则和旧会计准则适用的明细科目"/>
    <m:section xlName="_SEC_cbd8186e9cf3452cab63fa24a69149bc" title="净敞口套期收益" headerRef="570" helpId="112002276"/>
    <m:section xlName="_GBC_66e6cb51ec7740408a31ff233ae3330d" title="公允价值变动收益" rules="R2015_R11_025" headerRef="571" convertSummaryRule="NoConvert" helpId="112001113"/>
    <m:section xlName="_SEC_00e0e3c1427f4344825ff5b9912fdfd2" title="信用减值损失" headerRef="572" helpId="112002277" keyAction="89"/>
    <m:section xlName="_SEC_73945c101b414d309d5de40d75e99e2d" title="资产减值损失" rules="R2015_R11_027" headerRef="573" helpId="112001115" keyAction="89"/>
    <m:section xlName="_SEC_32e84127ca0a46b8896ad8e149c91048" title="资产处置收益" headerRef="574" helpId="112002278"/>
    <m:item xlName="_GBC_b6e9df1124844122abb2dde58392c605" headerRef="575" up="营业外收入"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headerRef="575" helpId="112001116"/>
    <m:section xlName="_GBC_613f834d57f34b828d1fb937ee139a13" title="营业外收入说明" rules="R2015_R11_028" headerRef="575" convertSummaryRule="NoConvert" helpId="112001116"/>
    <m:section xlName="_GBC_7c51aa70be1f405d954dc316ed26b5b4" title="营业外支出" headerRef="576" convertSummaryRule="NoConvert" helpId="112001117"/>
    <m:section xlName="_GBC_c8eb4731730a4ca395e992a85b3eafe1" title="所得税费用" headerRef="577" convertSummaryRule="NoConvert" helpId="112001119"/>
    <m:section xlName="_GBC_a490950b62a146d9901e0aeb01787f97" title="其他综合收益" headerRef="580" helpId="112001121"/>
    <m:section xlName="_GBC_aebbed0d25f14d50b64339a751dec4bd" title="收到的其他与经营活动有关的现金" rules="R2015_R11_029" headerRef="582" convertSummaryRule="NoConvert" helpId="112002201"/>
    <m:section xlName="_GBC_3c8453861c4b4e94956633ec6c228388" title="支付的其他与经营活动有关的现金" rules="R2015_R11_030" headerRef="582" convertSummaryRule="NoConvert" helpId="112002201"/>
    <m:section xlName="_SEC_00166f1660634497b2d715b89989923c" title="收到的重要的投资活动有关的现金" headerRef="583" helpId="112002201"/>
    <m:section xlName="_SEC_81b0db51e3fd4c3384f8009bd8e7890b" title="支付的重要的投资活动有关的现金 " headerRef="583" helpId="112002201"/>
    <m:section xlName="_GBC_7d29c8348da547cab82786074f1b3249" title="收到的其他与投资活动有关的现金" headerRef="583" convertSummaryRule="NoConvert" helpId="112002201"/>
    <m:section xlName="_GBC_fa501b3ede254af6bdfad826e328392a" title="支付的其他与投资活动有关的现金" headerRef="583" convertSummaryRule="NoConvert" helpId="112002201"/>
    <m:section xlName="_GBC_6e57c618c25c498db37f205341e0c66a" title="收到的其他与筹资活动有关的现金" headerRef="584" convertSummaryRule="NoConvert" helpId="112002201"/>
    <m:section xlName="_GBC_96162aa406234e2485524876a03968e7" title="支付的其他与筹资活动有关的现金" headerRef="584" convertSummaryRule="NoConvert" helpId="112002201"/>
    <m:section xlName="_SEC_ba18b0bdcdd046cfad79970305409a68" title="筹资活动产生的各项负债变动情况" headerRef="584" helpId="112002201"/>
    <m:section xlName="_SEC_e02efe2e841a4fb29f6751e521aa7b7b" title="以净额列报现金流量的说明" headerRef="585" helpId="112002201"/>
    <m:section xlName="_SEC_85819472f12d474cb1b5117d89f488d5" title="不涉及当期现金收支、但影响企业财务状况或在未来可能影响企业现..." headerRef="586" helpId="112002201"/>
    <m:section xlName="_GBC_7c9a174810ac4558be4e54f8019d5a1a" title="现金流量表补充资料" headerRef="588"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aderRef="589" helpId="112001123"/>
    <m:section xlName="_GBC_2b15b115b2104b8ba327581d943203fc" title="处置子公司收到的现金净额" headerRef="590" helpId="112001123"/>
    <m:section xlName="_SEC_710336eea0e84b06ae3909c9e31d3ab0" title="现金和现金等价物的构成" headerRef="591" helpId="112001123"/>
    <m:section xlName="_SEC_2c9b142eefcb4db489a9c79d6d555791" title="使用范围受限但仍作为现金和现金等价物列示的情况" headerRef="592" helpId="112001123"/>
    <m:section xlName="_SEC_d6a80981c9424a3ba4698a0c8af5f921" title="不属于现金及现金等价物的货币资金  单位：元币种：人民币..." headerRef="593" helpId="112001123"/>
    <m:section xlName="_SEC_3f4e4b92c0554338b3ebe5206d887d6d" title="其他说明" headerRef="593" helpId="112001123"/>
    <m:section xlName="_GBC_f67b410d6123403caa2cee84fe191372" title="所有者权益变动表项目注释" headerRef="594" convertSummaryRule="NoConvert" helpId="112001124"/>
    <m:section xlName="_GBC_7a80c9b78caf4e6686905c555fe61f9a" title="外币货币性项目" resetControlTag="true" headerRef="595" helpId="112001118" axisType="Column" keyAction="48" keyCode="currency"/>
    <m:item xlName="_GBC_1a127bd18c664ed8bca6a513c43f1fa2" headerRef="599" up="作为承租人" concept="clcid-ci-ar:ShiFouShiYongZuoWeiChengZuRen" label="是否适用：作为承租人" selectOptions="_buildInAppliance" controlType="CustomCheckbox" cRanges="[{&quot;StartName&quot;:&quot;_GBC_1a127bd18c664ed8bca6a513c43f1fa2&quot;,&quot;EndName&quot;:&quot;_SEC_3d5a1e2b71884e9894780879dc182d51&quot;,&quot;CType&quot;:1}]"/>
    <m:section xlName="_SEC_cca19a1f6a5d42209985b6ec76560937" title="未纳入租赁负债计量的可变租赁付款额  ___" headerRef="599" helpId="112001198"/>
    <m:section xlName="_SEC_063ee0d2743048e58bea781c5d8165fd" title="简化处理的短期租赁或低价值资产的租赁费用  ___" headerRef="599" helpId="112001198"/>
    <m:section xlName="_SEC_0e90b414de1c40d881111d251e59104d" title="售后租回交易及判断依据  ___" headerRef="599" helpId="112001198"/>
    <m:section xlName="_SEC_3d5a1e2b71884e9894780879dc182d51" title="与租赁相关的现金流出总额" headerRef="599" helpId="112001198"/>
    <m:section xlName="_SEC_eea5e1baa5c34eab8d8ce50d01cf47fb" title="作为出租人的经营租赁" headerRef="600" helpId="112001198"/>
    <m:section xlName="_SEC_597ee86053c44de3befe25077fa87863" title="作为出租人的融资租赁" headerRef="600" helpId="112001198"/>
    <m:section xlName="_SEC_e74be360ac0d4ce89dc395c58bc6b74d" title="未折现租赁收款额与租赁投资净额的调节表" headerRef="600" helpId="112001198"/>
    <m:section xlName="_SEC_b73454b592e541048d9da59dab975100" title="未来五年未折现租赁收款额" headerRef="600" helpId="112001198"/>
    <m:section xlName="_SEC_1d50b3775de944d1adb408ea57227980" title="作为生产商或经销商确认融资租赁销售损益" headerRef="601" helpId="112001198"/>
    <m:section xlName="_SEC_f04d4ec0f0254b05bb0e1094dae777c4" title="其他说明" headerRef="601" helpId="112001198"/>
    <m:section xlName="_SEC_bc9f2882a5a14114b0398db427647ead" title="数据资源" headerRef="602"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GBC_f027b70d30154df58ffdc310123f3e1f" title="合并财务报表项目注释其他需要说明的事项" headerRef="603" helpId="112001122"/>
    <m:section xlName="_SEC_e63ffc0b4c1848bcbfcb6a0272f643cb" title="研发费用" headerRef="604" helpId="112002273"/>
    <m:section xlName="_SEC_b312f37f7aab4f59975eec37dbd6855a" title="公司开发项目支出" headerRef="606" helpId="112002273"/>
    <m:section xlName="_SEC_021e44d8dc664861b863a81af49beeec" title="重要的资本化研发项目" headerRef="606" helpId="112002273"/>
    <m:section xlName="_SEC_b67f81b1fda94b0fa6bfc4319495e3fe" title="开发支出减值准备" headerRef="606" helpId="112002273"/>
    <m:section xlName="_SEC_807c7af5fda245b0a98ccab9591d9625" title="其他说明___" headerRef="606" helpId="112002273"/>
    <m:section xlName="_SEC_0f1e461cf6154cbda5da69406432abfe" title="重要的外购在研项目  项目 预期产生经济利益的方式 ..." headerRef="607" helpId="112002273"/>
    <m:item xlName="_GBC_2f9a65b0b4644b14ab5af1407e6467f1" headerRef="609" up="非同一控制下企业合并"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SEC_66258ebef13c4cb99a0a2c7fcf18a276" title="本期发生的非同一控制下企业合并" headerRef="610" helpId="112001125" helpText="注：分步实现企业合并且在本期取得控制权的交易，应分别说明前期和本期取得股权的时点、成本、比例及方式。"/>
    <m:item xlName="_GBC_56d9f6aa774c4776ac65c41472b0a280" headerRef="611" up="合并成本及商誉" concept="clcid-ci-ar:ShiFouShiYongHeBingChengBenJiShangYu" label="是否适用：合并成本及商誉" selectOptions="_buildInAppliance" controlType="CustomCheckbox" cRanges="[{&quot;StartName&quot;:&quot;_GBC_56d9f6aa774c4776ac65c41472b0a280&quot;,&quot;EndName&quot;:&quot;_GBC_b580c6f1845b4d7b8bf9ccaec8a64584&quot;,&quot;CType&quot;:1}]"/>
    <m:item xlName="_GBC_7dcc905e1cc54d7da6ff3999e09e0f1f" indRef="715" concept="clcid-ci-ar:DanWeiCaiWuFuZhuHeBingChengBenJiShangYu" label="单位：财务附注：合并成本及商誉" selectOptions="_buildInScales" controlType="Combobox" cellType="Scale" appId="_GBC_56d9f6aa774c4776ac65c41472b0a280" keyCode="InitialValue:元" keyAction="31"/>
    <m:item xlName="_GBC_1d4f1604e6724ad4aa12235f8be81df0" indRef="716" concept="clcid-ci-ar:BiZhongCaiWuFuZhuHeBingChengBenJiShangYu" label="币种：财务附注：合并成本及商誉" selectOptions="_buildInISO4217" controlType="Combobox" cellType="Measure" appId="_GBC_56d9f6aa774c4776ac65c41472b0a280" keyCode="InitialValue:人民币" keyAction="31"/>
    <m:section xlName="_GBC_b580c6f1845b4d7b8bf9ccaec8a64584" title="合并成本及商誉" repeatable="2" headerRef="611" helpId="112001126">
      <m:virtualTuples>
        <m:virtualTuple id="dc40489a-919e-4301-8c5f-ee7896369dc8" tupleRef="clcid-pte:FeiTongYiKongZhiXiaQiYeHeBingChengBenJiShangYuMingXi" extendDirection="2" splitWidth="1"/>
      </m:virtualTuples>
    </m:section>
    <m:item xlName="_GBC_b192e56c8e2242b3bf12a08de6dc76d4" headerRef="612" up="被购买方于购买日可辨认资产、负债"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717" concept="clcid-ci-ar:DanWeiCaiWuFuZhuBeiGouMaiFangYuGouMaiRiKeBianRenZiChanFuZhai" label="单位：财务附注：被购买方于购买日可辨认资产、负债" selectOptions="_buildInScales" controlType="Combobox" cellType="Scale" appId="_GBC_b192e56c8e2242b3bf12a08de6dc76d4" keyCode="InitialValue:元" keyAction="31"/>
    <m:item xlName="_GBC_83c566a361664b7c893465ef7708f711" indRef="718" concept="clcid-ci-ar:BiZhongCaiWuFuZhuBeiGouMaiFangYuGouMaiRiKeBianRenZiChanFuZhai" label="币种：财务附注：被购买方于购买日可辨认资产、负债" selectOptions="_buildInISO4217" controlType="Combobox" cellType="Measure" appId="_GBC_b192e56c8e2242b3bf12a08de6dc76d4" keyCode="InitialValue:人民币" keyAction="31"/>
    <m:section xlName="_GBC_bae5eee03904496d93aa515da79c8f71" title="被购买方于购买日可辨认资产、负债" repeatable="1" headerRef="612"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aderRef="612" helpId="112001128"/>
    <m:section xlName="_SEC_151a1db37b9340d789b6d92a5e03cbd2" title="购买日之前持有的股权按照公允价值重新计量产生的利得或损失" headerRef="613" helpId="112001130"/>
    <m:section xlName="_GBC_fec890c9a924410f898d02e5323920ad" title="购买日或合并当期期末无法合理确定合并对价或被购买方可辨认资产..." headerRef="614" helpId="112001131"/>
    <m:section xlName="_GBC_a8e368f1c89042528538f003b17f5f6e" title="非同一控制下企业合并其他说明" headerRef="615"/>
    <m:item xlName="_GBC_cde296136a1d4f2094eb79d21291eae2" headerRef="616" up="同一控制下企业合并"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aderRef="617" helpId="112001132"/>
    <m:item xlName="_GBC_1e3feddd46da4a95805d8f480f4c84d9" headerRef="618" up="合并成本"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723" concept="clcid-ci-ar:DanWeiHeBingChengBen" label="单位：合并成本" selectOptions="_buildInScales" controlType="Combobox" cellType="Scale" appId="_GBC_1e3feddd46da4a95805d8f480f4c84d9" keyCode="InitialValue:元" keyAction="31"/>
    <m:item xlName="_GBC_f6f12759e0c84fb0a180a147cec7432e" indRef="724" concept="clcid-ci-ar:BiZhongHeBingChengBen" label="币种：合并成本" selectOptions="_buildInISO4217" controlType="Combobox" cellType="Measure" appId="_GBC_1e3feddd46da4a95805d8f480f4c84d9" keyCode="InitialValue:人民币" keyAction="31"/>
    <m:section xlName="_GBC_e51629db13fd46dd9d30ae3e3729cd68" title="合并成本" repeatable="1" headerRef="618" helpId="112001133">
      <m:virtualTuples>
        <m:virtualTuple id="986fe223-72fe-4432-9239-c0d0b7b4149b" tupleRef="clcid-pte:TongYiKongZhiXiaQiYeHeBingChengBenMingXi" extendDirection="2" splitWidth="1"/>
      </m:virtualTuples>
    </m:section>
    <m:section xlName="_SEC_d81c382e27f24c569c4bbf5642a055db" title="合并成本说明" headerRef="618" helpId="112001133"/>
    <m:item xlName="_GBC_b46a615b0ac64c019a83debe19fe4c1c" headerRef="619" up="合并日被合并方资产、负债的账面价值"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725" concept="clcid-ci-ar:DanWeiCaiWuFuZhuHeBingRiBeiHeBingFangZiChanFuZhaiDeZhangMianJiaZhi" label="单位：财务附注：合并日被合并方资产、负债的账面价值" selectOptions="_buildInScales" controlType="Combobox" cellType="Scale" appId="_GBC_b46a615b0ac64c019a83debe19fe4c1c" keyCode="InitialValue:元" keyAction="31"/>
    <m:item xlName="_GBC_80b9c60fc85e443f9c97e5d91db031a4" indRef="726" concept="clcid-ci-ar:BiZhongCaiWuFuZhuHeBingRiBeiHeBingFangZiChanFuZhaiDeZhangMianJiaZhi" label="币种：财务附注：合并日被合并方资产、负债的账面价值" selectOptions="_buildInISO4217" controlType="Combobox" cellType="Measure" appId="_GBC_b46a615b0ac64c019a83debe19fe4c1c" keyCode="InitialValue:人民币" keyAction="31"/>
    <m:section xlName="_GBC_fd7a9ab8dc354763b98a4d577428c932" title="被合并方的资产、负债" repeatable="1" headerRef="619"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aderRef="619" helpId="112001135"/>
    <m:section xlName="_GBC_487797176f3744a7a99d390be05f0a8a" title="被合并方的资产、负债的说明" headerRef="619" helpId="112001135"/>
    <m:section xlName="_SEC_e0818786830d42ce99957d3ef113691a" title="反向购买" headerRef="620" helpId="112001137" helpText="注：上市公司保留的资产、负债构成业务的，同时还应按照非同一控制下企业合并披露相关信息。"/>
    <m:section xlName="_SEC_ddce958afd104b9e8903e71458d86efc" title="处置子公司" headerRef="621" helpId="112001139"/>
    <m:section xlName="_SEC_0088252418084ec7b98582fb9064102d" title="是否存在通过多次交易分步处置对子公司投资且在本期丧失控制权的情形" headerRef="621" helpId="112001139" helpText="注：分别说明前期和本期处置股权的时点、价款、比例及方式。"/>
    <m:section xlName="_SEC_2fcab20db6f0477d9b6d3e4d246339a2" title="其他说明" headerRef="621" helpId="112001139"/>
    <m:section xlName="_GBC_c61d869cb31c439992bb2118c8eaac1e" title="其他原因的合并范围变动" headerRef="622" helpId="112001141"/>
    <m:section xlName="_GBC_8ddcb59af8af49d295c61727d65b8301" title="同一控制下企业合并其他" headerRef="623" orient="landscape" helpId="112001142"/>
    <m:section xlName="_SEC_595cb386dc7744d6a8f7456c5226bc6e" title="企业集团的构成" rules="R2015_R11_031" headerRef="626" helpId="112001143"/>
    <m:section xlName="_GBC_a2ec6e05ebd34d2fa14b1ba6b3ba8eb1" title="重要的非全资子公司" rules="R2015_R11_031" headerRef="627" helpId="112001144"/>
    <m:section xlName="_GBC_501222dd8f884fabbdeaec6fe7e79709" title="重要非全资子公司的主要财务信息" rules="R2015_R11_031" headerRef="628" helpId="112001145"/>
    <m:section xlName="_GBC_573fe5c9daf0401da00d8fc5198daf66" title="使用企业集团资产和清偿企业集团债务的重大限制" rules="R2015_R11_031" headerRef="629" helpId="112001146"/>
    <m:section xlName="_GBC_114877d69a2e4b56b15fb618155127e3" title="向纳入合并财务报表范围的结构化主体提供的财务支持或其他支持" rules="R2015_R11_031" headerRef="630" helpId="112001147"/>
    <m:section xlName="_GBC_a0f68dc0a3a24efaa431a8c8d768eb0f" title="在子公司中的权益其他说明" rules="R2015_R11_031" headerRef="630"/>
    <m:item xlName="_GBC_51b903d8f50944dc91e91048eba723cd" headerRef="631"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aderRef="632" helpId="112001148"/>
    <m:section xlName="_GBC_6c711c3ca3c84136960924716eba5afd" title="交易对于少数股东权益及归属于母公司所有者权益的影响" rules="R2015_R11_031" repeatable="2" headerRef="633"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headerRef="634" up="在合营企业或联营企业中的权益"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aderRef="635" helpId="112001149"/>
    <m:item xlName="_GBC_6241cde567c342139ae6186afeea9fb4" headerRef="636" up="重要合营企业的主要财务信息"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741" concept="clcid-ci-ar:DanWeiCaiWuFuZhuZhongYaoHeYingQiYeDeZhuYaoCaiWuXinXi" label="单位：财务附注：重要合营企业的主要财务信息" selectOptions="_buildInScales" controlType="Combobox" cellType="Scale" appId="_GBC_31c0fe2068fd4a898e4269df4925aa76" keyCode="InitialValue:元" keyAction="31"/>
    <m:item xlName="_GBC_dbf325e8ec10449ba127b878292f7bb1" indRef="742" concept="clcid-ci-ar:BiZhongCaiWuFuZhuZhongYaoHeYingQiYeDeZhuYaoCaiWuXinXi" label="币种：财务附注：重要合营企业的主要财务信息" selectOptions="_buildInISO4217" controlType="Combobox" cellType="Measure" appId="_GBC_31c0fe2068fd4a898e4269df4925aa76" keyCode="InitialValue:人民币" keyAction="31"/>
    <m:section xlName="_GBC_10d60417c84d41c1b3386073557d9d05" title="重要合营企业的主要财务信息" repeatable="1" rules="" headerRef="636"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aderRef="636" helpId="112001150"/>
    <m:item xlName="_GBC_e304b69adb6f449495c3916754024763" headerRef="637" up="重要联营企业的主要财务信息"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743" concept="clcid-ci-ar:DanWeiCaiWuFuZhuZhongYaoLianYingQiYeDeZhuYaoCaiWuXinXi" label="单位：财务附注：重要联营企业的主要财务信息" selectOptions="_buildInScales" controlType="Combobox" cellType="Scale" appId="_GBC_31c0fe2068fd4a898e4269df4925aa76" keyCode="InitialValue:元" keyAction="31"/>
    <m:item xlName="_GBC_a2e655bae21746219bfd958c6f5b8be9" indRef="744" concept="clcid-ci-ar:BiZhongCaiWuFuZhuZhongYaoLianYingQiYeDeZhuYaoCaiWuXinXi" label="币种：财务附注：重要联营企业的主要财务信息" selectOptions="_buildInISO4217" controlType="Combobox" cellType="Measure" appId="_GBC_31c0fe2068fd4a898e4269df4925aa76" keyCode="InitialValue:人民币" keyAction="31"/>
    <m:section xlName="_GBC_ac3eed998bbd4658ab651a88daefefb1" title="重要联营企业的主要财务信息" repeatable="1" rules="R2015_R11_031" headerRef="637"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aderRef="637" helpId="112001150"/>
    <m:section xlName="_GBC_7592afe8201c4b36a34fa177ca124037" title="不重要的合营企业和联营企业的汇总财务信息" rules="R2015_R11_031" headerRef="638" helpId="112001151"/>
    <m:section xlName="_GBC_2874973c28b34357bf81a60947721baa" title="合营企业或联营企业向公司转移资金的能力存在重大限制的说明" rules="R2015_R11_031" headerRef="639" helpId="112001152"/>
    <m:section xlName="_GBC_a9980062c82d44acae24fae7368ea42f" title="合营企业或联营企业发生的超额亏损" rules="R2015_R11_031" headerRef="640" helpId="112001153"/>
    <m:section xlName="_GBC_da055842bf8c4e9598b87bd760d969ec" title="与合营企业投资相关的未确认承诺" rules="R2015_R11_031" headerRef="641" helpId="112001154"/>
    <m:section xlName="_GBC_1f803def681a42ba91cdde709a067b3f" title="与合营企业或联营企业投资相关的或有负债" rules="R2015_R11_031" headerRef="642" helpId="112001154"/>
    <m:section xlName="_GBC_90d44eb1222944759107483908112493" title="重要的共同经营" rules="R2015_R11_031" headerRef="643" helpId="112001155"/>
    <m:section xlName="_GBC_5cfea65e45c44f1b9fdec762be35880d" title="在未纳入合并财务报表范围的结构化主体中的权益" rules="R2015_R11_031" headerRef="644" helpId="112001156"/>
    <m:section xlName="_GBC_b24eb633f5244c748225389f3b3cedd1" title="在其他主体中的权益其他需要说明的事项" rules="R2015_R11_031" headerRef="645" helpId="112001157"/>
    <m:section xlName="_SEC_987a3d87ba834dc3b82089e9d883e7ce" title="报告期末按应收金额确认的政府补助" headerRef="647" helpId="112002267"/>
    <m:section xlName="_SEC_4172c6c138864a1eafbce132eaba57ee" title="涉及政府补助的负债项目  单位:元币种:人民币财务报表..." headerRef="648" helpId="112002267"/>
    <m:section xlName="_SEC_aabb5dbe78054448bb1ab6aa5212e3bd" title="计入当期损益的政府补助" rules="R2015_R11_028" headerRef="649" convertSummaryRule="NoConvert" helpId="112002267" helpText="可按与资产/收益相关分类"/>
    <m:section xlName="_SEC_f98ef3cd61f7485e8a39176125e33f30" title="政府补助说明" headerRef="649" helpId="112002267"/>
    <m:section xlName="_SEC_5036d897cc9d4560bb716a188c49ae2f" title="与金融工具相关的风险" headerRef="650" helpId="112001158"/>
    <m:section xlName="_SEC_e38a8f292c6c49b5bdc0646a4bd61a0c" title="公司开展套期业务进行风险管理" headerRef="653" helpId="112001120"/>
    <m:section xlName="_SEC_e0de139c8e354e2b99ccf8cc6db4d9a7" title="公司开展符合条件套期业务并应用套期会计" headerRef="654" helpId="112001120"/>
    <m:section xlName="_SEC_e538f2679b9f435cb95de6c5b99133a6" title="公司开展套期业务进行风险管理、预期能实现风险管理" headerRef="655" helpId="112001120"/>
    <m:section xlName="_SEC_cef6acfba6ff48959f279b6ad5e3b0a3" title="转移方式分类" headerRef="657" helpId="112002314"/>
    <m:section xlName="_SEC_5af2aff14ae64dc2b959ce6dd009ef56" title="因转移而终止确认的金融资产" headerRef="658" helpId="112002314"/>
    <m:section xlName="_SEC_add8fbbe5cd24406afde8f9b36e57034" title="继续涉入的转移金融资产" headerRef="659" helpId="112002314"/>
    <m:section xlName="_SEC_495da6069ec14de9a8d0b2a40984514d" title="其他说明" headerRef="659" helpId="112002314"/>
    <m:section xlName="_GBC_b5067cea5bbf475388ac2623e2c669d7" title="以公允价值计量的资产和负债的期末公允价值" headerRef="661" helpId="112001159"/>
    <m:section xlName="_GBC_9cf59ced96b14247921100dffef5784f" title="持续和非持续第一层次公允价值计量项目市价的确定依据" headerRef="662" helpId="112001160"/>
    <m:section xlName="_GBC_8e00be36ed6245f895b032b3059a4854" title="持续和非持续第二层次公允价值计量项目，采用的估值技术和重要参数的定性及定量信息" headerRef="663" helpId="112001161"/>
    <m:section xlName="_GBC_5d389bac3ad747a292eb45fd87ce5896" title="持续和非持续第三层次公允价值计量项目，采用的估值技术和重要参数的定性及定量信息" headerRef="664" helpId="112001161"/>
    <m:section xlName="_GBC_353ab3e0cb19455ab2c2c2a397421afe" title="持续的第三层次公允价值计量的项目期初与期末账面价值之间的调节信息及不可观察参数的敏感性分析" headerRef="665" helpId="112001162"/>
    <m:section xlName="_GBC_a9200ec73b8d485e80b76f1a9ee34c49" title="持续的公允价值计量项目，本期内发生各层级之间转换的，转换的原因及确定转换时点的政策" headerRef="666" helpId="112001163"/>
    <m:section xlName="_GBC_8e563310a4b84a5d9dfe74fdbc178926" title="本期内发生的估值技术变更及变更原因" headerRef="667" helpId="112001164"/>
    <m:section xlName="_GBC_e354e1f41f824854b8f3345d52a9cfab" title="不以公允价值计量的金融资产和金融负债的公允价值情况" headerRef="668" helpId="112001165"/>
    <m:section xlName="_GBC_1551c1b4fedc4ac0ae859b67b4b79904" title="公允价值其他需要披露的事项" headerRef="669" helpId="112001166"/>
    <m:section xlName="_GBC_29e1f7491caa4c3e96eef8c84532de84" title="本企业的母公司情况" rules="R2015_R11_032" headerRef="671" helpId="112001167"/>
    <m:section xlName="_GBC_244a434a920446c1838410fee0ac8ba8" title="本企业的子公司情况" rules="R2015_R11_032" headerRef="672" helpId="112001167"/>
    <m:section xlName="_GBC_a5638b7fd6a848a19564209060b6909a" title="存在关联方交易或余额的合营和联营企业情况" rules="R2015_R11_032" headerRef="673" helpId="112001167"/>
    <m:section xlName="_GBC_047a0ce3dc594d779db6d4cbc1623727" title="其他关联方情况" rules="R2015_R11_032" headerRef="674" helpId="112001167"/>
    <m:section xlName="_SEC_fb5c7314892940239be1e53fefbaec88" title="采购商品/接受劳务情况表" rules="R2015_R11_032" headerRef="676" helpId="112001168"/>
    <m:section xlName="_GBC_a4e1c0efe9f741ecbb648a33c9afb8fd" title="出售商品/提供劳务情况" rules="R2015_R11_032" headerRef="676" helpId="112001168"/>
    <m:section xlName="_GBC_41e9e66a2ab04304a0db7b9e032817c5" title="关联受托管理/承包及委托管理/出包情况" rules="R2015_R11_032" headerRef="677" helpId="112001168" helpText="注：托管资产类型包括：股权托管、其他资产托管。"/>
    <m:section xlName="_GBC_17f3281299e640aa88ca71463490c054" title="关联租赁情况" rules="R2015_R11_032" headerRef="678" orient="landscape" helpId="112001168"/>
    <m:section xlName="_GBC_a87b2e666bc14a67817d2d3189396350" title="关联担保情况" rules="R2015_R11_032" headerRef="679" helpId="112001168"/>
    <m:section xlName="_SEC_b82cc4dd84264685b7f47657a2755690" title="" headerRef="680" helpId="112001168"/>
    <m:section xlName="_GBC_9319584d30f7446b9ff3e2a3d50022d5" title="关联方资产转让、债务重组情况" rules="R2015_R11_032" headerRef="681" helpId="112001168"/>
    <m:section xlName="_GBC_16da1beac91f4544809058bfda2ad3bf" title="关键管理人员报酬" rules="R2015_R11_032" headerRef="682" helpId="112001168"/>
    <m:section xlName="_GBC_45e2e59b0d6145b48f7cfd576edaa9e6" title="其他关联交易" rules="R2015_R11_032" headerRef="683" convertSummaryRule="NoConvert" helpId="112001168"/>
    <m:section xlName="_GBC_a8ddb53cf3424889a48a1749b5a1d910" title="上市公司应收关联方款项" rules="R2015_R11_032" headerRef="685" convertSummaryRule="NoConvert" helpId="112001168" helpText="注：关联交易约定以净额结算的，应收关联方款项可以抵销后金额填列。"/>
    <m:section xlName="_GBC_e7a5511f50dd4f05a897cdfaeac4023f" title="上市公司应付关联方款项" rules="R2015_R11_032" headerRef="686" convertSummaryRule="NoConvert" helpId="112001168" helpText="注：关联交易约定以净额结算的，应付关联方款项可以抵销后金额填列。"/>
    <m:section xlName="_SEC_e87e61b614b042e0b0ec6cdcff3c2fb9" title="其他项目" headerRef="687" helpId="112001168"/>
    <m:section xlName="_GBC_945a5f0033de4c9786bb7245eedc88e3" title="关联方承诺" rules="R2015_R11_032" headerRef="688" helpId="112001168"/>
    <m:section xlName="_GBC_f467d909644e4ab6b08e0abfbea78eb8" title="关联方及关联情况的其他说明" rules="R2015_R11_032" headerRef="689" helpId="112001166"/>
    <m:item xlName="_GBC_65abee0b78064363a3f4a058a40176bf" headerRef="691" up="各项权益工具" concept="clcid-ci-ar:ShiFouShiYongGeXiangQuanYiGongJu" label="是否适用：各项权益工具" selectOptions="_buildInAppliance" controlType="CustomCheckbox" cRanges="[{&quot;StartName&quot;:&quot;_GBC_65abee0b78064363a3f4a058a40176bf&quot;,&quot;EndName&quot;:&quot;_SEC_269bd1acfbb84dee9ccf7f6044aa8bf3&quot;,&quot;CType&quot;:1}]"/>
    <m:section xlName="_SEC_269bd1acfbb84dee9ccf7f6044aa8bf3" title="各项权益工具" repeatable="1" tupleConcept="clcid-pte:GeXiangQuanYiGongJuDuoBiaoMingXi" headerRef="691" helpId="112001170"/>
    <m:item xlName="_GBC_f17c034d860345b98ee280169a254e4a" headerRef="691"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f17c034d860345b98ee280169a254e4a&quot;,&quot;EndName&quot;:&quot;_SEC_f772829ee36d45de95f9cca03f80e340&quot;,&quot;CType&quot;:1}]"/>
    <m:section xlName="_SEC_80f1a12d66c14051a45cd426403e05b9" title="期末发行在外的股票期权或其他权益工具" tupleConcept="clcid-pte:QiMoFaXingZaiWaiDeGuPiaoQiQuanHuoQiTaQuanYiGongJuDuoBiaoMingXi" repeatable="1" headerRef="691" helpId="112001170"/>
    <m:section xlName="_SEC_f772829ee36d45de95f9cca03f80e340" title="期末发行在外的股票期权或其他权益工具的其他说明" headerRef="691" helpId="112001170"/>
    <m:section xlName="_SEC_8be04c479c3745bd83457c2304165bf0" title="以权益结算的股份支付情况（单表）" headerRef="692" convertSummaryRule="NoConvert" helpId="112001171" helpText="注1：本期估计与上期估计不存在重大差异的，请填写“无”。\n注2：如存在多个股份支付对象，请通过选项功能切换。" primarySection="_SEC_8be04c479c3745bd83457c2304165bf0" optionText="以权益结算的股份支付情况（单表）" optionGroupTitle="以权益结算的股份支付情况"/>
    <m:section xlName="_SEC_4157e56c7b2e4192983d8b53bcda8fec" title="以权益结算的股份支付情况（多表）" headerRef="693" convertSummaryRule="NoConvert" helpId="112001171" helpText="注：本期估计与上期估计不存在重大差异的，请填写“无”。" primarySection="_SEC_8be04c479c3745bd83457c2304165bf0" optionText="以权益结算的股份支付情况（多表）" optionGroupTitle="以权益结算的股份支付情况"/>
    <m:section xlName="_SEC_ceb0668a9ef344f4873549a6299682c4" title="以现金结算的股份支付情况" headerRef="694" helpId="112002203"/>
    <m:item xlName="_GBC_5b0304a006c7437ca2961c2d2bdf142a" headerRef="695" up="本期股份支付费用" concept="clcid-ci-ar:ShiFouShiYongGuFenZhiFuFeiYong" label="是否适用：股份支付费用" selectOptions="_buildInAppliance" controlType="CustomCheckbox" cRanges="[{&quot;StartName&quot;:&quot;_GBC_5b0304a006c7437ca2961c2d2bdf142a&quot;,&quot;EndName&quot;:&quot;_SEC_28a8d17b729847e1bbc4f523e1720242&quot;,&quot;CType&quot;:1}]"/>
    <m:section xlName="_SEC_f1d2ef590c584674bba731c2c55aca70" title="本期股份支付费用" tupleConcept="clcid-pte:GuFenZhiFuFeiYongDuoBiaoMingXi" repeatable="1" headerRef="695" helpId="112002315"/>
    <m:section xlName="_SEC_28a8d17b729847e1bbc4f523e1720242" title="本期股份支付费用的其他说明" headerRef="695"/>
    <m:section xlName="_GBC_ae153862caea4ff5a57470b6f594f167" title="股份支付的修改、终止情况" headerRef="696" convertSummaryRule="NoConvert" helpId="112001173" helpText="注：本期未发生股份支付修改、终止情况的，请填写“无”。"/>
    <m:section xlName="_GBC_d9554f13d811474eab6fe8ab0c5c8811" title="股份支付的其他情况说明" headerRef="697" helpId="112001166"/>
    <m:item xlName="_GBC_3ee02d2bff5e4dd69f75cc6148bdda8f" headerRef="699" up="重要承诺事项"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aderRef="699" helpId="112002263" helpText="注：与合营企业投资相关的未确认承诺索引至“附注九、在其他主体中的权益”部分相应内容。"/>
    <m:section xlName="_GBC_c667d796bd114ba58f4592903a5601f3" title="资产负债表日存在的或有事项" headerRef="701" helpId="112002204" helpText="注：与合营企业或联营企业投资相关的或有负债索引至“附注九、在其他主体中的权益”部分相应内容。"/>
    <m:section xlName="_GBC_428b07d001974f7390d8bb4142377be9" title="公司没有需要披露的或有事项，也应予以说明" headerRef="702" helpId="112002206"/>
    <m:section xlName="_GBC_7967de77d1eb4fa3968e072c7d0d24ca" title="承诺及或有事项的其他情况说明" headerRef="703" helpId="112001166"/>
    <m:section xlName="_GBC_5d1bcf8f61b9443ba6ffa54897c724fc" title="重要的非调整事项" headerRef="705" helpId="112001176"/>
    <m:section xlName="_GBC_0fa3d44599d34674894cec144baccd50" title="资产负债表日后利润分配情况说明" headerRef="706" convertSummaryRule="NoConvert" helpId="112001177"/>
    <m:section xlName="_GBC_189c429afb95427192d478a4da4061cd" title="资产负债表日后事项-销售退回说明" headerRef="707" helpId="112001178" helpText="注：说明在资产负债表日后发生重要销售退回的相关情况及对报表的影响。"/>
    <m:section xlName="_GBC_90d185c72bfe452398767dd3a98447a5" title="其他资产负债表日后事项说明" headerRef="708" helpId="112001166"/>
    <m:section xlName="_GBC_cb1f61a36a2a43b0ad30697c25cce450" title="会计差错更正(追溯重述)" headerRef="711" convertSummaryRule="ConvertDefinedText" convertText="无" helpId="112001180"/>
    <m:section xlName="_GBC_6bd40de18d9047e48f182803eefc5581" title="未来适用法本报告期是否发现采用未来适用法的前期会计差错：（..." headerRef="712" helpId="112001180"/>
    <m:section xlName="_SEC_3b93aae1bf0f4cd5afa055ee872804c3" title="债务重组" headerRef="713"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headerRef="715"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aderRef="716" helpId="112001183" helpText="注：说明重要资产置换、转让及出售的情况，包括资产账面价值、转让金额、对财务状况与经营成果的影响、转让原因等。"/>
    <m:section xlName="_GBC_868ef73c1ce14e36a7c8c41a6c9d1268" title="年金计划主要内容及重大变化" headerRef="717" convertSummaryRule="NoConvert" helpId="112001185" helpText="注：说明年金计划的主要内容及重要变化。"/>
    <m:section xlName="_GBC_eb9f713a39454ce1a2b0b09086ca70cc" title="终止经营" headerRef="718" convertSummaryRule="NoConvert" helpId="112001187"/>
    <m:section xlName="_GBC_a659f5b3817d4a3394d1850cd82bbbab" title="分部信息报告分部的确定依据与会计政策" rules="R2015_R11_033" headerRef="720" helpId="112001188"/>
    <m:section xlName="_GBC_7bcfc6b35dea4597b05ae9db882c542b" title="报告分部的财务信息" rules="R2015_R11_033" headerRef="721"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aderRef="722" helpId="112001188"/>
    <m:section xlName="_GBC_bf8b759cb5b84035861b501b67f52f53" title="分部信息其他说明" rules="R2015_R11_033" headerRef="723" helpId="112001188"/>
    <m:section xlName="_GBC_0e2af5e32a53408bb340218a0c352be0" title="其他重要事项说明" headerRef="724" convertSummaryRule="NoConvert" helpId="112001190" helpText="注：说明其他对投资者决策有影响的重要交易和事项，包括具体情况、判断依据及相关会计处理。"/>
    <m:section xlName="_GBC_a9d998641356411784b3ec54387f322d" title="其他重要事项的说明" headerRef="725" helpId="112001166"/>
    <m:section xlName="_SEC_5859d30d861c4c0292d303045c54bde7" title="按账龄披露" headerRef="728" helpId="112002207" helpText="表中“期末账面余额”指的是包含单项计提和组合计提的期末账面余额。"/>
    <m:item xlName="_GBC_bd7fb52eb7f647d5aa6c10677b261ee1" headerRef="729" up="按坏账计提方法分类披露"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22b53fc701704bd9858f1a601e7a3144&quot;,&quot;CType&quot;:1}]"/>
    <m:section xlName="_SEC_22b53fc701704bd9858f1a601e7a3144" title="(2).  按坏账计提方法分类披露" headerRef="729" helpId="112002207"/>
    <m:section xlName="_SEC_25fdb1db4e684b509f2d87c2a7766da9" title="按单项计提坏账准备：" headerRef="729" helpId="112002207"/>
    <m:item xlName="_GBC_bf96e631f2cf4f6a876dff49863ee9d3" headerRef="729" up="按组合计提坏账准备："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headerRef="729" helpId="112002207"/>
    <m:section xlName="_SEC_c60e95248c4a4b468d429be8e0ec51d3" title="如按照一般预计信用损失模型计提坏账，请参照其他应收款的披露方式披露" headerRef="729" helpId="112002207"/>
    <m:item xlName="_GBC_f73789de2ecf49c4bad380c8767c93cf" headerRef="730" up="坏账准备的情况"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headerRef="730" helpId="112002207"/>
    <m:section xlName="_SEC_4190eeaef32c4ff2b6c26bd394b92040" title="本期转回或收回情况" headerRef="730" convertSummaryRule="NoConvert" helpId="112002207" helpText="注：说明转回或收回原因，确定原坏账准备计提比例的依据及其合理性。"/>
    <m:section xlName="_GBC_72fe1bcd09e2470f910107f1e159af49" title="本报告期实际核销的应收账款情况" headerRef="731" convertSummaryRule="NoConvert" helpId="112002207"/>
    <m:section xlName="_SEC_3d1ed932505a4d07984c925784c16944" title="按欠款方归集的期末余额前五名的应收账款情况：" rules="R2015_R11_004" headerRef="732"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其他说明：" headerRef="732" helpId="112002207"/>
    <m:section xlName="_SEC_e2f0b728ae404babbb57dfbc1fafed13" title="项目列示" headerRef="734"/>
    <m:section xlName="_SEC_91e08163b2464f8cb5d135fd131f631f" title="应收利息分类" headerRef="736" helpId="112002209"/>
    <m:section xlName="_SEC_e80bd789f30b40de829902e04129ef49" title="重要逾期利息" headerRef="737" helpId="112002209"/>
    <m:section xlName="_SEC_b442fa9a2c684bca8071281c3cd03c34" title="按坏账计提方法分类披露" headerRef="738" helpId="112002209">
      <m:axisValue occRef="应收利息"/>
    </m:section>
    <m:section xlName="_SEC_89e2ac286b0643a7a8caf5b7e2b151a5" title="按单项计提坏账准备：  单位：元币种：人民币名称 期..." headerRef="738" helpId="112002209">
      <m:axisValue occRef="应收利息"/>
    </m:section>
    <m:item xlName="_GBC_d3043e47b1544d94a13ce780dd85e9fc" headerRef="738" up="按组合计提坏账准备：" concept="clcid-ci-ar:ShiFouShiYongMuGongSiAnZuHeJiTiHuaiZhangZhunBeiDeXiangXiQingKuang" label="是否适用：母公司按组合计提坏账准备的详细情况" selectOptions="_buildInAppliance" controlType="CustomCheckbox" cRanges="[{&quot;StartName&quot;:&quot;_GBC_d3043e47b1544d94a13ce780dd85e9fc&quot;,&quot;EndName&quot;:&quot;_SEC_d105d8ca510d42ca9fbd5947fe6f662b&quot;,&quot;CType&quot;:1}]">
      <m:axisValue occRef="应收利息"/>
    </m:item>
    <m:section xlName="_SEC_d105d8ca510d42ca9fbd5947fe6f662b" title="组合计提项目" tupleConcept="clcid-pte:AnZuHeJiTiHuaiZhangZhunBeiDeXiangXiMingXi" repeatable="1" headerRef="738" helpId="112002209">
      <m:axisValue occRef="应收利息"/>
    </m:section>
    <m:section xlName="_SEC_ce38368754b54030878f7a4b3d48648e" title="坏账准备计提情况" headerRef="739" helpId="112002209"/>
    <m:section xlName="_SEC_9bea6546387147b0820f4215aa005e52" title="母公司应收利息坏账准备的情况" headerRef="740" helpId="112002209"/>
    <m:section xlName="_SEC_152c862663f24ed881706322f4817efb" title="其中本期坏账准备收回或转回金额重要的" headerRef="740" helpId="112002209">
      <m:axisValue occRef="应收利息"/>
    </m:section>
    <m:section xlName="_SEC_82ac412e608349798785ff91b50dc0b5" title="母公司实际核销的应收利息情况" headerRef="741" helpId="112002209"/>
    <m:section xlName="_SEC_d5a3493d4d5c43979c12a289d5d94e6b" title="其中重要的应收利息核销情况" headerRef="741" helpId="112002209">
      <m:axisValue occRef="应收利息"/>
    </m:section>
    <m:section xlName="_SEC_ad2b0daa52af481d8a56e5f8f2ccc52e" title="其他说明：" headerRef="741" helpId="112002209"/>
    <m:section xlName="_SEC_18f0cc3557ff45749d07d7a27d7c9620" title="应收股利" headerRef="743" helpId="112002209"/>
    <m:section xlName="_SEC_ccfd129beeb14f31b282a062cd845e5e" title="重要的账龄超过1年的应收股利" headerRef="744" helpId="112002209"/>
    <m:section xlName="_SEC_697abfe55ee446509f5a8969b2d67a8f" title="按坏账计提方法分类披露" headerRef="745" helpId="112002209">
      <m:axisValue occRef="应收股利"/>
    </m:section>
    <m:section xlName="_SEC_781cf520716148ff97619c28f803657e" title="按单项计提坏账准备：  单位：元币种：人民币名称 期..." headerRef="745" helpId="112002209">
      <m:axisValue occRef="应收股利"/>
    </m:section>
    <m:item xlName="_GBC_9f9d44f1ec164a3da4b2c14d4d129121" headerRef="745" up="按组合计提坏账准备：" concept="clcid-ci-ar:ShiFouShiYongMuGongSiAnZuHeJiTiHuaiZhangZhunBeiDeXiangXiQingKuang" label="是否适用：母公司按组合计提坏账准备的详细情况" selectOptions="_buildInAppliance" controlType="CustomCheckbox" cRanges="[{&quot;StartName&quot;:&quot;_GBC_9f9d44f1ec164a3da4b2c14d4d129121&quot;,&quot;EndName&quot;:&quot;_SEC_c33d943e8d104301ab742de8215ea747&quot;,&quot;CType&quot;:1}]">
      <m:axisValue occRef="应收股利"/>
    </m:item>
    <m:section xlName="_SEC_c33d943e8d104301ab742de8215ea747" title="组合计提项目" tupleConcept="clcid-pte:AnZuHeJiTiHuaiZhangZhunBeiDeXiangXiMingXi" repeatable="1" headerRef="745" helpId="112002209">
      <m:axisValue occRef="应收股利"/>
    </m:section>
    <m:section xlName="_SEC_3d41530a7b3d408cbfe627f818ea914c" title="坏账准备计提情况" headerRef="746" helpId="112002209"/>
    <m:section xlName="_SEC_975a098f9e44436686992f27ed9ae1c3" title="母公司应收股利坏账准备的情况" headerRef="747" helpId="112002209"/>
    <m:section xlName="_SEC_367ce86c62fe4d36a3f067e579dc9221" title="其中本期坏账准备收回或转回金额重要的" headerRef="747" helpId="112002209">
      <m:axisValue occRef="应收股利"/>
    </m:section>
    <m:section xlName="_SEC_d86f941ba0ed440db8b5c57d27cdae38" title="母公司本期实际核销的应收股利情况" headerRef="748" helpId="112002209"/>
    <m:section xlName="_SEC_9e1f721ff3884db48731bb4d485d232f" title="其中重要的应收股利核销情况" headerRef="748" helpId="112002209">
      <m:axisValue occRef="应收股利"/>
    </m:section>
    <m:section xlName="_SEC_2b03a6eb53a24c76a6dc28f0478009f2" title="其他说明：" headerRef="748" helpId="112002209"/>
    <m:section xlName="_SEC_db399aa123ce49ddb0116f33fe18109b" title="按账龄披露" headerRef="750" helpId="112002209" helpText="表里的这里的“期末账面余额”指的是包含单项计提和组合计提的期末账面余额。"/>
    <m:section xlName="_GBC_c9f7dc8489b74105a28800b5cfad23af" title="其他应收款按款项性质分类情况" headerRef="751" helpId="112002209"/>
    <m:section xlName="_SEC_15d9e20371d54bec9233b27dd50b301d" title="坏账准备计提情况" headerRef="752" helpId="112002209" helpText="如存在坏账准备，应按照财政部企业会计准则第37号第83条规定，披露损失准备期初余额与期末余额的调节表"/>
    <m:section xlName="_SEC_1eec480beee449d4b98b9ea58a782bf3" title="坏账准备的情况" headerRef="753" helpId="112002209"/>
    <m:section xlName="_SEC_f36c1b4ef7514683b7c1ed6f28889287" title="其中本期坏账准备转回或收回金额重要的" headerRef="753" helpId="112002209"/>
    <m:section xlName="_SEC_ffe6c87a4f4a49bd9769cbeb746b444b" title="本期实际核销的其他应收款情况" headerRef="754" helpId="112002209"/>
    <m:section xlName="_SEC_6c44e00a54d34fb1a03f38b7cf5b8a5d" title="其他应收款核销说明：  " headerRef="754" helpId="112002209"/>
    <m:section xlName="_GBC_c77f7efeabc1402191807946a9bfe714" title="按欠款方归集的期末余额前五名的其他应收款情况" headerRef="755" helpId="112002209"/>
    <m:section xlName="_SEC_be582c15ca6d4a0ab5668538b5593187" title="因资金集中管理而列报于其他应收款 " headerRef="756" helpId="112002209"/>
    <m:section xlName="_GBC_4b6cd384bee54ff79269fa4457c70d49" title="其他应收款其他说明" headerRef="756" helpId="112002209"/>
    <m:item xlName="_GBC_61071b9a58624e83bfc4232808751b95" headerRef="757" up="长期股权投资"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aderRef="757" helpId="112002211"/>
    <m:section xlName="_GBC_354d808d545e41aab5b25112222d90f9" title="对子公司投资" headerRef="758" helpId="112002211"/>
    <m:section xlName="_GBC_eb61534d0a614526b319605aeaa9bf73" title="对联营、合营企业投资" headerRef="759" helpId="112002211"/>
    <m:item xlName="_GBC_c0857dc1a8eb4f79b18a90f9b4b26d58" headerRef="760" up="长期股权投资的减值测试情况" concept="clcid-ci-ar:ShiFouShiYongJianZhiCeShiQingKuang" label="是否适用：减值测试情况" selectOptions="_buildInAppliance" controlType="CustomCheckbox" cRanges="[{&quot;StartName&quot;:&quot;_GBC_c0857dc1a8eb4f79b18a90f9b4b26d58&quot;,&quot;EndName&quot;:&quot;_SEC_71ea10733b824b968c2e14cf048d7d1c&quot;,&quot;CType&quot;:1}]">
      <m:axisValue occRef="母公司"/>
      <m:axisValue occRef="长期股权投资"/>
    </m:item>
    <m:section xlName="_SEC_822d71d2a6114d65a3645fd0d6a4cb7d" title="可收回金额按公允价值减去处置费用后的净额确定" headerRef="761" helpId="112002211">
      <m:axisValue occRef="长期股权投资"/>
      <m:axisValue occRef="母公司"/>
    </m:section>
    <m:section xlName="_SEC_2294f378c2eb488185ad8620abb6d34a" title="可收回金额按预计未来现金流量的现值确定" headerRef="762" helpId="112002211">
      <m:axisValue occRef="长期股权投资"/>
      <m:axisValue occRef="母公司"/>
    </m:section>
    <m:section xlName="_SEC_14eb6745f28c4405aacca844bdf50463" title="前述信息与以前年度减值测试采用的信息或外部信息明显不一致的差..." headerRef="763" helpId="112002211">
      <m:axisValue occRef="长期股权投资"/>
      <m:axisValue occRef="母公司"/>
    </m:section>
    <m:section xlName="_SEC_71ea10733b824b968c2e14cf048d7d1c" title="公司以前年度减值测试采用信息与当年实际情况明显不一致的差异原..." headerRef="764" helpId="112002211">
      <m:axisValue occRef="长期股权投资"/>
      <m:axisValue occRef="母公司"/>
    </m:section>
    <m:section xlName="_GBC_1577b793bbce4a50b07decde0e07491e" title="长期股权投资的说明" headerRef="764" helpId="112002211"/>
    <m:section xlName="_SEC_c20353238d924d35bff1a3e0cee4af4b" title="营业收入和营业成本情况" headerRef="766" helpId="112001233"/>
    <m:section xlName="_SEC_55b67c614f984b14baf467a8376baa6d" title="合同产生的收入的情况" headerRef="767" tagAction="1" helpId="112001233">
      <m:virtualTuples>
        <m:virtualTuple id="47b64d54-c0cb-4c7a-a1b2-733bbb651abd" tupleRef="clcid-pte:HeTongChanShengDeShouRuFenBuMingXi" extendDirection="2"/>
      </m:virtualTuples>
    </m:section>
    <m:section xlName="_SEC_07f314ac96bd42a28c2766bb3781c913" title="履约义务的说明" headerRef="768" helpId="112001233"/>
    <m:section xlName="_SEC_e95ad3f139c54551b2b6b25c8a85cd3e" title="分摊至剩余履约义务的说明" headerRef="769" helpId="112001233"/>
    <m:section xlName="_SEC_ced2618a2bfc45bca934a93ab08bfaa3" title="重大合同变更或重大交易价格调整" headerRef="770" helpId="112001233"/>
    <m:section xlName="_SEC_0c05b3f6a2d94f5989da6e67eb2f67d6" title="营业收入和营业成本其他说明" headerRef="770" helpId="112001233"/>
    <m:section xlName="_SEC_69cb0c27d0a845f8ab1383f9a47646b6" title="投资收益" headerRef="771" helpId="112001197"/>
    <m:section xlName="_GBC_23958e5452684882b98c8317e400c8d6" title="母公司会计报表附注的其他说明事项" headerRef="772" helpId="112002212"/>
    <m:section xlName="_SEC_cde396f022fe426bae1097e657f16e83" title="当期非经常性损益明细" headerRef="774"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774" convertSummaryRule="NoConvert" helpId="112001192"/>
    <m:section xlName="_SEC_9779a45603754f5a8e4b377ad6f06fc2" title="其他说明" headerRef="774" helpId="112001192" helpText="上市公司在披露定期报告时，应在财务报表附注中披露执行本规则对可比会计期间非经常性损益的影响情况。"/>
    <m:section xlName="_GBC_146d888914ac4591bea1ff0ea9e89617" title="净资产收益率及每股收益" headerRef="775" helpId="112001194"/>
    <m:item xlName="_GBC_3482333eff2948139884cfdd1debc958" headerRef="776" up="境内外会计准则下会计数据差异"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aderRef="777" helpId="112001195"/>
    <m:section xlName="_GBC_4dcd3e5d3e2046b28e99d35c3cbab7be" title="同时按照境外会计准则与按中国会计准则披露的财务报告中净利润和..." headerRef="778" helpId="112001195" helpText="注：境内外会计准则下会计数据差异填列合并报表数据。"/>
    <m:section xlName="_GBC_28e04aa78d514ffaa91bd2d93b36d312" title="境内外会计准则下会计数据差异说明" headerRef="779" convertSummaryRule="NoConvert" helpId="112001195"/>
    <m:section xlName="_GBC_a60672e5f86e422cbb864ef991c9106b" title="补充资料其他说明事项" headerRef="780" helpId="112001166"/>
    <m:section xlName="_SEC_05b1791af4454108ad401bb8a64cf5c6" title="落款" headerRef="780" convertSummaryRule="NoConvert" helpId="110002018"/>
    <m:section xlName="_GBC_e51b54728b2e4e53b95b0611d0df9b06" title="修订信息 " headerRef="780"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2ac0161341124c22928d7d9bda9c092a" desc="扣后基本每股收益上期数大于0" test=" $_GBC_b9acb6b637744de2b3a128c6e247d5bf &gt;  0 "/>
    <m:precondition id="CON_2ab89e5947cc4829906ec6baa0a454ef" desc="以后重分类进损益的其他综合收益横向公式" test="not (  (  $_GBC_5c655a0ef59a4277bc39216e66537c6f +  $_GBC_89a43a67e3e544edbf44809c00131299 ==  $_GBC_e110b3abe19241479fa28dadc62117e9 )  ||  (  $_GBC_5c655a0ef59a4277bc39216e66537c6f +  $_GBC_89a43a67e3e544edbf44809c00131299 -  $_GBC_3c586710a7554d53a726a15a0984f7cf ==  $_GBC_e110b3abe19241479fa28dadc62117e9 )  ||  (  $_GBC_5c655a0ef59a4277bc39216e66537c6f +  $_GBC_89a43a67e3e544edbf44809c00131299 +  $_GBC_3c586710a7554d53a726a15a0984f7cf ==  $_GBC_e110b3abe19241479fa28dadc62117e9 )  ) "/>
    <m:precondition id="CON_3bc486b5ddd6468885af782b40530a51" desc="其他综合收益合计横向公式" test="not (  (  $_GBC_7d7534c6cb1c4ffdb0ccec0f16bb954b +  $_GBC_b5118f0af02749fc806db9326d754991 ==  $_GBC_0dbee349a9e94f788424baef436dd53a )  ||  (  $_GBC_7d7534c6cb1c4ffdb0ccec0f16bb954b +  $_GBC_b5118f0af02749fc806db9326d754991 -  $_GBC_a11f3011d8674a6aa5ed7c69a7e588cd ==  $_GBC_0dbee349a9e94f788424baef436dd53a )  ||  (  $_GBC_7d7534c6cb1c4ffdb0ccec0f16bb954b +  $_GBC_b5118f0af02749fc806db9326d754991 +  $_GBC_a11f3011d8674a6aa5ed7c69a7e588cd ==  $_GBC_0dbee349a9e94f788424baef436dd53a )  ) "/>
    <m:precondition id="CON_a1eb43ebcda24b18be4383b11129a8a8" desc="以后不能重分类进损益的其他综合收益横向公式" test="not (  (  $_GBC_e2de66f3d0ff45c8b9236045779902ae +  $_GBC_85d145546e3b4f72908bbefe16244d13 ==  $_GBC_ef85990f3d1549c99f748bd71e4c8ef8 )  ||  (  $_GBC_e2de66f3d0ff45c8b9236045779902ae +  $_GBC_85d145546e3b4f72908bbefe16244d13 -  $_GBC_bd45fe5da0464410af26e48ce2a50ef6 ==  $_GBC_ef85990f3d1549c99f748bd71e4c8ef8 )  ||  (  $_GBC_e2de66f3d0ff45c8b9236045779902ae +  $_GBC_85d145546e3b4f72908bbefe16244d13 +  $_GBC_bd45fe5da0464410af26e48ce2a50ef6 ==  $_GBC_ef85990f3d1549c99f748bd71e4c8ef8 )  ) "/>
  </m:conditions>
</m:mapping>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]]></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3.xml><?xml version="1.0" encoding="utf-8"?>
<ds:datastoreItem xmlns:ds="http://schemas.openxmlformats.org/officeDocument/2006/customXml" ds:itemID="{5D18BD85-6EE3-4786-AFB4-5C5F0C69404B}">
  <ds:schemaRefs>
    <ds:schemaRef ds:uri="http://mapping.word.org/2012/mapping"/>
  </ds:schemaRefs>
</ds:datastoreItem>
</file>

<file path=customXml/itemProps4.xml><?xml version="1.0" encoding="utf-8"?>
<ds:datastoreItem xmlns:ds="http://schemas.openxmlformats.org/officeDocument/2006/customXml" ds:itemID="{1426899E-F9BB-4A74-AB00-A16E39EC561B}">
  <ds:schemaRefs>
    <ds:schemaRef ds:uri="http://mapping.word.org/2012/template"/>
  </ds:schemaRefs>
</ds:datastoreItem>
</file>

<file path=customXml/itemProps5.xml><?xml version="1.0" encoding="utf-8"?>
<ds:datastoreItem xmlns:ds="http://schemas.openxmlformats.org/officeDocument/2006/customXml" ds:itemID="{303E60BE-7868-4987-ABF1-2392900B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490</TotalTime>
  <Pages>151</Pages>
  <Words>25469</Words>
  <Characters>145177</Characters>
  <Application>Microsoft Office Word</Application>
  <DocSecurity>0</DocSecurity>
  <Lines>1209</Lines>
  <Paragraphs>340</Paragraphs>
  <ScaleCrop>false</ScaleCrop>
  <Company>Sky123.Org</Company>
  <LinksUpToDate>false</LinksUpToDate>
  <CharactersWithSpaces>170306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赵鑫</cp:lastModifiedBy>
  <cp:revision>128</cp:revision>
  <cp:lastPrinted>2024-08-27T10:18:00Z</cp:lastPrinted>
  <dcterms:created xsi:type="dcterms:W3CDTF">2024-08-26T10:36:00Z</dcterms:created>
  <dcterms:modified xsi:type="dcterms:W3CDTF">2024-08-29T06:34:00Z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3717663F4BA24807A8946FE778705039_12</vt:lpwstr>
  </property>
</Properties>
</file>